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55" w:rsidRDefault="00B70955" w:rsidP="00B7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GIBANJE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1. Kdaj pravimo, da se telo giblje?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2. Količine pri gibanju, oznake in enote zanje.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3. Kakšna gibanja poznaš glede na pot in glede na hitrost?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 xml:space="preserve">4. Kdaj pravimo, da se telo giblje premo enakomerno? 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5. Kaj je hitrost? S katero enoto jo merimo?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6. Kaj pomeni podatek 20 km/h?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7. Kaj je povprečna hitrost?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8. Kdaj se telo giblje enakomerno pospešeno? Zgledi.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9. Kaj nam pove pospešek? Enota in enačba za računanje pospeška.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DE27C8">
        <w:rPr>
          <w:rFonts w:ascii="Arial" w:hAnsi="Arial" w:cs="Arial"/>
          <w:sz w:val="24"/>
          <w:szCs w:val="24"/>
        </w:rPr>
        <w:t>. Kaj pomeni pospešek 1 m/s</w:t>
      </w:r>
      <w:r w:rsidRPr="00DE27C8">
        <w:rPr>
          <w:rFonts w:ascii="Arial" w:hAnsi="Arial" w:cs="Arial"/>
          <w:sz w:val="24"/>
          <w:szCs w:val="24"/>
          <w:vertAlign w:val="superscript"/>
        </w:rPr>
        <w:t>2</w:t>
      </w:r>
      <w:r w:rsidRPr="00DE27C8">
        <w:rPr>
          <w:rFonts w:ascii="Arial" w:hAnsi="Arial" w:cs="Arial"/>
          <w:sz w:val="24"/>
          <w:szCs w:val="24"/>
        </w:rPr>
        <w:t xml:space="preserve"> 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DE27C8">
        <w:rPr>
          <w:rFonts w:ascii="Arial" w:hAnsi="Arial" w:cs="Arial"/>
          <w:sz w:val="24"/>
          <w:szCs w:val="24"/>
        </w:rPr>
        <w:t>. Kako se izra</w:t>
      </w:r>
      <w:r>
        <w:rPr>
          <w:rFonts w:ascii="Arial" w:hAnsi="Arial" w:cs="Arial"/>
          <w:sz w:val="24"/>
          <w:szCs w:val="24"/>
        </w:rPr>
        <w:t>č</w:t>
      </w:r>
      <w:r w:rsidRPr="00DE27C8">
        <w:rPr>
          <w:rFonts w:ascii="Arial" w:hAnsi="Arial" w:cs="Arial"/>
          <w:sz w:val="24"/>
          <w:szCs w:val="24"/>
        </w:rPr>
        <w:t>una pot pri enakomerno pospešenem gibanju?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E27C8">
        <w:rPr>
          <w:rFonts w:ascii="Arial" w:hAnsi="Arial" w:cs="Arial"/>
          <w:sz w:val="24"/>
          <w:szCs w:val="24"/>
        </w:rPr>
        <w:t>. Nariši grafe za enakomerno in enakomerno pospešeno gibanje.</w:t>
      </w:r>
    </w:p>
    <w:p w:rsidR="00B70955" w:rsidRPr="00DE27C8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DE27C8">
        <w:rPr>
          <w:rFonts w:ascii="Arial" w:hAnsi="Arial" w:cs="Arial"/>
          <w:sz w:val="24"/>
          <w:szCs w:val="24"/>
        </w:rPr>
        <w:t>. Kakšno gibanje je prosti pad?</w:t>
      </w:r>
      <w:r>
        <w:rPr>
          <w:rFonts w:ascii="Arial" w:hAnsi="Arial" w:cs="Arial"/>
          <w:sz w:val="24"/>
          <w:szCs w:val="24"/>
        </w:rPr>
        <w:t xml:space="preserve"> Opiši ga.</w:t>
      </w:r>
    </w:p>
    <w:p w:rsidR="00B70955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DE27C8">
        <w:rPr>
          <w:rFonts w:ascii="Arial" w:hAnsi="Arial" w:cs="Arial"/>
          <w:sz w:val="24"/>
          <w:szCs w:val="24"/>
        </w:rPr>
        <w:t xml:space="preserve">. Težni pospešek - oznaka, vrednost. </w:t>
      </w:r>
    </w:p>
    <w:p w:rsidR="00B70955" w:rsidRDefault="00B70955" w:rsidP="00B709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7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DE27C8">
        <w:rPr>
          <w:rFonts w:ascii="Arial" w:hAnsi="Arial" w:cs="Arial"/>
          <w:sz w:val="24"/>
          <w:szCs w:val="24"/>
        </w:rPr>
        <w:t xml:space="preserve">. Newtonovi zakoni. </w:t>
      </w:r>
    </w:p>
    <w:p w:rsidR="00EF7C82" w:rsidRDefault="00EF7C82">
      <w:bookmarkStart w:id="0" w:name="_GoBack"/>
      <w:bookmarkEnd w:id="0"/>
    </w:p>
    <w:sectPr w:rsidR="00EF7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55"/>
    <w:rsid w:val="00B70955"/>
    <w:rsid w:val="00E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380E3E-F477-4161-A9DF-159B5703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09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kogojevi</dc:creator>
  <cp:keywords/>
  <dc:description/>
  <cp:lastModifiedBy>kogojevi</cp:lastModifiedBy>
  <cp:revision>1</cp:revision>
  <dcterms:created xsi:type="dcterms:W3CDTF">2020-09-27T19:34:00Z</dcterms:created>
  <dcterms:modified xsi:type="dcterms:W3CDTF">2020-09-27T19:35:00Z</dcterms:modified>
</cp:coreProperties>
</file>