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5C" w:rsidRPr="00604984" w:rsidRDefault="00F56C93" w:rsidP="002E605C">
      <w:pPr>
        <w:jc w:val="center"/>
        <w:rPr>
          <w:b/>
          <w:sz w:val="24"/>
          <w:szCs w:val="24"/>
        </w:rPr>
      </w:pPr>
      <w:r>
        <w:rPr>
          <w:b/>
          <w:sz w:val="24"/>
          <w:szCs w:val="24"/>
        </w:rPr>
        <w:t>NAČRT OCENJEVANJA ZNANJA IZ MATEMATIKE  V IZREDNEM IZOBRAŽEVANJU V PROGRAMIH FARMACEVTSKI TEHNIK, KO</w:t>
      </w:r>
      <w:r w:rsidR="00DA2B5C">
        <w:rPr>
          <w:b/>
          <w:sz w:val="24"/>
          <w:szCs w:val="24"/>
        </w:rPr>
        <w:t xml:space="preserve">ZMETIČNI TEHNIK, </w:t>
      </w:r>
      <w:r>
        <w:rPr>
          <w:b/>
          <w:sz w:val="24"/>
          <w:szCs w:val="24"/>
        </w:rPr>
        <w:t>TEHNIK</w:t>
      </w:r>
      <w:r w:rsidR="00DA2B5C">
        <w:rPr>
          <w:b/>
          <w:sz w:val="24"/>
          <w:szCs w:val="24"/>
        </w:rPr>
        <w:t xml:space="preserve"> LABORATORIJSKE BIOMEDICINE</w:t>
      </w:r>
      <w:r>
        <w:rPr>
          <w:b/>
          <w:sz w:val="24"/>
          <w:szCs w:val="24"/>
        </w:rPr>
        <w:t xml:space="preserve"> IN ZOBOTEHNIK</w:t>
      </w:r>
    </w:p>
    <w:p w:rsidR="00781A39" w:rsidRDefault="00781A39" w:rsidP="00532086">
      <w:pPr>
        <w:tabs>
          <w:tab w:val="left" w:pos="2340"/>
        </w:tabs>
        <w:autoSpaceDE w:val="0"/>
        <w:autoSpaceDN w:val="0"/>
        <w:adjustRightInd w:val="0"/>
        <w:rPr>
          <w:b/>
          <w:color w:val="000000"/>
          <w:sz w:val="24"/>
          <w:szCs w:val="24"/>
        </w:rPr>
      </w:pPr>
    </w:p>
    <w:p w:rsidR="003B71B4" w:rsidRDefault="003B71B4" w:rsidP="003B71B4">
      <w:pPr>
        <w:pStyle w:val="NoSpacing"/>
        <w:rPr>
          <w:rFonts w:ascii="Times New Roman" w:eastAsia="Times New Roman" w:hAnsi="Times New Roman"/>
          <w:b/>
          <w:color w:val="000000"/>
          <w:sz w:val="24"/>
          <w:szCs w:val="24"/>
          <w:lang w:eastAsia="sl-SI"/>
        </w:rPr>
      </w:pPr>
    </w:p>
    <w:p w:rsidR="002E605C" w:rsidRPr="00604984" w:rsidRDefault="00B34679" w:rsidP="00B34679">
      <w:pPr>
        <w:pStyle w:val="NoSpacing"/>
        <w:rPr>
          <w:rFonts w:ascii="Times New Roman" w:hAnsi="Times New Roman"/>
          <w:sz w:val="24"/>
          <w:szCs w:val="24"/>
        </w:rPr>
      </w:pPr>
      <w:r>
        <w:rPr>
          <w:rFonts w:ascii="Times New Roman" w:hAnsi="Times New Roman"/>
          <w:b/>
          <w:sz w:val="24"/>
          <w:szCs w:val="24"/>
        </w:rPr>
        <w:t xml:space="preserve">1. </w:t>
      </w:r>
      <w:r w:rsidR="002E605C" w:rsidRPr="00604984">
        <w:rPr>
          <w:rFonts w:ascii="Times New Roman" w:hAnsi="Times New Roman"/>
          <w:b/>
          <w:sz w:val="24"/>
          <w:szCs w:val="24"/>
        </w:rPr>
        <w:t>OBLIKE OCENJEVANJA</w:t>
      </w:r>
      <w:r w:rsidR="002E605C" w:rsidRPr="00604984">
        <w:rPr>
          <w:rFonts w:ascii="Times New Roman" w:hAnsi="Times New Roman"/>
          <w:sz w:val="24"/>
          <w:szCs w:val="24"/>
        </w:rPr>
        <w:t xml:space="preserve">  </w:t>
      </w:r>
    </w:p>
    <w:p w:rsidR="00AA6683" w:rsidRPr="00604984" w:rsidRDefault="00AA6683" w:rsidP="00AA6683">
      <w:pPr>
        <w:pStyle w:val="NoSpacing"/>
        <w:ind w:left="360"/>
        <w:rPr>
          <w:rFonts w:ascii="Times New Roman" w:hAnsi="Times New Roman"/>
          <w:sz w:val="24"/>
          <w:szCs w:val="24"/>
        </w:rPr>
      </w:pPr>
    </w:p>
    <w:p w:rsidR="002E605C" w:rsidRPr="0081496F" w:rsidRDefault="00F56C93" w:rsidP="002E605C">
      <w:pPr>
        <w:pStyle w:val="NoSpacing"/>
        <w:rPr>
          <w:rFonts w:ascii="Times New Roman" w:hAnsi="Times New Roman"/>
          <w:b/>
          <w:sz w:val="24"/>
          <w:szCs w:val="24"/>
        </w:rPr>
      </w:pPr>
      <w:r>
        <w:rPr>
          <w:rFonts w:ascii="Times New Roman" w:hAnsi="Times New Roman"/>
          <w:sz w:val="24"/>
          <w:szCs w:val="24"/>
        </w:rPr>
        <w:t xml:space="preserve">Udeleženci izrednega izobraževanja bodo ocenjevani individualno. </w:t>
      </w:r>
      <w:r w:rsidRPr="0081496F">
        <w:rPr>
          <w:rFonts w:ascii="Times New Roman" w:hAnsi="Times New Roman"/>
          <w:b/>
          <w:sz w:val="24"/>
          <w:szCs w:val="24"/>
        </w:rPr>
        <w:t>Znanje se ocen</w:t>
      </w:r>
      <w:r w:rsidR="00086C60">
        <w:rPr>
          <w:rFonts w:ascii="Times New Roman" w:hAnsi="Times New Roman"/>
          <w:b/>
          <w:sz w:val="24"/>
          <w:szCs w:val="24"/>
        </w:rPr>
        <w:t>juje z izpiti</w:t>
      </w:r>
      <w:r w:rsidRPr="0081496F">
        <w:rPr>
          <w:rFonts w:ascii="Times New Roman" w:hAnsi="Times New Roman"/>
          <w:b/>
          <w:sz w:val="24"/>
          <w:szCs w:val="24"/>
        </w:rPr>
        <w:t>.</w:t>
      </w:r>
    </w:p>
    <w:p w:rsidR="0054405C" w:rsidRPr="00604984" w:rsidRDefault="0054405C" w:rsidP="0054405C">
      <w:pPr>
        <w:tabs>
          <w:tab w:val="left" w:pos="2340"/>
        </w:tabs>
        <w:jc w:val="both"/>
        <w:rPr>
          <w:sz w:val="24"/>
          <w:szCs w:val="24"/>
        </w:rPr>
      </w:pPr>
      <w:r w:rsidRPr="00604984">
        <w:rPr>
          <w:sz w:val="24"/>
          <w:szCs w:val="24"/>
        </w:rPr>
        <w:t>Preverjanje in ocenjevanje matematičnega znanja naj odseva globalne cilje pouka matematike, raznolikost učnih metod, izrazne zmožnosti</w:t>
      </w:r>
      <w:r w:rsidR="001C4472">
        <w:rPr>
          <w:sz w:val="24"/>
          <w:szCs w:val="24"/>
        </w:rPr>
        <w:t xml:space="preserve"> udeležencev izrednega izobraževanja</w:t>
      </w:r>
      <w:r w:rsidR="00F56C93">
        <w:rPr>
          <w:sz w:val="24"/>
          <w:szCs w:val="24"/>
        </w:rPr>
        <w:t xml:space="preserve">. Pri tem smo pri udeležencih izrednega izobraževanja </w:t>
      </w:r>
      <w:r w:rsidRPr="00604984">
        <w:rPr>
          <w:sz w:val="24"/>
          <w:szCs w:val="24"/>
        </w:rPr>
        <w:t xml:space="preserve"> pozorni na razumevanje matematičnih idej, na zmožnost za izražanje teh idej, izvajanje matematičnih p</w:t>
      </w:r>
      <w:r w:rsidR="00CA126E">
        <w:rPr>
          <w:sz w:val="24"/>
          <w:szCs w:val="24"/>
        </w:rPr>
        <w:t>ostopkov</w:t>
      </w:r>
      <w:r w:rsidRPr="00604984">
        <w:rPr>
          <w:sz w:val="24"/>
          <w:szCs w:val="24"/>
        </w:rPr>
        <w:t xml:space="preserve">, v preprostem, kompleksnem in poklicnem kontekstu. </w:t>
      </w:r>
    </w:p>
    <w:p w:rsidR="00AA6683" w:rsidRPr="00604984" w:rsidRDefault="00AA6683" w:rsidP="0054405C">
      <w:pPr>
        <w:tabs>
          <w:tab w:val="left" w:pos="2340"/>
        </w:tabs>
        <w:jc w:val="both"/>
        <w:rPr>
          <w:sz w:val="24"/>
          <w:szCs w:val="24"/>
        </w:rPr>
      </w:pPr>
    </w:p>
    <w:p w:rsidR="002E605C" w:rsidRPr="00604984" w:rsidRDefault="00B34679" w:rsidP="00B34679">
      <w:pPr>
        <w:pStyle w:val="NoSpacing"/>
        <w:rPr>
          <w:rFonts w:ascii="Times New Roman" w:hAnsi="Times New Roman"/>
          <w:b/>
          <w:sz w:val="24"/>
          <w:szCs w:val="24"/>
        </w:rPr>
      </w:pPr>
      <w:r>
        <w:rPr>
          <w:rFonts w:ascii="Times New Roman" w:hAnsi="Times New Roman"/>
          <w:b/>
          <w:sz w:val="24"/>
          <w:szCs w:val="24"/>
        </w:rPr>
        <w:t xml:space="preserve">2. </w:t>
      </w:r>
      <w:r w:rsidR="002E605C" w:rsidRPr="00604984">
        <w:rPr>
          <w:rFonts w:ascii="Times New Roman" w:hAnsi="Times New Roman"/>
          <w:b/>
          <w:sz w:val="24"/>
          <w:szCs w:val="24"/>
        </w:rPr>
        <w:t xml:space="preserve">NAČINI OCENJEVANJA   </w:t>
      </w:r>
    </w:p>
    <w:p w:rsidR="002E605C" w:rsidRPr="00604984" w:rsidRDefault="002E605C" w:rsidP="0054405C">
      <w:pPr>
        <w:tabs>
          <w:tab w:val="left" w:pos="2340"/>
        </w:tabs>
        <w:jc w:val="both"/>
        <w:rPr>
          <w:sz w:val="24"/>
          <w:szCs w:val="24"/>
        </w:rPr>
      </w:pPr>
    </w:p>
    <w:p w:rsidR="0054405C" w:rsidRPr="00604984" w:rsidRDefault="0054405C" w:rsidP="0054405C">
      <w:pPr>
        <w:tabs>
          <w:tab w:val="left" w:pos="2340"/>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3987"/>
        <w:gridCol w:w="3017"/>
      </w:tblGrid>
      <w:tr w:rsidR="0054405C" w:rsidRPr="00604984">
        <w:tblPrEx>
          <w:tblCellMar>
            <w:top w:w="0" w:type="dxa"/>
            <w:bottom w:w="0" w:type="dxa"/>
          </w:tblCellMar>
        </w:tblPrEx>
        <w:tc>
          <w:tcPr>
            <w:tcW w:w="2088" w:type="dxa"/>
          </w:tcPr>
          <w:p w:rsidR="0054405C" w:rsidRPr="00604984" w:rsidRDefault="0054405C" w:rsidP="002D6CC6">
            <w:pPr>
              <w:tabs>
                <w:tab w:val="left" w:pos="2340"/>
              </w:tabs>
              <w:spacing w:before="60" w:after="60"/>
              <w:rPr>
                <w:b/>
                <w:bCs/>
                <w:sz w:val="24"/>
                <w:szCs w:val="24"/>
              </w:rPr>
            </w:pPr>
            <w:r w:rsidRPr="00604984">
              <w:rPr>
                <w:b/>
                <w:bCs/>
                <w:sz w:val="24"/>
                <w:szCs w:val="24"/>
              </w:rPr>
              <w:t xml:space="preserve">Načini </w:t>
            </w:r>
            <w:r w:rsidR="002408B8" w:rsidRPr="00604984">
              <w:rPr>
                <w:b/>
                <w:bCs/>
                <w:sz w:val="24"/>
                <w:szCs w:val="24"/>
              </w:rPr>
              <w:t>ocenjevanja</w:t>
            </w:r>
          </w:p>
        </w:tc>
        <w:tc>
          <w:tcPr>
            <w:tcW w:w="4102" w:type="dxa"/>
          </w:tcPr>
          <w:p w:rsidR="0054405C" w:rsidRPr="00604984" w:rsidRDefault="0054405C" w:rsidP="002D6CC6">
            <w:pPr>
              <w:pStyle w:val="Glava"/>
              <w:tabs>
                <w:tab w:val="clear" w:pos="4536"/>
                <w:tab w:val="clear" w:pos="9072"/>
                <w:tab w:val="left" w:pos="2340"/>
              </w:tabs>
              <w:spacing w:before="60" w:after="60"/>
              <w:rPr>
                <w:b/>
                <w:bCs/>
                <w:sz w:val="24"/>
              </w:rPr>
            </w:pPr>
            <w:r w:rsidRPr="00604984">
              <w:rPr>
                <w:b/>
                <w:bCs/>
                <w:sz w:val="24"/>
              </w:rPr>
              <w:t>Ocenjevalni kriteriji</w:t>
            </w:r>
          </w:p>
        </w:tc>
        <w:tc>
          <w:tcPr>
            <w:tcW w:w="3096" w:type="dxa"/>
          </w:tcPr>
          <w:p w:rsidR="0054405C" w:rsidRPr="00604984" w:rsidRDefault="0054405C" w:rsidP="002D6CC6">
            <w:pPr>
              <w:tabs>
                <w:tab w:val="left" w:pos="2340"/>
              </w:tabs>
              <w:spacing w:before="60" w:after="60"/>
              <w:rPr>
                <w:b/>
                <w:bCs/>
                <w:sz w:val="24"/>
                <w:szCs w:val="24"/>
              </w:rPr>
            </w:pPr>
            <w:r w:rsidRPr="00604984">
              <w:rPr>
                <w:b/>
                <w:bCs/>
                <w:sz w:val="24"/>
                <w:szCs w:val="24"/>
              </w:rPr>
              <w:t>Opomba</w:t>
            </w:r>
          </w:p>
        </w:tc>
      </w:tr>
      <w:tr w:rsidR="0054405C" w:rsidRPr="00604984">
        <w:tblPrEx>
          <w:tblCellMar>
            <w:top w:w="0" w:type="dxa"/>
            <w:bottom w:w="0" w:type="dxa"/>
          </w:tblCellMar>
        </w:tblPrEx>
        <w:tc>
          <w:tcPr>
            <w:tcW w:w="2088" w:type="dxa"/>
          </w:tcPr>
          <w:p w:rsidR="0054405C" w:rsidRPr="00604984" w:rsidRDefault="00F56C93" w:rsidP="002D6CC6">
            <w:pPr>
              <w:tabs>
                <w:tab w:val="left" w:pos="2340"/>
              </w:tabs>
              <w:spacing w:before="60" w:after="60"/>
              <w:rPr>
                <w:sz w:val="24"/>
                <w:szCs w:val="24"/>
              </w:rPr>
            </w:pPr>
            <w:r>
              <w:rPr>
                <w:sz w:val="24"/>
                <w:szCs w:val="24"/>
              </w:rPr>
              <w:t>Pisno ocenjevanje</w:t>
            </w:r>
          </w:p>
        </w:tc>
        <w:tc>
          <w:tcPr>
            <w:tcW w:w="4102" w:type="dxa"/>
          </w:tcPr>
          <w:p w:rsidR="0054405C" w:rsidRPr="00604984" w:rsidRDefault="0054405C" w:rsidP="002D6CC6">
            <w:pPr>
              <w:tabs>
                <w:tab w:val="left" w:pos="2340"/>
              </w:tabs>
              <w:spacing w:before="60" w:after="60"/>
              <w:rPr>
                <w:sz w:val="24"/>
                <w:szCs w:val="24"/>
              </w:rPr>
            </w:pPr>
            <w:r w:rsidRPr="00604984">
              <w:rPr>
                <w:sz w:val="24"/>
                <w:szCs w:val="24"/>
              </w:rPr>
              <w:t>Razumevanje in zmožnost za uporabljanje osnovnih matematičnih pojmov.</w:t>
            </w:r>
          </w:p>
          <w:p w:rsidR="0054405C" w:rsidRPr="00604984" w:rsidRDefault="0054405C" w:rsidP="002D6CC6">
            <w:pPr>
              <w:tabs>
                <w:tab w:val="left" w:pos="2340"/>
              </w:tabs>
              <w:spacing w:before="60" w:after="60"/>
              <w:rPr>
                <w:sz w:val="24"/>
                <w:szCs w:val="24"/>
              </w:rPr>
            </w:pPr>
            <w:r w:rsidRPr="00604984">
              <w:rPr>
                <w:sz w:val="24"/>
                <w:szCs w:val="24"/>
              </w:rPr>
              <w:t>Zmožnost za reševanja matematičnih problemov.</w:t>
            </w:r>
          </w:p>
          <w:p w:rsidR="0054405C" w:rsidRPr="00604984" w:rsidRDefault="0054405C" w:rsidP="002D6CC6">
            <w:pPr>
              <w:tabs>
                <w:tab w:val="left" w:pos="2340"/>
              </w:tabs>
              <w:spacing w:before="60" w:after="60"/>
              <w:rPr>
                <w:sz w:val="24"/>
                <w:szCs w:val="24"/>
              </w:rPr>
            </w:pPr>
            <w:r w:rsidRPr="00604984">
              <w:rPr>
                <w:sz w:val="24"/>
                <w:szCs w:val="24"/>
              </w:rPr>
              <w:t>Zmožnost za zbiranje, organiziranje in analiziranje podatkov.</w:t>
            </w:r>
          </w:p>
          <w:p w:rsidR="0054405C" w:rsidRPr="00604984" w:rsidRDefault="0054405C" w:rsidP="002D6CC6">
            <w:pPr>
              <w:tabs>
                <w:tab w:val="left" w:pos="2340"/>
              </w:tabs>
              <w:spacing w:before="60" w:after="60"/>
              <w:rPr>
                <w:sz w:val="24"/>
                <w:szCs w:val="24"/>
              </w:rPr>
            </w:pPr>
            <w:r w:rsidRPr="00604984">
              <w:rPr>
                <w:sz w:val="24"/>
                <w:szCs w:val="24"/>
              </w:rPr>
              <w:t>Zmožnost za interpretiranje in kritično presojo pri uporabljanju matematike v poklicu.</w:t>
            </w:r>
          </w:p>
          <w:p w:rsidR="0054405C" w:rsidRDefault="0054405C" w:rsidP="002D6CC6">
            <w:pPr>
              <w:tabs>
                <w:tab w:val="left" w:pos="2340"/>
              </w:tabs>
              <w:spacing w:before="60" w:after="60"/>
              <w:rPr>
                <w:sz w:val="24"/>
                <w:szCs w:val="24"/>
              </w:rPr>
            </w:pPr>
            <w:r w:rsidRPr="00604984">
              <w:rPr>
                <w:sz w:val="24"/>
                <w:szCs w:val="24"/>
              </w:rPr>
              <w:t xml:space="preserve">Zmožnost za uporabljanje matematičnih orodij pri </w:t>
            </w:r>
            <w:r w:rsidR="002408B8" w:rsidRPr="00604984">
              <w:rPr>
                <w:sz w:val="24"/>
                <w:szCs w:val="24"/>
              </w:rPr>
              <w:t>s</w:t>
            </w:r>
            <w:r w:rsidRPr="00604984">
              <w:rPr>
                <w:sz w:val="24"/>
                <w:szCs w:val="24"/>
              </w:rPr>
              <w:t>porazumevanju.</w:t>
            </w:r>
          </w:p>
          <w:p w:rsidR="00CA126E" w:rsidRPr="00604984" w:rsidRDefault="00CA126E" w:rsidP="002D6CC6">
            <w:pPr>
              <w:tabs>
                <w:tab w:val="left" w:pos="2340"/>
              </w:tabs>
              <w:spacing w:before="60" w:after="60"/>
              <w:rPr>
                <w:sz w:val="24"/>
                <w:szCs w:val="24"/>
              </w:rPr>
            </w:pPr>
          </w:p>
        </w:tc>
        <w:tc>
          <w:tcPr>
            <w:tcW w:w="3096" w:type="dxa"/>
          </w:tcPr>
          <w:p w:rsidR="0054405C" w:rsidRPr="00604984" w:rsidRDefault="0054405C" w:rsidP="002D6CC6">
            <w:pPr>
              <w:tabs>
                <w:tab w:val="left" w:pos="2340"/>
              </w:tabs>
              <w:spacing w:before="60" w:after="60"/>
              <w:rPr>
                <w:sz w:val="24"/>
                <w:szCs w:val="24"/>
              </w:rPr>
            </w:pPr>
          </w:p>
        </w:tc>
      </w:tr>
      <w:tr w:rsidR="0054405C" w:rsidRPr="00604984">
        <w:tblPrEx>
          <w:tblCellMar>
            <w:top w:w="0" w:type="dxa"/>
            <w:bottom w:w="0" w:type="dxa"/>
          </w:tblCellMar>
        </w:tblPrEx>
        <w:tc>
          <w:tcPr>
            <w:tcW w:w="2088" w:type="dxa"/>
          </w:tcPr>
          <w:p w:rsidR="0054405C" w:rsidRPr="00604984" w:rsidRDefault="0054405C" w:rsidP="002D6CC6">
            <w:pPr>
              <w:tabs>
                <w:tab w:val="left" w:pos="2340"/>
              </w:tabs>
              <w:spacing w:before="60" w:after="60"/>
              <w:rPr>
                <w:sz w:val="24"/>
                <w:szCs w:val="24"/>
              </w:rPr>
            </w:pPr>
            <w:r w:rsidRPr="00604984">
              <w:rPr>
                <w:sz w:val="24"/>
                <w:szCs w:val="24"/>
              </w:rPr>
              <w:t>U</w:t>
            </w:r>
            <w:r w:rsidR="00F56C93">
              <w:rPr>
                <w:sz w:val="24"/>
                <w:szCs w:val="24"/>
              </w:rPr>
              <w:t>stno ocenjevanje</w:t>
            </w:r>
          </w:p>
        </w:tc>
        <w:tc>
          <w:tcPr>
            <w:tcW w:w="4102" w:type="dxa"/>
          </w:tcPr>
          <w:p w:rsidR="0054405C" w:rsidRPr="00604984" w:rsidRDefault="0054405C" w:rsidP="002408B8">
            <w:pPr>
              <w:tabs>
                <w:tab w:val="left" w:pos="2340"/>
              </w:tabs>
              <w:spacing w:before="60" w:after="60"/>
              <w:rPr>
                <w:sz w:val="24"/>
                <w:szCs w:val="24"/>
              </w:rPr>
            </w:pPr>
            <w:r w:rsidRPr="00604984">
              <w:rPr>
                <w:sz w:val="24"/>
                <w:szCs w:val="24"/>
              </w:rPr>
              <w:t>Razumevanje in zmožnost za uporabljanje osnovnih matematičnih pojmov.</w:t>
            </w:r>
          </w:p>
          <w:p w:rsidR="0054405C" w:rsidRPr="00604984" w:rsidRDefault="0054405C" w:rsidP="002408B8">
            <w:pPr>
              <w:tabs>
                <w:tab w:val="left" w:pos="2340"/>
              </w:tabs>
              <w:spacing w:before="60" w:after="60"/>
              <w:rPr>
                <w:sz w:val="24"/>
                <w:szCs w:val="24"/>
              </w:rPr>
            </w:pPr>
            <w:r w:rsidRPr="00604984">
              <w:rPr>
                <w:sz w:val="24"/>
                <w:szCs w:val="24"/>
              </w:rPr>
              <w:t>Zmožnost za uporabljanje matematičnih orodij pri sporazumevanju.</w:t>
            </w:r>
          </w:p>
        </w:tc>
        <w:tc>
          <w:tcPr>
            <w:tcW w:w="3096" w:type="dxa"/>
          </w:tcPr>
          <w:p w:rsidR="0054405C" w:rsidRPr="00604984" w:rsidRDefault="00F56C93" w:rsidP="002408B8">
            <w:pPr>
              <w:tabs>
                <w:tab w:val="left" w:pos="2340"/>
              </w:tabs>
              <w:spacing w:before="60" w:after="60"/>
              <w:rPr>
                <w:sz w:val="24"/>
                <w:szCs w:val="24"/>
              </w:rPr>
            </w:pPr>
            <w:r>
              <w:rPr>
                <w:sz w:val="24"/>
                <w:szCs w:val="24"/>
              </w:rPr>
              <w:t>Pri udeležencih izrednega izobraževanja</w:t>
            </w:r>
            <w:r w:rsidR="0054405C" w:rsidRPr="00604984">
              <w:rPr>
                <w:sz w:val="24"/>
                <w:szCs w:val="24"/>
              </w:rPr>
              <w:t xml:space="preserve"> skušamo čim bolj razvijati sposobnost za sporočanje matematičnih idej. </w:t>
            </w:r>
          </w:p>
          <w:p w:rsidR="0054405C" w:rsidRPr="00604984" w:rsidRDefault="00F56C93" w:rsidP="002408B8">
            <w:pPr>
              <w:tabs>
                <w:tab w:val="left" w:pos="2340"/>
              </w:tabs>
              <w:spacing w:before="60" w:after="60"/>
              <w:rPr>
                <w:sz w:val="24"/>
                <w:szCs w:val="24"/>
              </w:rPr>
            </w:pPr>
            <w:r>
              <w:rPr>
                <w:sz w:val="24"/>
                <w:szCs w:val="24"/>
              </w:rPr>
              <w:t>Če ima udeleženec izrednega izobraževanja</w:t>
            </w:r>
            <w:r w:rsidR="0054405C" w:rsidRPr="00604984">
              <w:rPr>
                <w:sz w:val="24"/>
                <w:szCs w:val="24"/>
              </w:rPr>
              <w:t xml:space="preserve"> pri ustnem sporočanju izrazite težave, mu omogočimo pridobiti oceno na način, ki mu bolj ustreza, npr. z izdelavo in »zagovorom« izdelave ustreznega praktičnega izdelka.</w:t>
            </w:r>
          </w:p>
        </w:tc>
      </w:tr>
    </w:tbl>
    <w:p w:rsidR="00AA6683" w:rsidRPr="00604984" w:rsidRDefault="00AA6683" w:rsidP="00AA6683">
      <w:pPr>
        <w:pStyle w:val="NoSpacing"/>
        <w:ind w:left="360"/>
        <w:rPr>
          <w:rFonts w:ascii="Times New Roman" w:hAnsi="Times New Roman"/>
          <w:sz w:val="24"/>
          <w:szCs w:val="24"/>
        </w:rPr>
      </w:pPr>
    </w:p>
    <w:p w:rsidR="00AA6683" w:rsidRPr="00604984" w:rsidRDefault="00AA6683" w:rsidP="00AA6683">
      <w:pPr>
        <w:pStyle w:val="NoSpacing"/>
        <w:ind w:left="360"/>
        <w:rPr>
          <w:rFonts w:ascii="Times New Roman" w:hAnsi="Times New Roman"/>
          <w:sz w:val="24"/>
          <w:szCs w:val="24"/>
        </w:rPr>
      </w:pPr>
    </w:p>
    <w:p w:rsidR="00AA6683" w:rsidRPr="00604984" w:rsidRDefault="00AA6683" w:rsidP="0054405C">
      <w:pPr>
        <w:tabs>
          <w:tab w:val="left" w:pos="2340"/>
        </w:tabs>
        <w:jc w:val="both"/>
        <w:rPr>
          <w:b/>
          <w:sz w:val="24"/>
          <w:szCs w:val="24"/>
        </w:rPr>
      </w:pPr>
    </w:p>
    <w:p w:rsidR="00AA6683" w:rsidRPr="00604984" w:rsidRDefault="00B34679" w:rsidP="00B34679">
      <w:pPr>
        <w:pStyle w:val="NoSpacing"/>
        <w:rPr>
          <w:rFonts w:ascii="Times New Roman" w:hAnsi="Times New Roman"/>
          <w:sz w:val="24"/>
          <w:szCs w:val="24"/>
        </w:rPr>
      </w:pPr>
      <w:r>
        <w:rPr>
          <w:rFonts w:ascii="Times New Roman" w:hAnsi="Times New Roman"/>
          <w:b/>
          <w:sz w:val="24"/>
          <w:szCs w:val="24"/>
        </w:rPr>
        <w:t xml:space="preserve">3. </w:t>
      </w:r>
      <w:r w:rsidR="00AA6683" w:rsidRPr="00604984">
        <w:rPr>
          <w:rFonts w:ascii="Times New Roman" w:hAnsi="Times New Roman"/>
          <w:b/>
          <w:sz w:val="24"/>
          <w:szCs w:val="24"/>
        </w:rPr>
        <w:t>KRITERIJI OCENJEVANJA, MERILA IN PRAVILA</w:t>
      </w:r>
    </w:p>
    <w:p w:rsidR="00AA6683" w:rsidRPr="00604984" w:rsidRDefault="00AA6683" w:rsidP="0054405C">
      <w:pPr>
        <w:tabs>
          <w:tab w:val="left" w:pos="2340"/>
        </w:tabs>
        <w:jc w:val="both"/>
        <w:rPr>
          <w:b/>
          <w:sz w:val="24"/>
          <w:szCs w:val="24"/>
        </w:rPr>
      </w:pPr>
    </w:p>
    <w:p w:rsidR="003B71B4" w:rsidRDefault="003B71B4" w:rsidP="003B71B4">
      <w:pPr>
        <w:jc w:val="both"/>
        <w:rPr>
          <w:sz w:val="24"/>
          <w:szCs w:val="24"/>
        </w:rPr>
      </w:pPr>
      <w:r w:rsidRPr="003B71B4">
        <w:rPr>
          <w:sz w:val="24"/>
          <w:szCs w:val="24"/>
        </w:rPr>
        <w:t xml:space="preserve">Izpit </w:t>
      </w:r>
      <w:r w:rsidR="00F56C93" w:rsidRPr="003B71B4">
        <w:rPr>
          <w:sz w:val="24"/>
          <w:szCs w:val="24"/>
        </w:rPr>
        <w:t xml:space="preserve"> je </w:t>
      </w:r>
      <w:r w:rsidR="00F56C93" w:rsidRPr="003B71B4">
        <w:rPr>
          <w:b/>
          <w:sz w:val="24"/>
          <w:szCs w:val="24"/>
        </w:rPr>
        <w:t>pisni in ustni</w:t>
      </w:r>
      <w:r w:rsidR="00F56C93" w:rsidRPr="003B71B4">
        <w:rPr>
          <w:sz w:val="24"/>
          <w:szCs w:val="24"/>
        </w:rPr>
        <w:t xml:space="preserve">. Razmerje med pisnim in ustnim delom je </w:t>
      </w:r>
      <w:r w:rsidR="00F56C93" w:rsidRPr="003B71B4">
        <w:rPr>
          <w:b/>
          <w:sz w:val="24"/>
          <w:szCs w:val="24"/>
        </w:rPr>
        <w:t>70:30</w:t>
      </w:r>
      <w:r w:rsidR="00F56C93" w:rsidRPr="003B71B4">
        <w:rPr>
          <w:sz w:val="24"/>
          <w:szCs w:val="24"/>
        </w:rPr>
        <w:t>.</w:t>
      </w:r>
    </w:p>
    <w:p w:rsidR="00604984" w:rsidRDefault="003B71B4" w:rsidP="003B71B4">
      <w:pPr>
        <w:jc w:val="both"/>
        <w:rPr>
          <w:sz w:val="24"/>
          <w:szCs w:val="24"/>
        </w:rPr>
      </w:pPr>
      <w:r>
        <w:rPr>
          <w:sz w:val="24"/>
          <w:szCs w:val="24"/>
        </w:rPr>
        <w:t xml:space="preserve">Na ustnem delu izpita udeleženec izrednega izobraževanja odgovarja na tri vprašanja, </w:t>
      </w:r>
      <w:r w:rsidR="0081496F">
        <w:rPr>
          <w:sz w:val="24"/>
          <w:szCs w:val="24"/>
        </w:rPr>
        <w:t>vredna</w:t>
      </w:r>
      <w:r>
        <w:rPr>
          <w:sz w:val="24"/>
          <w:szCs w:val="24"/>
        </w:rPr>
        <w:t xml:space="preserve"> po </w:t>
      </w:r>
      <w:r w:rsidRPr="0081496F">
        <w:rPr>
          <w:b/>
          <w:sz w:val="24"/>
          <w:szCs w:val="24"/>
        </w:rPr>
        <w:t>10</w:t>
      </w:r>
      <w:r w:rsidR="0081496F">
        <w:rPr>
          <w:sz w:val="24"/>
          <w:szCs w:val="24"/>
        </w:rPr>
        <w:t xml:space="preserve"> točk</w:t>
      </w:r>
      <w:r>
        <w:rPr>
          <w:sz w:val="24"/>
          <w:szCs w:val="24"/>
        </w:rPr>
        <w:t>.</w:t>
      </w:r>
    </w:p>
    <w:p w:rsidR="0081496F" w:rsidRDefault="0081496F" w:rsidP="003B71B4">
      <w:pPr>
        <w:jc w:val="both"/>
        <w:rPr>
          <w:sz w:val="24"/>
          <w:szCs w:val="24"/>
        </w:rPr>
      </w:pPr>
      <w:r>
        <w:rPr>
          <w:sz w:val="24"/>
          <w:szCs w:val="24"/>
        </w:rPr>
        <w:t xml:space="preserve">Pisni del izpita je ovrednoten s </w:t>
      </w:r>
      <w:r w:rsidR="00534852">
        <w:rPr>
          <w:b/>
          <w:sz w:val="24"/>
          <w:szCs w:val="24"/>
        </w:rPr>
        <w:t>10</w:t>
      </w:r>
      <w:r w:rsidRPr="0081496F">
        <w:rPr>
          <w:b/>
          <w:sz w:val="24"/>
          <w:szCs w:val="24"/>
        </w:rPr>
        <w:t>0</w:t>
      </w:r>
      <w:r>
        <w:rPr>
          <w:sz w:val="24"/>
          <w:szCs w:val="24"/>
        </w:rPr>
        <w:t xml:space="preserve"> točkami.</w:t>
      </w:r>
    </w:p>
    <w:p w:rsidR="0081496F" w:rsidRDefault="0081496F" w:rsidP="0081496F">
      <w:pPr>
        <w:jc w:val="both"/>
        <w:rPr>
          <w:sz w:val="24"/>
          <w:szCs w:val="24"/>
        </w:rPr>
      </w:pPr>
      <w:r>
        <w:rPr>
          <w:sz w:val="24"/>
          <w:szCs w:val="24"/>
        </w:rPr>
        <w:t>Po končanih obeh delih izpita se točke seštejejo. Ocena se določi na osnovi kriterija, za pretvorbo točk v oceno:</w:t>
      </w:r>
    </w:p>
    <w:p w:rsidR="00E60404" w:rsidRPr="0081496F" w:rsidRDefault="00F56C93" w:rsidP="0081496F">
      <w:pPr>
        <w:jc w:val="both"/>
        <w:rPr>
          <w:b/>
          <w:sz w:val="24"/>
          <w:szCs w:val="24"/>
        </w:rPr>
      </w:pPr>
      <w:r w:rsidRPr="0081496F">
        <w:rPr>
          <w:b/>
          <w:sz w:val="24"/>
          <w:szCs w:val="24"/>
        </w:rPr>
        <w:t>Kriterij za pretvorbo točk v ocene:</w:t>
      </w:r>
    </w:p>
    <w:p w:rsidR="006B5564" w:rsidRPr="00604984" w:rsidRDefault="006B5564" w:rsidP="006B5564">
      <w:pPr>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260"/>
      </w:tblGrid>
      <w:tr w:rsidR="006B5564" w:rsidRPr="00604984">
        <w:tblPrEx>
          <w:tblCellMar>
            <w:top w:w="0" w:type="dxa"/>
            <w:bottom w:w="0" w:type="dxa"/>
          </w:tblCellMar>
        </w:tblPrEx>
        <w:tc>
          <w:tcPr>
            <w:tcW w:w="2880" w:type="dxa"/>
          </w:tcPr>
          <w:p w:rsidR="006B5564" w:rsidRPr="00604984" w:rsidRDefault="006B5564" w:rsidP="006B5564">
            <w:pPr>
              <w:jc w:val="center"/>
              <w:rPr>
                <w:bCs/>
                <w:sz w:val="24"/>
                <w:szCs w:val="24"/>
              </w:rPr>
            </w:pPr>
            <w:r w:rsidRPr="00604984">
              <w:rPr>
                <w:bCs/>
                <w:sz w:val="24"/>
                <w:szCs w:val="24"/>
              </w:rPr>
              <w:t>Dosežen odstotek točk</w:t>
            </w:r>
          </w:p>
        </w:tc>
        <w:tc>
          <w:tcPr>
            <w:tcW w:w="1260" w:type="dxa"/>
          </w:tcPr>
          <w:p w:rsidR="006B5564" w:rsidRPr="00604984" w:rsidRDefault="006B5564" w:rsidP="006B5564">
            <w:pPr>
              <w:jc w:val="center"/>
              <w:rPr>
                <w:bCs/>
                <w:sz w:val="24"/>
                <w:szCs w:val="24"/>
              </w:rPr>
            </w:pPr>
            <w:r w:rsidRPr="00604984">
              <w:rPr>
                <w:bCs/>
                <w:sz w:val="24"/>
                <w:szCs w:val="24"/>
              </w:rPr>
              <w:t>Ocena</w:t>
            </w:r>
          </w:p>
        </w:tc>
      </w:tr>
      <w:tr w:rsidR="006B5564" w:rsidRPr="00604984">
        <w:tblPrEx>
          <w:tblCellMar>
            <w:top w:w="0" w:type="dxa"/>
            <w:bottom w:w="0" w:type="dxa"/>
          </w:tblCellMar>
        </w:tblPrEx>
        <w:tc>
          <w:tcPr>
            <w:tcW w:w="2880" w:type="dxa"/>
          </w:tcPr>
          <w:p w:rsidR="006B5564" w:rsidRPr="00604984" w:rsidRDefault="006B5564" w:rsidP="006B5564">
            <w:pPr>
              <w:jc w:val="center"/>
              <w:rPr>
                <w:bCs/>
                <w:sz w:val="24"/>
                <w:szCs w:val="24"/>
              </w:rPr>
            </w:pPr>
            <w:r w:rsidRPr="00604984">
              <w:rPr>
                <w:bCs/>
                <w:sz w:val="24"/>
                <w:szCs w:val="24"/>
              </w:rPr>
              <w:t>0% -  44%</w:t>
            </w:r>
          </w:p>
        </w:tc>
        <w:tc>
          <w:tcPr>
            <w:tcW w:w="1260" w:type="dxa"/>
          </w:tcPr>
          <w:p w:rsidR="006B5564" w:rsidRPr="00604984" w:rsidRDefault="00FD6EB9" w:rsidP="006B5564">
            <w:pPr>
              <w:jc w:val="center"/>
              <w:rPr>
                <w:bCs/>
                <w:sz w:val="24"/>
                <w:szCs w:val="24"/>
              </w:rPr>
            </w:pPr>
            <w:r>
              <w:rPr>
                <w:bCs/>
                <w:sz w:val="24"/>
                <w:szCs w:val="24"/>
              </w:rPr>
              <w:t>-</w:t>
            </w:r>
          </w:p>
        </w:tc>
      </w:tr>
      <w:tr w:rsidR="006B5564" w:rsidRPr="00604984">
        <w:tblPrEx>
          <w:tblCellMar>
            <w:top w:w="0" w:type="dxa"/>
            <w:bottom w:w="0" w:type="dxa"/>
          </w:tblCellMar>
        </w:tblPrEx>
        <w:tc>
          <w:tcPr>
            <w:tcW w:w="2880" w:type="dxa"/>
          </w:tcPr>
          <w:p w:rsidR="006B5564" w:rsidRPr="00604984" w:rsidRDefault="006B5564" w:rsidP="006B5564">
            <w:pPr>
              <w:jc w:val="center"/>
              <w:rPr>
                <w:bCs/>
                <w:sz w:val="24"/>
                <w:szCs w:val="24"/>
              </w:rPr>
            </w:pPr>
            <w:r w:rsidRPr="00604984">
              <w:rPr>
                <w:bCs/>
                <w:sz w:val="24"/>
                <w:szCs w:val="24"/>
              </w:rPr>
              <w:t>45% -  60%</w:t>
            </w:r>
          </w:p>
        </w:tc>
        <w:tc>
          <w:tcPr>
            <w:tcW w:w="1260" w:type="dxa"/>
          </w:tcPr>
          <w:p w:rsidR="006B5564" w:rsidRPr="00604984" w:rsidRDefault="006B5564" w:rsidP="006B5564">
            <w:pPr>
              <w:jc w:val="center"/>
              <w:rPr>
                <w:bCs/>
                <w:sz w:val="24"/>
                <w:szCs w:val="24"/>
              </w:rPr>
            </w:pPr>
            <w:proofErr w:type="spellStart"/>
            <w:r w:rsidRPr="00604984">
              <w:rPr>
                <w:bCs/>
                <w:sz w:val="24"/>
                <w:szCs w:val="24"/>
              </w:rPr>
              <w:t>zd</w:t>
            </w:r>
            <w:proofErr w:type="spellEnd"/>
            <w:r w:rsidRPr="00604984">
              <w:rPr>
                <w:bCs/>
                <w:sz w:val="24"/>
                <w:szCs w:val="24"/>
              </w:rPr>
              <w:t>(2)</w:t>
            </w:r>
          </w:p>
        </w:tc>
      </w:tr>
      <w:tr w:rsidR="006B5564" w:rsidRPr="00604984">
        <w:tblPrEx>
          <w:tblCellMar>
            <w:top w:w="0" w:type="dxa"/>
            <w:bottom w:w="0" w:type="dxa"/>
          </w:tblCellMar>
        </w:tblPrEx>
        <w:tc>
          <w:tcPr>
            <w:tcW w:w="2880" w:type="dxa"/>
          </w:tcPr>
          <w:p w:rsidR="006B5564" w:rsidRPr="00604984" w:rsidRDefault="006B5564" w:rsidP="006B5564">
            <w:pPr>
              <w:jc w:val="center"/>
              <w:rPr>
                <w:bCs/>
                <w:sz w:val="24"/>
                <w:szCs w:val="24"/>
              </w:rPr>
            </w:pPr>
            <w:r w:rsidRPr="00604984">
              <w:rPr>
                <w:bCs/>
                <w:sz w:val="24"/>
                <w:szCs w:val="24"/>
              </w:rPr>
              <w:t>61% -  75%</w:t>
            </w:r>
          </w:p>
        </w:tc>
        <w:tc>
          <w:tcPr>
            <w:tcW w:w="1260" w:type="dxa"/>
          </w:tcPr>
          <w:p w:rsidR="006B5564" w:rsidRPr="00604984" w:rsidRDefault="006B5564" w:rsidP="006B5564">
            <w:pPr>
              <w:jc w:val="center"/>
              <w:rPr>
                <w:bCs/>
                <w:sz w:val="24"/>
                <w:szCs w:val="24"/>
              </w:rPr>
            </w:pPr>
            <w:proofErr w:type="spellStart"/>
            <w:r w:rsidRPr="00604984">
              <w:rPr>
                <w:bCs/>
                <w:sz w:val="24"/>
                <w:szCs w:val="24"/>
              </w:rPr>
              <w:t>db</w:t>
            </w:r>
            <w:proofErr w:type="spellEnd"/>
            <w:r w:rsidRPr="00604984">
              <w:rPr>
                <w:bCs/>
                <w:sz w:val="24"/>
                <w:szCs w:val="24"/>
              </w:rPr>
              <w:t>(3)</w:t>
            </w:r>
          </w:p>
        </w:tc>
      </w:tr>
      <w:tr w:rsidR="006B5564" w:rsidRPr="00604984">
        <w:tblPrEx>
          <w:tblCellMar>
            <w:top w:w="0" w:type="dxa"/>
            <w:bottom w:w="0" w:type="dxa"/>
          </w:tblCellMar>
        </w:tblPrEx>
        <w:tc>
          <w:tcPr>
            <w:tcW w:w="2880" w:type="dxa"/>
          </w:tcPr>
          <w:p w:rsidR="006B5564" w:rsidRPr="00604984" w:rsidRDefault="006B5564" w:rsidP="006B5564">
            <w:pPr>
              <w:jc w:val="center"/>
              <w:rPr>
                <w:bCs/>
                <w:sz w:val="24"/>
                <w:szCs w:val="24"/>
              </w:rPr>
            </w:pPr>
            <w:r w:rsidRPr="00604984">
              <w:rPr>
                <w:bCs/>
                <w:sz w:val="24"/>
                <w:szCs w:val="24"/>
              </w:rPr>
              <w:t>76% -  90%</w:t>
            </w:r>
          </w:p>
        </w:tc>
        <w:tc>
          <w:tcPr>
            <w:tcW w:w="1260" w:type="dxa"/>
          </w:tcPr>
          <w:p w:rsidR="006B5564" w:rsidRPr="00604984" w:rsidRDefault="006B5564" w:rsidP="006B5564">
            <w:pPr>
              <w:jc w:val="center"/>
              <w:rPr>
                <w:bCs/>
                <w:sz w:val="24"/>
                <w:szCs w:val="24"/>
              </w:rPr>
            </w:pPr>
            <w:proofErr w:type="spellStart"/>
            <w:r w:rsidRPr="00604984">
              <w:rPr>
                <w:bCs/>
                <w:sz w:val="24"/>
                <w:szCs w:val="24"/>
              </w:rPr>
              <w:t>pdb</w:t>
            </w:r>
            <w:proofErr w:type="spellEnd"/>
            <w:r w:rsidRPr="00604984">
              <w:rPr>
                <w:bCs/>
                <w:sz w:val="24"/>
                <w:szCs w:val="24"/>
              </w:rPr>
              <w:t>(4)</w:t>
            </w:r>
          </w:p>
        </w:tc>
      </w:tr>
      <w:tr w:rsidR="006B5564" w:rsidRPr="00604984">
        <w:tblPrEx>
          <w:tblCellMar>
            <w:top w:w="0" w:type="dxa"/>
            <w:bottom w:w="0" w:type="dxa"/>
          </w:tblCellMar>
        </w:tblPrEx>
        <w:tc>
          <w:tcPr>
            <w:tcW w:w="2880" w:type="dxa"/>
          </w:tcPr>
          <w:p w:rsidR="006B5564" w:rsidRPr="00604984" w:rsidRDefault="006B5564" w:rsidP="006B5564">
            <w:pPr>
              <w:jc w:val="center"/>
              <w:rPr>
                <w:bCs/>
                <w:sz w:val="24"/>
                <w:szCs w:val="24"/>
              </w:rPr>
            </w:pPr>
            <w:r w:rsidRPr="00604984">
              <w:rPr>
                <w:bCs/>
                <w:sz w:val="24"/>
                <w:szCs w:val="24"/>
              </w:rPr>
              <w:t>91% -  100%</w:t>
            </w:r>
          </w:p>
        </w:tc>
        <w:tc>
          <w:tcPr>
            <w:tcW w:w="1260" w:type="dxa"/>
          </w:tcPr>
          <w:p w:rsidR="006B5564" w:rsidRPr="00604984" w:rsidRDefault="006B5564" w:rsidP="006B5564">
            <w:pPr>
              <w:jc w:val="center"/>
              <w:rPr>
                <w:bCs/>
                <w:sz w:val="24"/>
                <w:szCs w:val="24"/>
              </w:rPr>
            </w:pPr>
            <w:proofErr w:type="spellStart"/>
            <w:r w:rsidRPr="00604984">
              <w:rPr>
                <w:bCs/>
                <w:sz w:val="24"/>
                <w:szCs w:val="24"/>
              </w:rPr>
              <w:t>odl</w:t>
            </w:r>
            <w:proofErr w:type="spellEnd"/>
            <w:r w:rsidRPr="00604984">
              <w:rPr>
                <w:bCs/>
                <w:sz w:val="24"/>
                <w:szCs w:val="24"/>
              </w:rPr>
              <w:t>(5)</w:t>
            </w:r>
          </w:p>
        </w:tc>
      </w:tr>
    </w:tbl>
    <w:p w:rsidR="006B5564" w:rsidRDefault="006B5564" w:rsidP="006B5564">
      <w:pPr>
        <w:rPr>
          <w:rFonts w:ascii="Bookman Old Style" w:hAnsi="Bookman Old Style" w:cs="Courier New"/>
          <w:sz w:val="24"/>
          <w:szCs w:val="24"/>
        </w:rPr>
      </w:pPr>
    </w:p>
    <w:p w:rsidR="001B4524" w:rsidRDefault="001B4524" w:rsidP="00B34679">
      <w:pPr>
        <w:jc w:val="both"/>
        <w:rPr>
          <w:b/>
          <w:sz w:val="24"/>
          <w:szCs w:val="24"/>
        </w:rPr>
      </w:pPr>
    </w:p>
    <w:p w:rsidR="001C4472" w:rsidRDefault="00B34679" w:rsidP="00B34679">
      <w:pPr>
        <w:jc w:val="both"/>
        <w:rPr>
          <w:b/>
          <w:sz w:val="24"/>
          <w:szCs w:val="24"/>
        </w:rPr>
      </w:pPr>
      <w:r>
        <w:rPr>
          <w:b/>
          <w:sz w:val="24"/>
          <w:szCs w:val="24"/>
        </w:rPr>
        <w:t xml:space="preserve">4. </w:t>
      </w:r>
      <w:r w:rsidR="001C4472">
        <w:rPr>
          <w:b/>
          <w:sz w:val="24"/>
          <w:szCs w:val="24"/>
        </w:rPr>
        <w:t>POTEK IZPITA</w:t>
      </w:r>
    </w:p>
    <w:p w:rsidR="00CA126E" w:rsidRDefault="00AA6683" w:rsidP="001C4472">
      <w:pPr>
        <w:ind w:left="360"/>
        <w:jc w:val="both"/>
        <w:rPr>
          <w:b/>
          <w:sz w:val="24"/>
          <w:szCs w:val="24"/>
        </w:rPr>
      </w:pPr>
      <w:r w:rsidRPr="00604984">
        <w:rPr>
          <w:b/>
          <w:sz w:val="24"/>
          <w:szCs w:val="24"/>
        </w:rPr>
        <w:t xml:space="preserve">     </w:t>
      </w:r>
    </w:p>
    <w:p w:rsidR="001C4472" w:rsidRPr="0081496F" w:rsidRDefault="001C4472" w:rsidP="001C4472">
      <w:pPr>
        <w:jc w:val="both"/>
        <w:outlineLvl w:val="0"/>
        <w:rPr>
          <w:b/>
          <w:sz w:val="24"/>
          <w:szCs w:val="24"/>
        </w:rPr>
      </w:pPr>
      <w:r w:rsidRPr="0081496F">
        <w:rPr>
          <w:b/>
          <w:sz w:val="24"/>
          <w:szCs w:val="24"/>
        </w:rPr>
        <w:t xml:space="preserve">Pisni izpit traja najmanj 45 minut in največ 90 minut. </w:t>
      </w:r>
    </w:p>
    <w:p w:rsidR="001C4472" w:rsidRPr="003B71B4" w:rsidRDefault="001C4472" w:rsidP="001C4472">
      <w:pPr>
        <w:jc w:val="both"/>
        <w:outlineLvl w:val="0"/>
        <w:rPr>
          <w:sz w:val="24"/>
          <w:szCs w:val="24"/>
        </w:rPr>
      </w:pPr>
      <w:r w:rsidRPr="003B71B4">
        <w:rPr>
          <w:sz w:val="24"/>
          <w:szCs w:val="24"/>
        </w:rPr>
        <w:t>Ocenjevalec je  učitelj, ki je udeleženca izrednega izobraževanja poučeval</w:t>
      </w:r>
      <w:r w:rsidR="00D40C80">
        <w:rPr>
          <w:sz w:val="24"/>
          <w:szCs w:val="24"/>
        </w:rPr>
        <w:t xml:space="preserve"> (organizirano izobraževanje) oziroma učitelj, ki je v šolskem letu določen za izvajanje izpitov v izrednem izobraževanju (samoizobraževanje),</w:t>
      </w:r>
      <w:r w:rsidRPr="003B71B4">
        <w:rPr>
          <w:sz w:val="24"/>
          <w:szCs w:val="24"/>
        </w:rPr>
        <w:t xml:space="preserve"> ravnateljica lahko v izjemnih primerih določi drugega ocenjevalca.</w:t>
      </w:r>
    </w:p>
    <w:p w:rsidR="001C4472" w:rsidRPr="003B71B4" w:rsidRDefault="00EA1E16" w:rsidP="001C4472">
      <w:pPr>
        <w:jc w:val="both"/>
        <w:rPr>
          <w:sz w:val="24"/>
          <w:szCs w:val="24"/>
        </w:rPr>
      </w:pPr>
      <w:r w:rsidRPr="003B71B4">
        <w:rPr>
          <w:sz w:val="24"/>
          <w:szCs w:val="24"/>
        </w:rPr>
        <w:t>Udeleženci izrednega izobraževanja</w:t>
      </w:r>
      <w:r w:rsidR="001C4472" w:rsidRPr="003B71B4">
        <w:rPr>
          <w:sz w:val="24"/>
          <w:szCs w:val="24"/>
        </w:rPr>
        <w:t xml:space="preserve"> imajo  med izpitom pri sebi le dovoljene pripomočke. </w:t>
      </w:r>
    </w:p>
    <w:p w:rsidR="00DA2B5C" w:rsidRDefault="001C4472" w:rsidP="001C4472">
      <w:pPr>
        <w:jc w:val="both"/>
        <w:rPr>
          <w:sz w:val="24"/>
          <w:szCs w:val="24"/>
        </w:rPr>
      </w:pPr>
      <w:r w:rsidRPr="003B71B4">
        <w:rPr>
          <w:sz w:val="24"/>
          <w:szCs w:val="24"/>
        </w:rPr>
        <w:t>Nadzorni učitelj lahko preveri identiteto udeleženca izrednega izobraževanja, ki jo izkaže z osebnim dokumentom.</w:t>
      </w:r>
    </w:p>
    <w:p w:rsidR="006A1012" w:rsidRPr="006A1012" w:rsidRDefault="00DA2B5C" w:rsidP="006A1012">
      <w:pPr>
        <w:jc w:val="both"/>
        <w:rPr>
          <w:b/>
          <w:sz w:val="24"/>
          <w:szCs w:val="24"/>
        </w:rPr>
      </w:pPr>
      <w:r w:rsidRPr="00DA2B5C">
        <w:rPr>
          <w:b/>
          <w:sz w:val="24"/>
          <w:szCs w:val="24"/>
        </w:rPr>
        <w:t>V izpitni prostor je prepovedano prinašanje elektronskih pripomočkov, razen dovoljenih pripomočkov za opravljanje izpita (npr. kalkulator).</w:t>
      </w:r>
      <w:r>
        <w:rPr>
          <w:b/>
          <w:sz w:val="24"/>
          <w:szCs w:val="24"/>
        </w:rPr>
        <w:t xml:space="preserve"> </w:t>
      </w:r>
      <w:r w:rsidR="006A1012" w:rsidRPr="006A1012">
        <w:rPr>
          <w:b/>
          <w:sz w:val="24"/>
          <w:szCs w:val="24"/>
        </w:rPr>
        <w:t xml:space="preserve">Če ima udeleženec te naprave pri sebi  v času ocenjevanja znanja, se ocenjevanje znanja brez ugotavljanja, ali je prišlo do zlorabe ali ne, za udeleženca takoj prekine in ravna v skladu s Šolskimi pravili ocenjevanja.  </w:t>
      </w:r>
    </w:p>
    <w:p w:rsidR="00DA2B5C" w:rsidRPr="00DA2B5C" w:rsidRDefault="00DA2B5C" w:rsidP="00DA2B5C">
      <w:pPr>
        <w:jc w:val="both"/>
        <w:rPr>
          <w:b/>
          <w:sz w:val="24"/>
          <w:szCs w:val="24"/>
        </w:rPr>
      </w:pPr>
    </w:p>
    <w:p w:rsidR="001C4472" w:rsidRPr="003B71B4" w:rsidRDefault="001C4472" w:rsidP="001C4472">
      <w:pPr>
        <w:jc w:val="both"/>
        <w:rPr>
          <w:strike/>
          <w:sz w:val="24"/>
          <w:szCs w:val="24"/>
        </w:rPr>
      </w:pPr>
      <w:r w:rsidRPr="003B71B4">
        <w:rPr>
          <w:sz w:val="24"/>
          <w:szCs w:val="24"/>
        </w:rPr>
        <w:t xml:space="preserve"> </w:t>
      </w:r>
    </w:p>
    <w:p w:rsidR="001C4472" w:rsidRPr="003B71B4" w:rsidRDefault="001C4472" w:rsidP="001C4472">
      <w:pPr>
        <w:rPr>
          <w:b/>
          <w:sz w:val="24"/>
          <w:szCs w:val="24"/>
        </w:rPr>
      </w:pPr>
    </w:p>
    <w:p w:rsidR="001C4472" w:rsidRPr="0081496F" w:rsidRDefault="001C4472" w:rsidP="001C4472">
      <w:pPr>
        <w:jc w:val="both"/>
        <w:rPr>
          <w:b/>
          <w:sz w:val="24"/>
          <w:szCs w:val="24"/>
        </w:rPr>
      </w:pPr>
      <w:r w:rsidRPr="0081496F">
        <w:rPr>
          <w:b/>
          <w:sz w:val="24"/>
          <w:szCs w:val="24"/>
        </w:rPr>
        <w:t>Ustni del izpita  traja največ 20 minut.</w:t>
      </w:r>
    </w:p>
    <w:p w:rsidR="001C4472" w:rsidRPr="003B71B4" w:rsidRDefault="00EA1E16" w:rsidP="001C4472">
      <w:pPr>
        <w:jc w:val="both"/>
        <w:rPr>
          <w:sz w:val="24"/>
          <w:szCs w:val="24"/>
        </w:rPr>
      </w:pPr>
      <w:r w:rsidRPr="003B71B4">
        <w:rPr>
          <w:sz w:val="24"/>
          <w:szCs w:val="24"/>
        </w:rPr>
        <w:t>Udeleženec izrednega izobraževanja</w:t>
      </w:r>
      <w:r w:rsidR="001C4472" w:rsidRPr="003B71B4">
        <w:rPr>
          <w:sz w:val="24"/>
          <w:szCs w:val="24"/>
        </w:rPr>
        <w:t xml:space="preserve"> ima  pravico do 15-minutne priprave na ustni izpit. </w:t>
      </w:r>
    </w:p>
    <w:p w:rsidR="001C4472" w:rsidRPr="003B71B4" w:rsidRDefault="001C4472" w:rsidP="001C4472">
      <w:pPr>
        <w:jc w:val="both"/>
        <w:rPr>
          <w:sz w:val="24"/>
          <w:szCs w:val="24"/>
        </w:rPr>
      </w:pPr>
      <w:r w:rsidRPr="003B71B4">
        <w:rPr>
          <w:sz w:val="24"/>
          <w:szCs w:val="24"/>
        </w:rPr>
        <w:t>Ustni izpit izvaja le izpraševalec, pred komisijo se izvaja tretje in nadaljnje opravljanja izpita.</w:t>
      </w:r>
    </w:p>
    <w:p w:rsidR="001C4472" w:rsidRPr="003B71B4" w:rsidRDefault="001C4472" w:rsidP="001C4472">
      <w:pPr>
        <w:jc w:val="both"/>
        <w:outlineLvl w:val="0"/>
        <w:rPr>
          <w:strike/>
          <w:sz w:val="24"/>
          <w:szCs w:val="24"/>
        </w:rPr>
      </w:pPr>
      <w:r w:rsidRPr="003B71B4">
        <w:rPr>
          <w:sz w:val="24"/>
          <w:szCs w:val="24"/>
        </w:rPr>
        <w:t>Izpraševalec je  učitel</w:t>
      </w:r>
      <w:r w:rsidR="00EA1E16" w:rsidRPr="003B71B4">
        <w:rPr>
          <w:sz w:val="24"/>
          <w:szCs w:val="24"/>
        </w:rPr>
        <w:t>j, ki je udeleženca izrednega izobraževanja poučeval</w:t>
      </w:r>
      <w:r w:rsidR="00D40C80">
        <w:rPr>
          <w:sz w:val="24"/>
          <w:szCs w:val="24"/>
        </w:rPr>
        <w:t xml:space="preserve"> (organizirano izobraževanje) oziroma učitelj, ki je v šolskem letu določen za izvajanje izpitov v izrednem izobraževanju (samoizobraževanje)</w:t>
      </w:r>
      <w:r w:rsidRPr="003B71B4">
        <w:rPr>
          <w:sz w:val="24"/>
          <w:szCs w:val="24"/>
        </w:rPr>
        <w:t xml:space="preserve">,  ravnateljica lahko v izjemnih primerih določi drugega izpraševalca.  </w:t>
      </w:r>
    </w:p>
    <w:p w:rsidR="00DA2B5C" w:rsidRDefault="00EA1E16" w:rsidP="001C4472">
      <w:pPr>
        <w:jc w:val="both"/>
        <w:rPr>
          <w:sz w:val="24"/>
          <w:szCs w:val="24"/>
        </w:rPr>
      </w:pPr>
      <w:r w:rsidRPr="003B71B4">
        <w:rPr>
          <w:sz w:val="24"/>
          <w:szCs w:val="24"/>
        </w:rPr>
        <w:t xml:space="preserve">Udeleženec izrednega izobraževanja </w:t>
      </w:r>
      <w:r w:rsidR="00DA2B5C">
        <w:rPr>
          <w:sz w:val="24"/>
          <w:szCs w:val="24"/>
        </w:rPr>
        <w:t>odgovarja na 3 vprašanja iz izpitnega listka. Izpitnih listkov mora biti vsaj pet več, kot je kandidatov na izpitnem roku.</w:t>
      </w:r>
      <w:r w:rsidR="001C4472" w:rsidRPr="003B71B4">
        <w:rPr>
          <w:sz w:val="24"/>
          <w:szCs w:val="24"/>
        </w:rPr>
        <w:t xml:space="preserve">  Izpraševalec lahko postavlja</w:t>
      </w:r>
      <w:r w:rsidRPr="003B71B4">
        <w:rPr>
          <w:sz w:val="24"/>
          <w:szCs w:val="24"/>
        </w:rPr>
        <w:t xml:space="preserve"> </w:t>
      </w:r>
      <w:r w:rsidR="001C4472" w:rsidRPr="003B71B4">
        <w:rPr>
          <w:sz w:val="24"/>
          <w:szCs w:val="24"/>
        </w:rPr>
        <w:t xml:space="preserve"> dodatna vprašanja, s katerimi se r</w:t>
      </w:r>
      <w:r w:rsidR="00364D30">
        <w:rPr>
          <w:sz w:val="24"/>
          <w:szCs w:val="24"/>
        </w:rPr>
        <w:t>azčlenjuje vprašanje z  listka. U</w:t>
      </w:r>
      <w:r w:rsidRPr="003B71B4">
        <w:rPr>
          <w:sz w:val="24"/>
          <w:szCs w:val="24"/>
        </w:rPr>
        <w:t>deleženec</w:t>
      </w:r>
      <w:r w:rsidR="001C4472" w:rsidRPr="003B71B4">
        <w:rPr>
          <w:sz w:val="24"/>
          <w:szCs w:val="24"/>
        </w:rPr>
        <w:t xml:space="preserve"> la</w:t>
      </w:r>
      <w:r w:rsidR="00DA2B5C">
        <w:rPr>
          <w:sz w:val="24"/>
          <w:szCs w:val="24"/>
        </w:rPr>
        <w:t>hko listek enkrat</w:t>
      </w:r>
      <w:r w:rsidR="001C4472" w:rsidRPr="003B71B4">
        <w:rPr>
          <w:sz w:val="24"/>
          <w:szCs w:val="24"/>
        </w:rPr>
        <w:t xml:space="preserve">  zamenja, kar ne vpliva na oceno.</w:t>
      </w:r>
    </w:p>
    <w:p w:rsidR="00534852" w:rsidRDefault="00534852">
      <w:pPr>
        <w:rPr>
          <w:b/>
          <w:sz w:val="24"/>
          <w:szCs w:val="24"/>
        </w:rPr>
      </w:pPr>
      <w:r>
        <w:rPr>
          <w:b/>
          <w:sz w:val="24"/>
          <w:szCs w:val="24"/>
        </w:rPr>
        <w:br w:type="page"/>
      </w:r>
    </w:p>
    <w:p w:rsidR="006A1012" w:rsidRPr="006A1012" w:rsidRDefault="00DA2B5C" w:rsidP="006A1012">
      <w:pPr>
        <w:jc w:val="both"/>
        <w:rPr>
          <w:b/>
          <w:sz w:val="24"/>
          <w:szCs w:val="24"/>
        </w:rPr>
      </w:pPr>
      <w:r w:rsidRPr="00DA2B5C">
        <w:rPr>
          <w:b/>
          <w:sz w:val="24"/>
          <w:szCs w:val="24"/>
        </w:rPr>
        <w:lastRenderedPageBreak/>
        <w:t>V izpitni prostor je prepovedano prinašanje elektronskih pripomočkov, razen dovoljenih pripomočkov za opravljanje izpita (npr. kalkulator).</w:t>
      </w:r>
      <w:r w:rsidR="006A1012">
        <w:rPr>
          <w:b/>
          <w:sz w:val="24"/>
          <w:szCs w:val="24"/>
        </w:rPr>
        <w:t xml:space="preserve"> </w:t>
      </w:r>
      <w:r w:rsidR="006A1012" w:rsidRPr="006A1012">
        <w:rPr>
          <w:b/>
          <w:sz w:val="24"/>
          <w:szCs w:val="24"/>
        </w:rPr>
        <w:t xml:space="preserve">Če ima udeleženec te naprave pri sebi  v času ocenjevanja znanja, se ocenjevanje znanja brez ugotavljanja, ali je prišlo do zlorabe ali ne, za udeleženca takoj prekine in ravna v skladu s Šolskimi pravili ocenjevanja.  </w:t>
      </w:r>
    </w:p>
    <w:p w:rsidR="00EA1E16" w:rsidRPr="006A1012" w:rsidRDefault="00EA1E16" w:rsidP="001C4472">
      <w:pPr>
        <w:jc w:val="both"/>
        <w:rPr>
          <w:strike/>
          <w:sz w:val="24"/>
          <w:szCs w:val="24"/>
        </w:rPr>
      </w:pPr>
    </w:p>
    <w:p w:rsidR="001C4472" w:rsidRPr="003B71B4" w:rsidRDefault="001C4472" w:rsidP="001C4472">
      <w:pPr>
        <w:jc w:val="both"/>
        <w:rPr>
          <w:sz w:val="24"/>
          <w:szCs w:val="24"/>
        </w:rPr>
      </w:pPr>
      <w:r w:rsidRPr="003B71B4">
        <w:rPr>
          <w:sz w:val="24"/>
          <w:szCs w:val="24"/>
        </w:rPr>
        <w:t xml:space="preserve">Po končanem </w:t>
      </w:r>
      <w:r w:rsidR="00EA1E16" w:rsidRPr="003B71B4">
        <w:rPr>
          <w:sz w:val="24"/>
          <w:szCs w:val="24"/>
        </w:rPr>
        <w:t>izpitu učitelj udeleženca izrednega izobraževanja seznani z oceno</w:t>
      </w:r>
      <w:r w:rsidRPr="003B71B4">
        <w:rPr>
          <w:sz w:val="24"/>
          <w:szCs w:val="24"/>
        </w:rPr>
        <w:t xml:space="preserve">. </w:t>
      </w:r>
      <w:r w:rsidR="00EA1E16" w:rsidRPr="003B71B4">
        <w:rPr>
          <w:sz w:val="24"/>
          <w:szCs w:val="24"/>
        </w:rPr>
        <w:t xml:space="preserve">Če je ustni izpit pred pisnim izpitom, potem učitelj udeleženca izrednega izobraževanja seznani samo z rezultatom ustnega dela izpita. </w:t>
      </w:r>
      <w:r w:rsidR="0081496F">
        <w:rPr>
          <w:sz w:val="24"/>
          <w:szCs w:val="24"/>
        </w:rPr>
        <w:t>S končno oceno pa najkasneje v treh dneh od pisnega dela izpita.</w:t>
      </w:r>
    </w:p>
    <w:p w:rsidR="00B34679" w:rsidRDefault="00B34679" w:rsidP="00B34679">
      <w:pPr>
        <w:jc w:val="both"/>
        <w:rPr>
          <w:sz w:val="18"/>
          <w:szCs w:val="18"/>
        </w:rPr>
      </w:pPr>
    </w:p>
    <w:p w:rsidR="00364D30" w:rsidRDefault="00364D30" w:rsidP="00B34679">
      <w:pPr>
        <w:jc w:val="both"/>
        <w:rPr>
          <w:sz w:val="18"/>
          <w:szCs w:val="18"/>
        </w:rPr>
      </w:pPr>
    </w:p>
    <w:p w:rsidR="00364D30" w:rsidRDefault="00364D30" w:rsidP="00B34679">
      <w:pPr>
        <w:jc w:val="both"/>
        <w:rPr>
          <w:sz w:val="18"/>
          <w:szCs w:val="18"/>
        </w:rPr>
      </w:pPr>
    </w:p>
    <w:p w:rsidR="001C4472" w:rsidRPr="00534852" w:rsidRDefault="00B34679" w:rsidP="00B34679">
      <w:pPr>
        <w:jc w:val="both"/>
        <w:rPr>
          <w:b/>
          <w:sz w:val="24"/>
          <w:szCs w:val="24"/>
        </w:rPr>
      </w:pPr>
      <w:r w:rsidRPr="00534852">
        <w:rPr>
          <w:b/>
          <w:sz w:val="18"/>
          <w:szCs w:val="18"/>
        </w:rPr>
        <w:t xml:space="preserve">5. </w:t>
      </w:r>
      <w:r w:rsidR="003B71B4" w:rsidRPr="00534852">
        <w:rPr>
          <w:b/>
          <w:sz w:val="24"/>
          <w:szCs w:val="24"/>
        </w:rPr>
        <w:t xml:space="preserve"> KRŠITVE PRAVIL PRI OCENJEVANJU</w:t>
      </w:r>
    </w:p>
    <w:p w:rsidR="003B71B4" w:rsidRDefault="003B71B4" w:rsidP="001C4472">
      <w:pPr>
        <w:jc w:val="both"/>
        <w:rPr>
          <w:sz w:val="18"/>
          <w:szCs w:val="18"/>
        </w:rPr>
      </w:pPr>
    </w:p>
    <w:p w:rsidR="00F2617A" w:rsidRDefault="00F2617A" w:rsidP="00F2617A">
      <w:pPr>
        <w:jc w:val="both"/>
        <w:rPr>
          <w:sz w:val="18"/>
          <w:szCs w:val="18"/>
        </w:rPr>
      </w:pPr>
    </w:p>
    <w:p w:rsidR="00F2617A" w:rsidRPr="00C07D8B" w:rsidRDefault="00F2617A" w:rsidP="00F2617A">
      <w:pPr>
        <w:jc w:val="both"/>
        <w:rPr>
          <w:sz w:val="24"/>
          <w:szCs w:val="24"/>
        </w:rPr>
      </w:pPr>
      <w:r w:rsidRPr="00823A58">
        <w:rPr>
          <w:b/>
          <w:sz w:val="24"/>
          <w:szCs w:val="24"/>
        </w:rPr>
        <w:t>Kršitve pravil ocenjevanja znanja so</w:t>
      </w:r>
      <w:r w:rsidRPr="00C07D8B">
        <w:rPr>
          <w:sz w:val="24"/>
          <w:szCs w:val="24"/>
        </w:rPr>
        <w:t>: vpisovanje neprimernih znakov ali neprimerne vsebine v pisni izdelek, posedovanje pomožnega listka oziroma drugih nedovoljenih pripomočkov, oziranje, pogovarjanje oziroma sporazumevanje, prepisovanje ali dopustitev prepisovanja, uporaba pomožnega listka, elektronskih pripomočkov oziroma drugih nedovoljenih pripomočkov, motenje poteka, predložitev dela drugega kandidata, zamenjava identitete, menjava skupine.</w:t>
      </w:r>
    </w:p>
    <w:p w:rsidR="00F2617A" w:rsidRPr="00DA2B5C" w:rsidRDefault="00F2617A" w:rsidP="00F2617A">
      <w:pPr>
        <w:jc w:val="both"/>
        <w:rPr>
          <w:b/>
          <w:sz w:val="24"/>
          <w:szCs w:val="24"/>
        </w:rPr>
      </w:pPr>
      <w:r w:rsidRPr="00DA2B5C">
        <w:rPr>
          <w:b/>
          <w:sz w:val="24"/>
          <w:szCs w:val="24"/>
        </w:rPr>
        <w:t xml:space="preserve">Ukrepi: </w:t>
      </w:r>
    </w:p>
    <w:p w:rsidR="00F2617A" w:rsidRPr="00C07D8B" w:rsidRDefault="00F2617A" w:rsidP="00F2617A">
      <w:pPr>
        <w:numPr>
          <w:ilvl w:val="0"/>
          <w:numId w:val="11"/>
        </w:numPr>
        <w:jc w:val="both"/>
        <w:rPr>
          <w:sz w:val="24"/>
          <w:szCs w:val="24"/>
        </w:rPr>
      </w:pPr>
      <w:r w:rsidRPr="00C07D8B">
        <w:rPr>
          <w:sz w:val="24"/>
          <w:szCs w:val="24"/>
        </w:rPr>
        <w:t>pri poskusu kršitve</w:t>
      </w:r>
      <w:r w:rsidR="00DA2B5C">
        <w:rPr>
          <w:sz w:val="24"/>
          <w:szCs w:val="24"/>
        </w:rPr>
        <w:t xml:space="preserve"> nadzorni </w:t>
      </w:r>
      <w:r w:rsidRPr="00C07D8B">
        <w:rPr>
          <w:sz w:val="24"/>
          <w:szCs w:val="24"/>
        </w:rPr>
        <w:t xml:space="preserve"> učitelj</w:t>
      </w:r>
      <w:r w:rsidR="00823A58">
        <w:rPr>
          <w:sz w:val="24"/>
          <w:szCs w:val="24"/>
        </w:rPr>
        <w:t xml:space="preserve"> udeleženca</w:t>
      </w:r>
      <w:r w:rsidRPr="00C07D8B">
        <w:rPr>
          <w:sz w:val="24"/>
          <w:szCs w:val="24"/>
        </w:rPr>
        <w:t xml:space="preserve"> opomni, </w:t>
      </w:r>
    </w:p>
    <w:p w:rsidR="00F2617A" w:rsidRPr="00C07D8B" w:rsidRDefault="00823A58" w:rsidP="00F2617A">
      <w:pPr>
        <w:numPr>
          <w:ilvl w:val="0"/>
          <w:numId w:val="11"/>
        </w:numPr>
        <w:jc w:val="both"/>
        <w:rPr>
          <w:sz w:val="24"/>
          <w:szCs w:val="24"/>
        </w:rPr>
      </w:pPr>
      <w:r>
        <w:rPr>
          <w:sz w:val="24"/>
          <w:szCs w:val="24"/>
        </w:rPr>
        <w:t>če udeleženec</w:t>
      </w:r>
      <w:r w:rsidR="00F2617A" w:rsidRPr="00C07D8B">
        <w:rPr>
          <w:sz w:val="24"/>
          <w:szCs w:val="24"/>
        </w:rPr>
        <w:t xml:space="preserve"> po opominu nadaljuje s kršitvami, </w:t>
      </w:r>
      <w:r w:rsidR="00DA2B5C">
        <w:rPr>
          <w:sz w:val="24"/>
          <w:szCs w:val="24"/>
        </w:rPr>
        <w:t xml:space="preserve">mora udeleženec prekiniti z opravljanjem izpita, </w:t>
      </w:r>
      <w:r w:rsidR="00F2617A" w:rsidRPr="00C07D8B">
        <w:rPr>
          <w:sz w:val="24"/>
          <w:szCs w:val="24"/>
        </w:rPr>
        <w:t xml:space="preserve">učitelj </w:t>
      </w:r>
      <w:r>
        <w:rPr>
          <w:sz w:val="24"/>
          <w:szCs w:val="24"/>
        </w:rPr>
        <w:t>udeleženca</w:t>
      </w:r>
      <w:r w:rsidR="00F2617A" w:rsidRPr="00C07D8B">
        <w:rPr>
          <w:sz w:val="24"/>
          <w:szCs w:val="24"/>
        </w:rPr>
        <w:t xml:space="preserve"> oceni z nezadostno oceno,</w:t>
      </w:r>
    </w:p>
    <w:p w:rsidR="00F2617A" w:rsidRPr="00C07D8B" w:rsidRDefault="00823A58" w:rsidP="00F2617A">
      <w:pPr>
        <w:numPr>
          <w:ilvl w:val="0"/>
          <w:numId w:val="11"/>
        </w:numPr>
        <w:jc w:val="both"/>
        <w:rPr>
          <w:sz w:val="24"/>
          <w:szCs w:val="24"/>
        </w:rPr>
      </w:pPr>
      <w:r>
        <w:rPr>
          <w:sz w:val="24"/>
          <w:szCs w:val="24"/>
        </w:rPr>
        <w:t>če je udeleženec</w:t>
      </w:r>
      <w:r w:rsidR="00F2617A" w:rsidRPr="00C07D8B">
        <w:rPr>
          <w:sz w:val="24"/>
          <w:szCs w:val="24"/>
        </w:rPr>
        <w:t xml:space="preserve"> že uporabljal nedovoljene prip</w:t>
      </w:r>
      <w:r w:rsidR="00DA2B5C">
        <w:rPr>
          <w:sz w:val="24"/>
          <w:szCs w:val="24"/>
        </w:rPr>
        <w:t xml:space="preserve">omočke in metode, potem </w:t>
      </w:r>
      <w:r>
        <w:rPr>
          <w:sz w:val="24"/>
          <w:szCs w:val="24"/>
        </w:rPr>
        <w:t xml:space="preserve"> udeleženec</w:t>
      </w:r>
      <w:r w:rsidR="00F2617A" w:rsidRPr="00C07D8B">
        <w:rPr>
          <w:sz w:val="24"/>
          <w:szCs w:val="24"/>
        </w:rPr>
        <w:t xml:space="preserve"> takoj </w:t>
      </w:r>
      <w:r w:rsidR="00DA2B5C">
        <w:rPr>
          <w:sz w:val="24"/>
          <w:szCs w:val="24"/>
        </w:rPr>
        <w:t>prekine z opravljanjem izpita in je ocenjen z nezadostno oceno.</w:t>
      </w:r>
    </w:p>
    <w:p w:rsidR="00F2617A" w:rsidRPr="00C07D8B" w:rsidRDefault="00F2617A" w:rsidP="00F2617A">
      <w:pPr>
        <w:jc w:val="both"/>
        <w:outlineLvl w:val="0"/>
        <w:rPr>
          <w:sz w:val="24"/>
          <w:szCs w:val="24"/>
        </w:rPr>
      </w:pPr>
      <w:r w:rsidRPr="00C07D8B">
        <w:rPr>
          <w:sz w:val="24"/>
          <w:szCs w:val="24"/>
        </w:rPr>
        <w:t xml:space="preserve">Učitelj </w:t>
      </w:r>
      <w:r w:rsidR="00DA2B5C">
        <w:rPr>
          <w:sz w:val="24"/>
          <w:szCs w:val="24"/>
        </w:rPr>
        <w:t>evidentira  kršitev  v zapisniku o izpitu.</w:t>
      </w:r>
    </w:p>
    <w:p w:rsidR="00F2617A" w:rsidRPr="003B71B4" w:rsidRDefault="00F2617A" w:rsidP="001C4472">
      <w:pPr>
        <w:jc w:val="both"/>
        <w:outlineLvl w:val="0"/>
        <w:rPr>
          <w:sz w:val="24"/>
          <w:szCs w:val="24"/>
        </w:rPr>
      </w:pPr>
    </w:p>
    <w:p w:rsidR="00B34679" w:rsidRDefault="00B34679" w:rsidP="00B34679">
      <w:pPr>
        <w:jc w:val="both"/>
        <w:rPr>
          <w:b/>
          <w:sz w:val="24"/>
          <w:szCs w:val="24"/>
        </w:rPr>
      </w:pPr>
    </w:p>
    <w:p w:rsidR="003B71B4" w:rsidRPr="003B71B4" w:rsidRDefault="00B34679" w:rsidP="00B34679">
      <w:pPr>
        <w:jc w:val="both"/>
        <w:rPr>
          <w:b/>
          <w:sz w:val="24"/>
          <w:szCs w:val="24"/>
        </w:rPr>
      </w:pPr>
      <w:r>
        <w:rPr>
          <w:b/>
          <w:sz w:val="24"/>
          <w:szCs w:val="24"/>
        </w:rPr>
        <w:t xml:space="preserve">6. </w:t>
      </w:r>
      <w:r w:rsidR="003B71B4" w:rsidRPr="003B71B4">
        <w:rPr>
          <w:b/>
          <w:sz w:val="24"/>
          <w:szCs w:val="24"/>
        </w:rPr>
        <w:t xml:space="preserve"> PREVERJANJE ZNANJA</w:t>
      </w:r>
    </w:p>
    <w:p w:rsidR="003B71B4" w:rsidRDefault="003B71B4" w:rsidP="001C4472">
      <w:pPr>
        <w:jc w:val="both"/>
        <w:rPr>
          <w:sz w:val="18"/>
          <w:szCs w:val="18"/>
        </w:rPr>
      </w:pPr>
    </w:p>
    <w:p w:rsidR="001C4472" w:rsidRPr="003B71B4" w:rsidRDefault="001C4472" w:rsidP="001C4472">
      <w:pPr>
        <w:jc w:val="both"/>
        <w:rPr>
          <w:sz w:val="24"/>
          <w:szCs w:val="24"/>
        </w:rPr>
      </w:pPr>
      <w:r w:rsidRPr="003B71B4">
        <w:rPr>
          <w:sz w:val="24"/>
          <w:szCs w:val="24"/>
        </w:rPr>
        <w:t xml:space="preserve">V organiziranem  izrednem izobraževanju se organizira poskusno opravljanje izpitov, s čimer se odraslim omogoči, da preverijo in spoznajo obseg in zahtevnost izpita ter primere izpitnih vprašanj. </w:t>
      </w:r>
      <w:r w:rsidR="003B71B4">
        <w:rPr>
          <w:sz w:val="24"/>
          <w:szCs w:val="24"/>
        </w:rPr>
        <w:t>Udeleženci izrednega izobraževanja, ki se sami učijo, d</w:t>
      </w:r>
      <w:r w:rsidRPr="003B71B4">
        <w:rPr>
          <w:sz w:val="24"/>
          <w:szCs w:val="24"/>
        </w:rPr>
        <w:t xml:space="preserve">obijo vsaj en primer izpita in primere izpitnih vprašanj. </w:t>
      </w:r>
      <w:r w:rsidR="00534852">
        <w:rPr>
          <w:sz w:val="24"/>
          <w:szCs w:val="24"/>
        </w:rPr>
        <w:t>Primeri nalog in izpitov so na šolski spletni učilnici in so dostopni kandidatom.</w:t>
      </w:r>
      <w:bookmarkStart w:id="0" w:name="_GoBack"/>
      <w:bookmarkEnd w:id="0"/>
    </w:p>
    <w:p w:rsidR="00E20872" w:rsidRPr="00604984" w:rsidRDefault="00E20872" w:rsidP="00E20872">
      <w:pPr>
        <w:jc w:val="both"/>
        <w:rPr>
          <w:sz w:val="24"/>
          <w:szCs w:val="24"/>
        </w:rPr>
      </w:pPr>
    </w:p>
    <w:p w:rsidR="00AA6683" w:rsidRPr="00604984" w:rsidRDefault="00AA6683" w:rsidP="00AA6683">
      <w:pPr>
        <w:ind w:left="360"/>
        <w:jc w:val="both"/>
        <w:rPr>
          <w:b/>
          <w:sz w:val="24"/>
          <w:szCs w:val="24"/>
        </w:rPr>
      </w:pPr>
    </w:p>
    <w:p w:rsidR="00534852" w:rsidRDefault="00534852">
      <w:pPr>
        <w:rPr>
          <w:b/>
          <w:sz w:val="24"/>
          <w:szCs w:val="24"/>
        </w:rPr>
      </w:pPr>
    </w:p>
    <w:sectPr w:rsidR="00534852" w:rsidSect="00B10060">
      <w:footerReference w:type="even" r:id="rId7"/>
      <w:footerReference w:type="default" r:id="rId8"/>
      <w:pgSz w:w="11906" w:h="16838"/>
      <w:pgMar w:top="1418"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BA" w:rsidRDefault="003006BA">
      <w:r>
        <w:separator/>
      </w:r>
    </w:p>
  </w:endnote>
  <w:endnote w:type="continuationSeparator" w:id="0">
    <w:p w:rsidR="003006BA" w:rsidRDefault="0030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79" w:rsidRDefault="00B34679" w:rsidP="00B1006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34679" w:rsidRDefault="00B34679" w:rsidP="00387111">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79" w:rsidRDefault="00B34679" w:rsidP="00B1006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177F4">
      <w:rPr>
        <w:rStyle w:val="tevilkastrani"/>
        <w:noProof/>
      </w:rPr>
      <w:t>3</w:t>
    </w:r>
    <w:r>
      <w:rPr>
        <w:rStyle w:val="tevilkastrani"/>
      </w:rPr>
      <w:fldChar w:fldCharType="end"/>
    </w:r>
  </w:p>
  <w:p w:rsidR="00B34679" w:rsidRDefault="00B34679" w:rsidP="00387111">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BA" w:rsidRDefault="003006BA">
      <w:r>
        <w:separator/>
      </w:r>
    </w:p>
  </w:footnote>
  <w:footnote w:type="continuationSeparator" w:id="0">
    <w:p w:rsidR="003006BA" w:rsidRDefault="00300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86360"/>
    <w:multiLevelType w:val="singleLevel"/>
    <w:tmpl w:val="5274BBC2"/>
    <w:lvl w:ilvl="0">
      <w:start w:val="1"/>
      <w:numFmt w:val="lowerLetter"/>
      <w:lvlText w:val="%1.)"/>
      <w:lvlJc w:val="left"/>
      <w:pPr>
        <w:tabs>
          <w:tab w:val="num" w:pos="360"/>
        </w:tabs>
        <w:ind w:left="360" w:hanging="360"/>
      </w:pPr>
      <w:rPr>
        <w:rFonts w:hint="default"/>
      </w:rPr>
    </w:lvl>
  </w:abstractNum>
  <w:abstractNum w:abstractNumId="1">
    <w:nsid w:val="22C237A7"/>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2969639F"/>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2FC43D5A"/>
    <w:multiLevelType w:val="singleLevel"/>
    <w:tmpl w:val="BB760DC6"/>
    <w:lvl w:ilvl="0">
      <w:start w:val="1"/>
      <w:numFmt w:val="lowerLetter"/>
      <w:lvlText w:val="%1."/>
      <w:lvlJc w:val="left"/>
      <w:pPr>
        <w:tabs>
          <w:tab w:val="num" w:pos="720"/>
        </w:tabs>
        <w:ind w:left="720" w:hanging="360"/>
      </w:pPr>
      <w:rPr>
        <w:rFonts w:hint="default"/>
      </w:rPr>
    </w:lvl>
  </w:abstractNum>
  <w:abstractNum w:abstractNumId="4">
    <w:nsid w:val="3C9F5863"/>
    <w:multiLevelType w:val="singleLevel"/>
    <w:tmpl w:val="0424000F"/>
    <w:lvl w:ilvl="0">
      <w:start w:val="1"/>
      <w:numFmt w:val="decimal"/>
      <w:lvlText w:val="%1."/>
      <w:lvlJc w:val="left"/>
      <w:pPr>
        <w:tabs>
          <w:tab w:val="num" w:pos="360"/>
        </w:tabs>
        <w:ind w:left="360" w:hanging="360"/>
      </w:pPr>
      <w:rPr>
        <w:rFonts w:hint="default"/>
      </w:rPr>
    </w:lvl>
  </w:abstractNum>
  <w:abstractNum w:abstractNumId="5">
    <w:nsid w:val="3D5B19AF"/>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57DA18DD"/>
    <w:multiLevelType w:val="singleLevel"/>
    <w:tmpl w:val="0424000F"/>
    <w:lvl w:ilvl="0">
      <w:start w:val="1"/>
      <w:numFmt w:val="decimal"/>
      <w:lvlText w:val="%1."/>
      <w:lvlJc w:val="left"/>
      <w:pPr>
        <w:tabs>
          <w:tab w:val="num" w:pos="360"/>
        </w:tabs>
        <w:ind w:left="360" w:hanging="360"/>
      </w:pPr>
    </w:lvl>
  </w:abstractNum>
  <w:abstractNum w:abstractNumId="7">
    <w:nsid w:val="662605FB"/>
    <w:multiLevelType w:val="singleLevel"/>
    <w:tmpl w:val="0424000F"/>
    <w:lvl w:ilvl="0">
      <w:start w:val="1"/>
      <w:numFmt w:val="decimal"/>
      <w:lvlText w:val="%1."/>
      <w:lvlJc w:val="left"/>
      <w:pPr>
        <w:tabs>
          <w:tab w:val="num" w:pos="360"/>
        </w:tabs>
        <w:ind w:left="360" w:hanging="360"/>
      </w:pPr>
    </w:lvl>
  </w:abstractNum>
  <w:abstractNum w:abstractNumId="8">
    <w:nsid w:val="71BB5513"/>
    <w:multiLevelType w:val="hybridMultilevel"/>
    <w:tmpl w:val="C2085626"/>
    <w:lvl w:ilvl="0" w:tplc="F33E42D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73EA1D07"/>
    <w:multiLevelType w:val="singleLevel"/>
    <w:tmpl w:val="0424000F"/>
    <w:lvl w:ilvl="0">
      <w:start w:val="11"/>
      <w:numFmt w:val="decimal"/>
      <w:lvlText w:val="%1."/>
      <w:lvlJc w:val="left"/>
      <w:pPr>
        <w:tabs>
          <w:tab w:val="num" w:pos="360"/>
        </w:tabs>
        <w:ind w:left="360" w:hanging="360"/>
      </w:pPr>
      <w:rPr>
        <w:rFonts w:hint="default"/>
      </w:rPr>
    </w:lvl>
  </w:abstractNum>
  <w:abstractNum w:abstractNumId="10">
    <w:nsid w:val="7C952CF2"/>
    <w:multiLevelType w:val="singleLevel"/>
    <w:tmpl w:val="13EA5028"/>
    <w:lvl w:ilvl="0">
      <w:start w:val="2"/>
      <w:numFmt w:val="lowerLetter"/>
      <w:lvlText w:val="%1.)"/>
      <w:lvlJc w:val="left"/>
      <w:pPr>
        <w:tabs>
          <w:tab w:val="num" w:pos="2175"/>
        </w:tabs>
        <w:ind w:left="2175" w:hanging="375"/>
      </w:pPr>
      <w:rPr>
        <w:rFonts w:hint="default"/>
      </w:rPr>
    </w:lvl>
  </w:abstractNum>
  <w:num w:numId="1">
    <w:abstractNumId w:val="5"/>
  </w:num>
  <w:num w:numId="2">
    <w:abstractNumId w:val="6"/>
  </w:num>
  <w:num w:numId="3">
    <w:abstractNumId w:val="7"/>
  </w:num>
  <w:num w:numId="4">
    <w:abstractNumId w:val="10"/>
  </w:num>
  <w:num w:numId="5">
    <w:abstractNumId w:val="0"/>
  </w:num>
  <w:num w:numId="6">
    <w:abstractNumId w:val="4"/>
  </w:num>
  <w:num w:numId="7">
    <w:abstractNumId w:val="1"/>
  </w:num>
  <w:num w:numId="8">
    <w:abstractNumId w:val="3"/>
  </w:num>
  <w:num w:numId="9">
    <w:abstractNumId w:val="2"/>
  </w:num>
  <w:num w:numId="10">
    <w:abstractNumId w:val="9"/>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04"/>
    <w:rsid w:val="000145D3"/>
    <w:rsid w:val="000325E7"/>
    <w:rsid w:val="0004731E"/>
    <w:rsid w:val="00065DA9"/>
    <w:rsid w:val="00070171"/>
    <w:rsid w:val="00086C60"/>
    <w:rsid w:val="000B520B"/>
    <w:rsid w:val="000D1DE6"/>
    <w:rsid w:val="00157663"/>
    <w:rsid w:val="00190A93"/>
    <w:rsid w:val="001B4524"/>
    <w:rsid w:val="001B6292"/>
    <w:rsid w:val="001C4472"/>
    <w:rsid w:val="001F3588"/>
    <w:rsid w:val="00222E0C"/>
    <w:rsid w:val="00233043"/>
    <w:rsid w:val="002408B8"/>
    <w:rsid w:val="00262A26"/>
    <w:rsid w:val="00266EA5"/>
    <w:rsid w:val="00284F4D"/>
    <w:rsid w:val="002D12E0"/>
    <w:rsid w:val="002D6CC6"/>
    <w:rsid w:val="002E605C"/>
    <w:rsid w:val="003006BA"/>
    <w:rsid w:val="00303DD5"/>
    <w:rsid w:val="00317EE1"/>
    <w:rsid w:val="00352FA2"/>
    <w:rsid w:val="00364D30"/>
    <w:rsid w:val="00383DC2"/>
    <w:rsid w:val="00384363"/>
    <w:rsid w:val="00385936"/>
    <w:rsid w:val="00387111"/>
    <w:rsid w:val="003A669D"/>
    <w:rsid w:val="003B71B4"/>
    <w:rsid w:val="00425527"/>
    <w:rsid w:val="00425E6F"/>
    <w:rsid w:val="00461467"/>
    <w:rsid w:val="0048024F"/>
    <w:rsid w:val="00487E86"/>
    <w:rsid w:val="00494796"/>
    <w:rsid w:val="00495B86"/>
    <w:rsid w:val="004B0B5E"/>
    <w:rsid w:val="004F4A40"/>
    <w:rsid w:val="005224D1"/>
    <w:rsid w:val="00525F7A"/>
    <w:rsid w:val="00532086"/>
    <w:rsid w:val="00534852"/>
    <w:rsid w:val="0054405C"/>
    <w:rsid w:val="00544BAD"/>
    <w:rsid w:val="0056010A"/>
    <w:rsid w:val="005B512F"/>
    <w:rsid w:val="00604984"/>
    <w:rsid w:val="00626138"/>
    <w:rsid w:val="00632B10"/>
    <w:rsid w:val="0063466C"/>
    <w:rsid w:val="00637E14"/>
    <w:rsid w:val="006A1012"/>
    <w:rsid w:val="006A164F"/>
    <w:rsid w:val="006B5564"/>
    <w:rsid w:val="006D1032"/>
    <w:rsid w:val="00741CDB"/>
    <w:rsid w:val="007616FD"/>
    <w:rsid w:val="0076518E"/>
    <w:rsid w:val="00771B0C"/>
    <w:rsid w:val="00781A39"/>
    <w:rsid w:val="007A5E12"/>
    <w:rsid w:val="0081496F"/>
    <w:rsid w:val="00823A58"/>
    <w:rsid w:val="008265DD"/>
    <w:rsid w:val="00881699"/>
    <w:rsid w:val="008B04CE"/>
    <w:rsid w:val="008B7186"/>
    <w:rsid w:val="008D127C"/>
    <w:rsid w:val="009316A1"/>
    <w:rsid w:val="00966518"/>
    <w:rsid w:val="009B59D5"/>
    <w:rsid w:val="00A21D69"/>
    <w:rsid w:val="00A37FA8"/>
    <w:rsid w:val="00AA6683"/>
    <w:rsid w:val="00AD1E77"/>
    <w:rsid w:val="00B10060"/>
    <w:rsid w:val="00B34679"/>
    <w:rsid w:val="00B4736E"/>
    <w:rsid w:val="00B62375"/>
    <w:rsid w:val="00B67E6B"/>
    <w:rsid w:val="00B706ED"/>
    <w:rsid w:val="00B70B61"/>
    <w:rsid w:val="00B71647"/>
    <w:rsid w:val="00B93F80"/>
    <w:rsid w:val="00BC7298"/>
    <w:rsid w:val="00BF002B"/>
    <w:rsid w:val="00BF0C48"/>
    <w:rsid w:val="00C07D8B"/>
    <w:rsid w:val="00C60C79"/>
    <w:rsid w:val="00C676BE"/>
    <w:rsid w:val="00CA126E"/>
    <w:rsid w:val="00CA5CC5"/>
    <w:rsid w:val="00CA7E7A"/>
    <w:rsid w:val="00D1637C"/>
    <w:rsid w:val="00D27E5A"/>
    <w:rsid w:val="00D40C80"/>
    <w:rsid w:val="00D86083"/>
    <w:rsid w:val="00DA2B5C"/>
    <w:rsid w:val="00DB24D3"/>
    <w:rsid w:val="00E05CE4"/>
    <w:rsid w:val="00E125C0"/>
    <w:rsid w:val="00E177F4"/>
    <w:rsid w:val="00E20872"/>
    <w:rsid w:val="00E60404"/>
    <w:rsid w:val="00E73621"/>
    <w:rsid w:val="00EA183C"/>
    <w:rsid w:val="00EA1E16"/>
    <w:rsid w:val="00EB3928"/>
    <w:rsid w:val="00EC0C91"/>
    <w:rsid w:val="00F0095A"/>
    <w:rsid w:val="00F129E4"/>
    <w:rsid w:val="00F22B35"/>
    <w:rsid w:val="00F23C5D"/>
    <w:rsid w:val="00F2617A"/>
    <w:rsid w:val="00F35845"/>
    <w:rsid w:val="00F56C93"/>
    <w:rsid w:val="00F65D2F"/>
    <w:rsid w:val="00F7526D"/>
    <w:rsid w:val="00F85569"/>
    <w:rsid w:val="00F92B7C"/>
    <w:rsid w:val="00FD6E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21F05-CBCB-4163-8BFF-790289F5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60404"/>
  </w:style>
  <w:style w:type="paragraph" w:styleId="Naslov1">
    <w:name w:val="heading 1"/>
    <w:basedOn w:val="Navaden"/>
    <w:next w:val="Navaden"/>
    <w:qFormat/>
    <w:rsid w:val="00E60404"/>
    <w:pPr>
      <w:keepNext/>
      <w:jc w:val="both"/>
      <w:outlineLvl w:val="0"/>
    </w:pPr>
    <w:rPr>
      <w:sz w:val="24"/>
    </w:rPr>
  </w:style>
  <w:style w:type="paragraph" w:styleId="Naslov2">
    <w:name w:val="heading 2"/>
    <w:basedOn w:val="Navaden"/>
    <w:next w:val="Navaden"/>
    <w:qFormat/>
    <w:rsid w:val="00525F7A"/>
    <w:pPr>
      <w:keepNext/>
      <w:widowControl w:val="0"/>
      <w:spacing w:before="240" w:after="60"/>
      <w:outlineLvl w:val="1"/>
    </w:pPr>
    <w:rPr>
      <w:rFonts w:ascii="Arial" w:hAnsi="Arial" w:cs="Arial"/>
      <w:b/>
      <w:bCs/>
      <w:i/>
      <w:iCs/>
      <w:sz w:val="28"/>
      <w:szCs w:val="28"/>
      <w:lang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sid w:val="00532086"/>
    <w:rPr>
      <w:b/>
      <w:sz w:val="24"/>
      <w:szCs w:val="24"/>
    </w:rPr>
  </w:style>
  <w:style w:type="paragraph" w:styleId="Noga">
    <w:name w:val="footer"/>
    <w:basedOn w:val="Navaden"/>
    <w:rsid w:val="00532086"/>
    <w:pPr>
      <w:tabs>
        <w:tab w:val="center" w:pos="4536"/>
        <w:tab w:val="right" w:pos="9072"/>
      </w:tabs>
    </w:pPr>
    <w:rPr>
      <w:sz w:val="24"/>
      <w:szCs w:val="24"/>
    </w:rPr>
  </w:style>
  <w:style w:type="paragraph" w:styleId="Telobesedila2">
    <w:name w:val="Body Text 2"/>
    <w:basedOn w:val="Navaden"/>
    <w:rsid w:val="00E125C0"/>
    <w:pPr>
      <w:spacing w:after="120" w:line="480" w:lineRule="auto"/>
    </w:pPr>
  </w:style>
  <w:style w:type="paragraph" w:styleId="Glava">
    <w:name w:val="header"/>
    <w:basedOn w:val="Navaden"/>
    <w:rsid w:val="0054405C"/>
    <w:pPr>
      <w:tabs>
        <w:tab w:val="center" w:pos="4536"/>
        <w:tab w:val="right" w:pos="9072"/>
      </w:tabs>
    </w:pPr>
    <w:rPr>
      <w:szCs w:val="24"/>
    </w:rPr>
  </w:style>
  <w:style w:type="character" w:styleId="tevilkastrani">
    <w:name w:val="page number"/>
    <w:basedOn w:val="Privzetapisavaodstavka"/>
    <w:rsid w:val="00387111"/>
  </w:style>
  <w:style w:type="paragraph" w:customStyle="1" w:styleId="NoSpacing">
    <w:name w:val="No Spacing"/>
    <w:qFormat/>
    <w:rsid w:val="002E605C"/>
    <w:rPr>
      <w:rFonts w:ascii="Calibri" w:eastAsia="Calibri" w:hAnsi="Calibri"/>
      <w:sz w:val="22"/>
      <w:szCs w:val="22"/>
      <w:lang w:eastAsia="en-US"/>
    </w:rPr>
  </w:style>
  <w:style w:type="table" w:styleId="Tabelamrea">
    <w:name w:val="Table Grid"/>
    <w:basedOn w:val="Navadnatabela"/>
    <w:rsid w:val="00525F7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qFormat/>
    <w:rsid w:val="00B34679"/>
    <w:pPr>
      <w:jc w:val="center"/>
    </w:pPr>
    <w:rPr>
      <w:rFonts w:ascii="Arial"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Gimnazija Jesenice                                                                                         Datum: 28</vt:lpstr>
    </vt:vector>
  </TitlesOfParts>
  <Company>HORZELENBERG</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Gimnazija Jesenice                                                                                         Datum: 28</dc:title>
  <dc:subject/>
  <dc:creator>horzi</dc:creator>
  <cp:keywords/>
  <dc:description/>
  <cp:lastModifiedBy>Petra Calic</cp:lastModifiedBy>
  <cp:revision>2</cp:revision>
  <cp:lastPrinted>2010-04-13T12:19:00Z</cp:lastPrinted>
  <dcterms:created xsi:type="dcterms:W3CDTF">2014-11-24T21:18:00Z</dcterms:created>
  <dcterms:modified xsi:type="dcterms:W3CDTF">2014-11-24T21:18:00Z</dcterms:modified>
</cp:coreProperties>
</file>