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2C74A" w14:textId="77777777" w:rsidR="001F47B7" w:rsidRPr="001F47B7" w:rsidRDefault="001F47B7" w:rsidP="001F47B7">
      <w:pPr>
        <w:jc w:val="center"/>
        <w:rPr>
          <w:b/>
        </w:rPr>
      </w:pPr>
      <w:bookmarkStart w:id="0" w:name="_GoBack"/>
      <w:bookmarkEnd w:id="0"/>
      <w:r w:rsidRPr="001F47B7">
        <w:rPr>
          <w:b/>
        </w:rPr>
        <w:t xml:space="preserve">RAZISKAVA POKLICNI BAROMETER </w:t>
      </w:r>
    </w:p>
    <w:p w14:paraId="6E64563E" w14:textId="77777777" w:rsidR="001F47B7" w:rsidRDefault="001F47B7" w:rsidP="001F47B7">
      <w:pPr>
        <w:jc w:val="center"/>
      </w:pPr>
    </w:p>
    <w:p w14:paraId="1A4D8C2D" w14:textId="3D40032C" w:rsidR="004C7410" w:rsidRDefault="005D4AAA" w:rsidP="005D4AAA">
      <w:pPr>
        <w:jc w:val="both"/>
      </w:pPr>
      <w:r>
        <w:t>Poklicni barometer je k</w:t>
      </w:r>
      <w:r w:rsidRPr="005F4580">
        <w:t xml:space="preserve">valitativna raziskava, </w:t>
      </w:r>
      <w:r w:rsidR="00D33F7A">
        <w:t xml:space="preserve">katere </w:t>
      </w:r>
      <w:r w:rsidR="00AE57D3">
        <w:t>cilj</w:t>
      </w:r>
      <w:r w:rsidR="00D33F7A">
        <w:t xml:space="preserve"> je </w:t>
      </w:r>
      <w:r w:rsidR="00C00589">
        <w:t xml:space="preserve">opredeliti </w:t>
      </w:r>
      <w:r w:rsidR="00D33F7A">
        <w:t xml:space="preserve">predvideno </w:t>
      </w:r>
      <w:r w:rsidRPr="005F4580">
        <w:t>razmerje med ponudbo in povpraševanj</w:t>
      </w:r>
      <w:r>
        <w:t xml:space="preserve">em po poklicih </w:t>
      </w:r>
      <w:r w:rsidR="00EF5C9A">
        <w:t>v naslednjem letu, in sicer na nivoju območnih služb Z</w:t>
      </w:r>
      <w:r w:rsidR="00AE57D3">
        <w:t>avoda RS za zaposlovanje</w:t>
      </w:r>
      <w:r w:rsidR="00EF5C9A">
        <w:t xml:space="preserve"> </w:t>
      </w:r>
      <w:r w:rsidR="00AE57D3">
        <w:t xml:space="preserve">(ZRSZ) </w:t>
      </w:r>
      <w:r w:rsidR="005F73A5">
        <w:t>ter</w:t>
      </w:r>
      <w:r w:rsidR="00EF5C9A">
        <w:t xml:space="preserve"> na nacionalni ravni</w:t>
      </w:r>
      <w:r>
        <w:t xml:space="preserve">. </w:t>
      </w:r>
      <w:r w:rsidR="00B94B9E">
        <w:t>Raziskavo so v 90-ih letih</w:t>
      </w:r>
      <w:r>
        <w:t xml:space="preserve"> </w:t>
      </w:r>
      <w:r w:rsidR="00D33F7A">
        <w:t xml:space="preserve">zasnovali </w:t>
      </w:r>
      <w:r w:rsidR="00B94B9E">
        <w:t>na Švedskem</w:t>
      </w:r>
      <w:r w:rsidR="00EF5C9A">
        <w:t xml:space="preserve"> in jo po</w:t>
      </w:r>
      <w:r w:rsidR="00B94B9E">
        <w:t xml:space="preserve"> </w:t>
      </w:r>
      <w:r w:rsidR="00EF5C9A">
        <w:t xml:space="preserve">enaki metodologiji </w:t>
      </w:r>
      <w:r w:rsidR="00B94B9E">
        <w:t>izvaja</w:t>
      </w:r>
      <w:r w:rsidR="00EF5C9A">
        <w:t>jo</w:t>
      </w:r>
      <w:r w:rsidR="00B94B9E">
        <w:t xml:space="preserve"> v več evropskih državah.</w:t>
      </w:r>
      <w:r>
        <w:t xml:space="preserve"> Poleg Švedske Poklicni barometer izvajajo tudi Finska, Poljska in Estonija.</w:t>
      </w:r>
      <w:r w:rsidRPr="005D4AAA">
        <w:t xml:space="preserve"> </w:t>
      </w:r>
    </w:p>
    <w:p w14:paraId="2C07535F" w14:textId="77777777" w:rsidR="004C7410" w:rsidRDefault="004C7410" w:rsidP="005D4AAA">
      <w:pPr>
        <w:jc w:val="both"/>
      </w:pPr>
    </w:p>
    <w:p w14:paraId="30161FC1" w14:textId="2C1C5C73" w:rsidR="004C7410" w:rsidRDefault="00FE3621" w:rsidP="005D4AAA">
      <w:pPr>
        <w:jc w:val="both"/>
      </w:pPr>
      <w:r>
        <w:t>Lani</w:t>
      </w:r>
      <w:r w:rsidR="007C4324">
        <w:t xml:space="preserve"> </w:t>
      </w:r>
      <w:r w:rsidR="004C7410">
        <w:t>smo Poklicni barometer</w:t>
      </w:r>
      <w:r w:rsidR="00532E66">
        <w:t xml:space="preserve"> prvič izvedli v vseh 12 območnih službah ZRSZ</w:t>
      </w:r>
      <w:r w:rsidR="005D4AAA">
        <w:t xml:space="preserve">. </w:t>
      </w:r>
      <w:r w:rsidR="004C1CE5">
        <w:t>Raziskava je</w:t>
      </w:r>
      <w:r w:rsidR="00060BE8">
        <w:t xml:space="preserve"> izvedena v</w:t>
      </w:r>
      <w:r w:rsidR="00071E73">
        <w:t xml:space="preserve"> obliki panelov, na </w:t>
      </w:r>
      <w:r w:rsidR="004C1CE5">
        <w:t>katerih</w:t>
      </w:r>
      <w:r w:rsidR="00EF5C9A">
        <w:t xml:space="preserve"> </w:t>
      </w:r>
      <w:r w:rsidR="00532E66">
        <w:t>6 do 10</w:t>
      </w:r>
      <w:r w:rsidR="004C7410">
        <w:t xml:space="preserve"> strokovnjakov </w:t>
      </w:r>
      <w:r w:rsidR="004C1CE5">
        <w:t>opredeli</w:t>
      </w:r>
      <w:r w:rsidR="00B94B9E">
        <w:t xml:space="preserve"> predvideno razmerje med ponudbo in povpraševanjem </w:t>
      </w:r>
      <w:r w:rsidR="002F4C76">
        <w:t xml:space="preserve">po poklicih </w:t>
      </w:r>
      <w:r w:rsidR="00EF5C9A">
        <w:t xml:space="preserve">na lokalnem trgu </w:t>
      </w:r>
      <w:r w:rsidR="007D0950">
        <w:t>dela v</w:t>
      </w:r>
      <w:r w:rsidR="00B94B9E">
        <w:t xml:space="preserve"> naslednje</w:t>
      </w:r>
      <w:r w:rsidR="007D0950">
        <w:t>m</w:t>
      </w:r>
      <w:r w:rsidR="00B94B9E">
        <w:t xml:space="preserve"> </w:t>
      </w:r>
      <w:r w:rsidR="007D0950">
        <w:t>letu</w:t>
      </w:r>
      <w:r w:rsidR="00B94B9E">
        <w:t>.</w:t>
      </w:r>
      <w:r w:rsidR="004C7410">
        <w:t xml:space="preserve"> Poleg </w:t>
      </w:r>
      <w:r w:rsidR="00C71FB4">
        <w:t>zaposlenih na ZRSZ</w:t>
      </w:r>
      <w:r w:rsidR="00B94B9E">
        <w:t xml:space="preserve">, ki </w:t>
      </w:r>
      <w:r w:rsidR="00060BE8">
        <w:t xml:space="preserve">so svetovalci za delo z </w:t>
      </w:r>
      <w:r w:rsidR="00B94B9E">
        <w:t xml:space="preserve">delodajalci ali </w:t>
      </w:r>
      <w:r w:rsidR="007D0950">
        <w:t xml:space="preserve">z </w:t>
      </w:r>
      <w:r w:rsidR="00B94B9E">
        <w:t>brezposelni</w:t>
      </w:r>
      <w:r w:rsidR="007D0950">
        <w:t>mi</w:t>
      </w:r>
      <w:r w:rsidR="00B94B9E">
        <w:t xml:space="preserve"> in zelo dobro poznajo </w:t>
      </w:r>
      <w:r w:rsidR="007D0950">
        <w:t xml:space="preserve">tako </w:t>
      </w:r>
      <w:r w:rsidR="00B94B9E">
        <w:t xml:space="preserve">potrebe </w:t>
      </w:r>
      <w:r w:rsidR="00CB41A5">
        <w:t>delodajalcev v lokalnem okolju</w:t>
      </w:r>
      <w:r w:rsidR="005F73A5">
        <w:t xml:space="preserve"> kot</w:t>
      </w:r>
      <w:r w:rsidR="007D0950">
        <w:t xml:space="preserve"> tudi</w:t>
      </w:r>
      <w:r w:rsidR="00B94B9E">
        <w:t xml:space="preserve"> sestavo, znanja in sposobnosti brezpo</w:t>
      </w:r>
      <w:r w:rsidR="004C1CE5">
        <w:t>selnih ter iskalcev zaposlitve,</w:t>
      </w:r>
      <w:r w:rsidR="002F4C76">
        <w:t xml:space="preserve"> </w:t>
      </w:r>
      <w:r w:rsidR="007D0950">
        <w:t xml:space="preserve">pri </w:t>
      </w:r>
      <w:r w:rsidR="004C1CE5">
        <w:t>izvedbi, kadar je to mogoče, sodelujejo</w:t>
      </w:r>
      <w:r w:rsidR="00C71FB4">
        <w:t xml:space="preserve"> tudi </w:t>
      </w:r>
      <w:r w:rsidR="004C1CE5">
        <w:t xml:space="preserve">zunanji poznavalci dogajanj na trgu dela - </w:t>
      </w:r>
      <w:r w:rsidR="002F4C76">
        <w:t>predstavniki</w:t>
      </w:r>
      <w:r w:rsidR="00C71FB4">
        <w:t xml:space="preserve"> agencij za zaposlovanje</w:t>
      </w:r>
      <w:r w:rsidR="00532E66">
        <w:t xml:space="preserve"> in študentskega servisa</w:t>
      </w:r>
      <w:r w:rsidR="00C71FB4">
        <w:t xml:space="preserve">. </w:t>
      </w:r>
      <w:r w:rsidR="00532E66" w:rsidRPr="00532E66">
        <w:t xml:space="preserve">V </w:t>
      </w:r>
      <w:r w:rsidR="00AF778A">
        <w:t>letošnjih</w:t>
      </w:r>
      <w:r w:rsidR="00532E66" w:rsidRPr="00532E66">
        <w:t xml:space="preserve"> izvedbah</w:t>
      </w:r>
      <w:r>
        <w:t>, ki so potekale septembra,</w:t>
      </w:r>
      <w:r w:rsidR="00532E66" w:rsidRPr="00532E66">
        <w:t xml:space="preserve"> je sodel</w:t>
      </w:r>
      <w:r w:rsidR="004C1CE5">
        <w:t>ovalo 86</w:t>
      </w:r>
      <w:r w:rsidR="00C00589">
        <w:t xml:space="preserve"> ekspertov</w:t>
      </w:r>
      <w:r w:rsidR="004C1CE5">
        <w:t>, od tega 76</w:t>
      </w:r>
      <w:r w:rsidR="00532E66">
        <w:t xml:space="preserve"> notranjih svetovalcev </w:t>
      </w:r>
      <w:r w:rsidR="00532E66" w:rsidRPr="00532E66">
        <w:t xml:space="preserve">za delodajalce </w:t>
      </w:r>
      <w:r w:rsidR="004C1CE5">
        <w:t>in</w:t>
      </w:r>
      <w:r w:rsidR="00532E66">
        <w:t xml:space="preserve"> brezposelne ter</w:t>
      </w:r>
      <w:r w:rsidR="00532E66" w:rsidRPr="00532E66">
        <w:t xml:space="preserve"> 10 zunanjih strokovnjakov iz agencij za zaposlovanje in študentskega servisa.</w:t>
      </w:r>
    </w:p>
    <w:p w14:paraId="5BCD0A73" w14:textId="77777777" w:rsidR="005D4AAA" w:rsidRDefault="005D4AAA" w:rsidP="005D4AAA"/>
    <w:p w14:paraId="6416C7B9" w14:textId="041B6604" w:rsidR="005D4AAA" w:rsidRPr="005F4580" w:rsidRDefault="005D4AAA" w:rsidP="005D4AAA">
      <w:pPr>
        <w:jc w:val="both"/>
      </w:pPr>
      <w:r w:rsidRPr="005F4580">
        <w:t xml:space="preserve">Rezultat poklicnega barometra je </w:t>
      </w:r>
      <w:r>
        <w:t>razvrstitev poklicev (oz. natančneje</w:t>
      </w:r>
      <w:r w:rsidR="007D0950">
        <w:t>:</w:t>
      </w:r>
      <w:r>
        <w:t xml:space="preserve"> poklicnih skupin) </w:t>
      </w:r>
      <w:r w:rsidRPr="005F4580">
        <w:t xml:space="preserve">v </w:t>
      </w:r>
      <w:r w:rsidR="007D0950">
        <w:t>tri</w:t>
      </w:r>
      <w:r w:rsidR="007D0950" w:rsidRPr="005F4580">
        <w:t xml:space="preserve"> </w:t>
      </w:r>
      <w:r w:rsidRPr="005F4580">
        <w:t>skupine:</w:t>
      </w:r>
    </w:p>
    <w:p w14:paraId="6FCFFC63" w14:textId="77777777" w:rsidR="00060BE8" w:rsidRDefault="005D4AAA" w:rsidP="00801BC9">
      <w:pPr>
        <w:pStyle w:val="Odstavekseznama"/>
        <w:numPr>
          <w:ilvl w:val="0"/>
          <w:numId w:val="1"/>
        </w:numPr>
        <w:jc w:val="both"/>
      </w:pPr>
      <w:r w:rsidRPr="00295B4B">
        <w:rPr>
          <w:b/>
          <w:bCs/>
        </w:rPr>
        <w:t>Primanjkljaj</w:t>
      </w:r>
      <w:r w:rsidR="00317129">
        <w:t>: sem sodijo poklici, za katere</w:t>
      </w:r>
      <w:r w:rsidR="002F4C76">
        <w:t xml:space="preserve"> se predvideva</w:t>
      </w:r>
      <w:r w:rsidR="00317129">
        <w:t xml:space="preserve">, da </w:t>
      </w:r>
      <w:r w:rsidR="002F4C76">
        <w:t xml:space="preserve">bodo </w:t>
      </w:r>
      <w:r w:rsidR="00317129">
        <w:t xml:space="preserve">potrebe delodajalcev </w:t>
      </w:r>
      <w:r w:rsidR="007D0950">
        <w:t xml:space="preserve">po njih v naslednjem letu </w:t>
      </w:r>
      <w:r w:rsidR="00B94B9E">
        <w:t>presegle ponudbo na trgu dela</w:t>
      </w:r>
      <w:r w:rsidR="00317129">
        <w:t xml:space="preserve">. </w:t>
      </w:r>
      <w:r w:rsidR="00C849F2">
        <w:t>Kadra</w:t>
      </w:r>
      <w:r w:rsidR="002F4C76">
        <w:t xml:space="preserve"> v teh poklicih bo premalo, da bi lahko pokrili potrebe delodajalcev. </w:t>
      </w:r>
      <w:r w:rsidR="00C849F2">
        <w:t>Kandidatov za prosta delovna mesta</w:t>
      </w:r>
      <w:r w:rsidR="00317129">
        <w:t xml:space="preserve"> </w:t>
      </w:r>
      <w:r w:rsidR="00C849F2">
        <w:t xml:space="preserve">bo premalo </w:t>
      </w:r>
      <w:r w:rsidR="00317129">
        <w:t xml:space="preserve">zaradi različnih dejavnikov: </w:t>
      </w:r>
    </w:p>
    <w:p w14:paraId="70BA43E3" w14:textId="77777777" w:rsidR="00060BE8" w:rsidRDefault="00C849F2" w:rsidP="00060BE8">
      <w:pPr>
        <w:pStyle w:val="Odstavekseznama"/>
        <w:jc w:val="both"/>
      </w:pPr>
      <w:r>
        <w:t xml:space="preserve">1) </w:t>
      </w:r>
      <w:r w:rsidR="00317129">
        <w:t>kandidatov za tovrstna delovna mesta ni oz. jih</w:t>
      </w:r>
      <w:r>
        <w:t xml:space="preserve"> </w:t>
      </w:r>
      <w:r w:rsidR="007D0950">
        <w:t xml:space="preserve">ni </w:t>
      </w:r>
      <w:r>
        <w:t>dovolj</w:t>
      </w:r>
      <w:r w:rsidR="007D0950">
        <w:t xml:space="preserve">; </w:t>
      </w:r>
    </w:p>
    <w:p w14:paraId="7577C43F" w14:textId="77777777" w:rsidR="00060BE8" w:rsidRDefault="00C849F2" w:rsidP="00060BE8">
      <w:pPr>
        <w:pStyle w:val="Odstavekseznama"/>
        <w:jc w:val="both"/>
      </w:pPr>
      <w:r>
        <w:t xml:space="preserve">2) </w:t>
      </w:r>
      <w:r w:rsidR="00317129">
        <w:t xml:space="preserve">kader </w:t>
      </w:r>
      <w:r>
        <w:t xml:space="preserve">sicer obstaja, a </w:t>
      </w:r>
      <w:r w:rsidR="00532E66">
        <w:t xml:space="preserve">je premalo usposobljen (nima ustreznih znanj, kompetenc, veščin, izpitov, licenc ipd.) zaradi česar </w:t>
      </w:r>
      <w:r w:rsidR="00317129">
        <w:t>imajo delod</w:t>
      </w:r>
      <w:r w:rsidR="00514E82">
        <w:t xml:space="preserve">ajalci zato težave pri </w:t>
      </w:r>
      <w:r w:rsidR="00811A39">
        <w:t xml:space="preserve">iskanju </w:t>
      </w:r>
      <w:r w:rsidR="00317129">
        <w:t>u</w:t>
      </w:r>
      <w:r w:rsidR="00514E82">
        <w:t>s</w:t>
      </w:r>
      <w:r w:rsidR="00317129">
        <w:t>treznih kandidatov</w:t>
      </w:r>
      <w:r w:rsidR="007D0950">
        <w:t>;</w:t>
      </w:r>
      <w:r w:rsidR="00317129">
        <w:t xml:space="preserve"> </w:t>
      </w:r>
      <w:r>
        <w:t xml:space="preserve">3) </w:t>
      </w:r>
      <w:r w:rsidR="004C7410">
        <w:t>delovne razmere (</w:t>
      </w:r>
      <w:r w:rsidR="00B93CE0">
        <w:t>npr.</w:t>
      </w:r>
      <w:r w:rsidR="00CB37BE">
        <w:t xml:space="preserve"> plača</w:t>
      </w:r>
      <w:r w:rsidR="004C7410">
        <w:t xml:space="preserve">, neugoden delovni čas, </w:t>
      </w:r>
      <w:r w:rsidR="00CB37BE">
        <w:t>tež</w:t>
      </w:r>
      <w:r w:rsidR="00811A39">
        <w:t>ko</w:t>
      </w:r>
      <w:r w:rsidR="00CB37BE">
        <w:t xml:space="preserve"> </w:t>
      </w:r>
      <w:r w:rsidR="004C7410">
        <w:t>fizično delo, ipd.)</w:t>
      </w:r>
      <w:r w:rsidR="002F4C76">
        <w:t xml:space="preserve"> odvračajo kandidate, da bi is</w:t>
      </w:r>
      <w:r w:rsidR="00295B4B">
        <w:t>kali zaposlitev v teh poklicih ali</w:t>
      </w:r>
    </w:p>
    <w:p w14:paraId="5E8FD8E3" w14:textId="0EB098BB" w:rsidR="00532E66" w:rsidRDefault="00295B4B" w:rsidP="00060BE8">
      <w:pPr>
        <w:pStyle w:val="Odstavekseznama"/>
        <w:jc w:val="both"/>
      </w:pPr>
      <w:r>
        <w:t xml:space="preserve">4) </w:t>
      </w:r>
      <w:r w:rsidRPr="00295B4B">
        <w:t xml:space="preserve">strukturni dejavniki (starost, dolgotrajna brezposelnost ipd.) vplivajo na nezaposljivost kandidatov, ki so na trgu dela. </w:t>
      </w:r>
    </w:p>
    <w:p w14:paraId="58F8FE44" w14:textId="7DCB9833" w:rsidR="005D4AAA" w:rsidRPr="005F4580" w:rsidRDefault="00295B4B" w:rsidP="00532E66">
      <w:pPr>
        <w:pStyle w:val="Odstavekseznama"/>
        <w:jc w:val="both"/>
      </w:pPr>
      <w:r>
        <w:t xml:space="preserve">Kadar se </w:t>
      </w:r>
      <w:r w:rsidR="00C00589">
        <w:t>določena poklicna skupina uvrščena</w:t>
      </w:r>
      <w:r>
        <w:t xml:space="preserve"> v primanjkljaj, </w:t>
      </w:r>
      <w:r w:rsidR="00C00589">
        <w:t xml:space="preserve">je opredeljen tudi </w:t>
      </w:r>
      <w:r>
        <w:t xml:space="preserve">ključni razlog, ki vpliva na to, da je poklic umeščen v omenjeno kategorijo. </w:t>
      </w:r>
    </w:p>
    <w:p w14:paraId="633F4C6B" w14:textId="33FED464" w:rsidR="005D4AAA" w:rsidRPr="00C849F2" w:rsidRDefault="005D4AAA" w:rsidP="005D4AAA">
      <w:pPr>
        <w:numPr>
          <w:ilvl w:val="0"/>
          <w:numId w:val="1"/>
        </w:numPr>
        <w:jc w:val="both"/>
      </w:pPr>
      <w:r>
        <w:rPr>
          <w:b/>
          <w:bCs/>
        </w:rPr>
        <w:t>Ravnovesje</w:t>
      </w:r>
      <w:r w:rsidRPr="00865191">
        <w:rPr>
          <w:bCs/>
        </w:rPr>
        <w:t>:</w:t>
      </w:r>
      <w:r w:rsidR="002F4C76">
        <w:rPr>
          <w:b/>
          <w:bCs/>
        </w:rPr>
        <w:t xml:space="preserve"> </w:t>
      </w:r>
      <w:r w:rsidR="002F4C76" w:rsidRPr="00C849F2">
        <w:rPr>
          <w:bCs/>
        </w:rPr>
        <w:t xml:space="preserve">o ravnovesju govorimo, </w:t>
      </w:r>
      <w:r w:rsidR="00CB37BE" w:rsidRPr="00C849F2">
        <w:rPr>
          <w:bCs/>
        </w:rPr>
        <w:t>k</w:t>
      </w:r>
      <w:r w:rsidR="00CB37BE">
        <w:rPr>
          <w:bCs/>
        </w:rPr>
        <w:t>adar</w:t>
      </w:r>
      <w:r w:rsidR="00CB37BE" w:rsidRPr="00C849F2">
        <w:rPr>
          <w:bCs/>
        </w:rPr>
        <w:t xml:space="preserve"> </w:t>
      </w:r>
      <w:r w:rsidR="00C849F2">
        <w:rPr>
          <w:bCs/>
        </w:rPr>
        <w:t xml:space="preserve">predvidevamo, da </w:t>
      </w:r>
      <w:r w:rsidR="002F4C76" w:rsidRPr="00C849F2">
        <w:rPr>
          <w:bCs/>
        </w:rPr>
        <w:t xml:space="preserve">bosta ponudba in povpraševanje po poklicih </w:t>
      </w:r>
      <w:r w:rsidR="00532E66">
        <w:rPr>
          <w:bCs/>
        </w:rPr>
        <w:t xml:space="preserve">približno </w:t>
      </w:r>
      <w:r w:rsidR="00C849F2">
        <w:rPr>
          <w:bCs/>
        </w:rPr>
        <w:t>uravnotežena</w:t>
      </w:r>
      <w:r w:rsidR="002F4C76" w:rsidRPr="00C849F2">
        <w:rPr>
          <w:bCs/>
        </w:rPr>
        <w:t xml:space="preserve">. </w:t>
      </w:r>
    </w:p>
    <w:p w14:paraId="0E639D49" w14:textId="398C5E31" w:rsidR="00C849F2" w:rsidRDefault="005D4AAA" w:rsidP="0045521D">
      <w:pPr>
        <w:numPr>
          <w:ilvl w:val="0"/>
          <w:numId w:val="1"/>
        </w:numPr>
        <w:jc w:val="both"/>
      </w:pPr>
      <w:r w:rsidRPr="00C849F2">
        <w:rPr>
          <w:b/>
          <w:bCs/>
        </w:rPr>
        <w:t>Presežek</w:t>
      </w:r>
      <w:r w:rsidRPr="005F4580">
        <w:t xml:space="preserve">: </w:t>
      </w:r>
      <w:r w:rsidR="002F4C76">
        <w:t xml:space="preserve">v presežek sodijo </w:t>
      </w:r>
      <w:r w:rsidRPr="005F4580">
        <w:t xml:space="preserve">poklici, za katere </w:t>
      </w:r>
      <w:r w:rsidR="002F4C76">
        <w:t xml:space="preserve">bo predvidoma </w:t>
      </w:r>
      <w:r w:rsidRPr="005F4580">
        <w:t>m</w:t>
      </w:r>
      <w:r w:rsidR="00671791">
        <w:t>anj</w:t>
      </w:r>
      <w:r w:rsidRPr="005F4580">
        <w:t xml:space="preserve"> razpisanih prostih delovnih mest</w:t>
      </w:r>
      <w:r w:rsidR="00671791">
        <w:t xml:space="preserve"> kot bo iskalcev zaposlitve v teh poklicih</w:t>
      </w:r>
      <w:r w:rsidR="002F4C76">
        <w:t>. Kandidati</w:t>
      </w:r>
      <w:r w:rsidR="00CB37BE">
        <w:t>, ki bodo iskali delo</w:t>
      </w:r>
      <w:r w:rsidR="002F4C76">
        <w:t xml:space="preserve"> </w:t>
      </w:r>
      <w:r w:rsidR="00C849F2">
        <w:t>v teh poklicih</w:t>
      </w:r>
      <w:r w:rsidR="00CB37BE">
        <w:t>,</w:t>
      </w:r>
      <w:r w:rsidR="00C849F2">
        <w:t xml:space="preserve"> bodo težje našli zapo</w:t>
      </w:r>
      <w:r w:rsidR="002F4C76">
        <w:t>s</w:t>
      </w:r>
      <w:r w:rsidR="00C849F2">
        <w:t xml:space="preserve">litev </w:t>
      </w:r>
      <w:r w:rsidR="002F4C76">
        <w:t>tudi k</w:t>
      </w:r>
      <w:r w:rsidR="00CB37BE">
        <w:t>adar bodo</w:t>
      </w:r>
      <w:r w:rsidR="002F4C76">
        <w:t xml:space="preserve"> </w:t>
      </w:r>
      <w:r w:rsidR="00CB37BE">
        <w:t xml:space="preserve">imeli </w:t>
      </w:r>
      <w:r w:rsidR="002F4C76">
        <w:t xml:space="preserve">ustrezna znanja, kompetence in veščine za opravljanje </w:t>
      </w:r>
      <w:r w:rsidR="00C849F2">
        <w:t xml:space="preserve">poklica. </w:t>
      </w:r>
    </w:p>
    <w:p w14:paraId="1E95A907" w14:textId="77777777" w:rsidR="00317129" w:rsidRDefault="00317129" w:rsidP="005D4AAA">
      <w:pPr>
        <w:jc w:val="both"/>
      </w:pPr>
    </w:p>
    <w:p w14:paraId="6E822B29" w14:textId="24E47942" w:rsidR="00C849F2" w:rsidRDefault="00EC4844" w:rsidP="005D4AAA">
      <w:pPr>
        <w:jc w:val="both"/>
      </w:pPr>
      <w:r>
        <w:t xml:space="preserve">V letošnji izvedbi smo ocenjevali 177 poklicnih skupin. Na nacionalnem nivoju so ocenjene vse vključene poklicne skupine, na ravni območnih služb pa poklicna skupina ni ocenjena v primerih, ko za ta poklic v lokalnem okolju ni niti ponudbe niti povpraševanja. </w:t>
      </w:r>
      <w:r w:rsidR="00C849F2">
        <w:t xml:space="preserve">Rezultate prikazujemo </w:t>
      </w:r>
      <w:r w:rsidR="005D4AAA">
        <w:t>za vsako območno službo posebej</w:t>
      </w:r>
      <w:r w:rsidR="00295B4B">
        <w:t xml:space="preserve"> in </w:t>
      </w:r>
      <w:r w:rsidR="00CB37BE">
        <w:t>za nacionalno raven</w:t>
      </w:r>
      <w:r w:rsidR="0007150C">
        <w:t xml:space="preserve">, za katero izračun temelji na </w:t>
      </w:r>
      <w:proofErr w:type="spellStart"/>
      <w:r w:rsidR="0007150C">
        <w:t>uteževanju</w:t>
      </w:r>
      <w:proofErr w:type="spellEnd"/>
      <w:r w:rsidR="0007150C">
        <w:t xml:space="preserve"> rezultatov glede na delovno aktivno prebivalstvo</w:t>
      </w:r>
      <w:r w:rsidR="0007150C" w:rsidRPr="0007150C">
        <w:t xml:space="preserve"> </w:t>
      </w:r>
      <w:r w:rsidR="0007150C">
        <w:t xml:space="preserve">po območnih službah po posameznem poklicu. </w:t>
      </w:r>
    </w:p>
    <w:p w14:paraId="5F075C61" w14:textId="00F4C77C" w:rsidR="00811A39" w:rsidRDefault="00811A39" w:rsidP="005D4AAA">
      <w:pPr>
        <w:jc w:val="both"/>
      </w:pPr>
    </w:p>
    <w:p w14:paraId="369D465C" w14:textId="5FC437DC" w:rsidR="005D4AAA" w:rsidRDefault="001F47B7" w:rsidP="00EC4844">
      <w:pPr>
        <w:jc w:val="both"/>
      </w:pPr>
      <w:r>
        <w:t xml:space="preserve">Razmerje med ponudbo in povpraševanjem je prikazano na ravni običajnih potreb delodajalcev v poklicih, ki se nanašajo na potrebna znanja, spretnosti, sposobnosti in veščine </w:t>
      </w:r>
      <w:r w:rsidR="00F25F1B">
        <w:t xml:space="preserve">ter </w:t>
      </w:r>
      <w:r>
        <w:t xml:space="preserve">običajnih značilnosti, znanj, spretnosti in sposobnosti iskalcev zaposlitve, ki v obravnavanem poklicu iščejo zaposlitev. Na ravni potreb delodajalca slednje pomeni, da specifična potreba pomeni težje pridobivanje ustreznih kandidatov, na ravni iskalca pa, da njegova strukturna specifika prav tako vpliva na možnosti za zaposlitev. </w:t>
      </w:r>
    </w:p>
    <w:sectPr w:rsidR="005D4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3AD4"/>
    <w:multiLevelType w:val="hybridMultilevel"/>
    <w:tmpl w:val="96E4383C"/>
    <w:lvl w:ilvl="0" w:tplc="6F0E0F34">
      <w:start w:val="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C63F1F"/>
    <w:multiLevelType w:val="hybridMultilevel"/>
    <w:tmpl w:val="A266B8EA"/>
    <w:lvl w:ilvl="0" w:tplc="675A5E18">
      <w:start w:val="1"/>
      <w:numFmt w:val="bullet"/>
      <w:lvlText w:val="•"/>
      <w:lvlJc w:val="left"/>
      <w:pPr>
        <w:tabs>
          <w:tab w:val="num" w:pos="720"/>
        </w:tabs>
        <w:ind w:left="720" w:hanging="360"/>
      </w:pPr>
      <w:rPr>
        <w:rFonts w:ascii="Times New Roman" w:hAnsi="Times New Roman" w:hint="default"/>
      </w:rPr>
    </w:lvl>
    <w:lvl w:ilvl="1" w:tplc="1292AAE4" w:tentative="1">
      <w:start w:val="1"/>
      <w:numFmt w:val="bullet"/>
      <w:lvlText w:val="•"/>
      <w:lvlJc w:val="left"/>
      <w:pPr>
        <w:tabs>
          <w:tab w:val="num" w:pos="1440"/>
        </w:tabs>
        <w:ind w:left="1440" w:hanging="360"/>
      </w:pPr>
      <w:rPr>
        <w:rFonts w:ascii="Times New Roman" w:hAnsi="Times New Roman" w:hint="default"/>
      </w:rPr>
    </w:lvl>
    <w:lvl w:ilvl="2" w:tplc="73BC5992" w:tentative="1">
      <w:start w:val="1"/>
      <w:numFmt w:val="bullet"/>
      <w:lvlText w:val="•"/>
      <w:lvlJc w:val="left"/>
      <w:pPr>
        <w:tabs>
          <w:tab w:val="num" w:pos="2160"/>
        </w:tabs>
        <w:ind w:left="2160" w:hanging="360"/>
      </w:pPr>
      <w:rPr>
        <w:rFonts w:ascii="Times New Roman" w:hAnsi="Times New Roman" w:hint="default"/>
      </w:rPr>
    </w:lvl>
    <w:lvl w:ilvl="3" w:tplc="9712FFDA" w:tentative="1">
      <w:start w:val="1"/>
      <w:numFmt w:val="bullet"/>
      <w:lvlText w:val="•"/>
      <w:lvlJc w:val="left"/>
      <w:pPr>
        <w:tabs>
          <w:tab w:val="num" w:pos="2880"/>
        </w:tabs>
        <w:ind w:left="2880" w:hanging="360"/>
      </w:pPr>
      <w:rPr>
        <w:rFonts w:ascii="Times New Roman" w:hAnsi="Times New Roman" w:hint="default"/>
      </w:rPr>
    </w:lvl>
    <w:lvl w:ilvl="4" w:tplc="03F42080" w:tentative="1">
      <w:start w:val="1"/>
      <w:numFmt w:val="bullet"/>
      <w:lvlText w:val="•"/>
      <w:lvlJc w:val="left"/>
      <w:pPr>
        <w:tabs>
          <w:tab w:val="num" w:pos="3600"/>
        </w:tabs>
        <w:ind w:left="3600" w:hanging="360"/>
      </w:pPr>
      <w:rPr>
        <w:rFonts w:ascii="Times New Roman" w:hAnsi="Times New Roman" w:hint="default"/>
      </w:rPr>
    </w:lvl>
    <w:lvl w:ilvl="5" w:tplc="45A64F44" w:tentative="1">
      <w:start w:val="1"/>
      <w:numFmt w:val="bullet"/>
      <w:lvlText w:val="•"/>
      <w:lvlJc w:val="left"/>
      <w:pPr>
        <w:tabs>
          <w:tab w:val="num" w:pos="4320"/>
        </w:tabs>
        <w:ind w:left="4320" w:hanging="360"/>
      </w:pPr>
      <w:rPr>
        <w:rFonts w:ascii="Times New Roman" w:hAnsi="Times New Roman" w:hint="default"/>
      </w:rPr>
    </w:lvl>
    <w:lvl w:ilvl="6" w:tplc="56B8342A" w:tentative="1">
      <w:start w:val="1"/>
      <w:numFmt w:val="bullet"/>
      <w:lvlText w:val="•"/>
      <w:lvlJc w:val="left"/>
      <w:pPr>
        <w:tabs>
          <w:tab w:val="num" w:pos="5040"/>
        </w:tabs>
        <w:ind w:left="5040" w:hanging="360"/>
      </w:pPr>
      <w:rPr>
        <w:rFonts w:ascii="Times New Roman" w:hAnsi="Times New Roman" w:hint="default"/>
      </w:rPr>
    </w:lvl>
    <w:lvl w:ilvl="7" w:tplc="8C7E30FC" w:tentative="1">
      <w:start w:val="1"/>
      <w:numFmt w:val="bullet"/>
      <w:lvlText w:val="•"/>
      <w:lvlJc w:val="left"/>
      <w:pPr>
        <w:tabs>
          <w:tab w:val="num" w:pos="5760"/>
        </w:tabs>
        <w:ind w:left="5760" w:hanging="360"/>
      </w:pPr>
      <w:rPr>
        <w:rFonts w:ascii="Times New Roman" w:hAnsi="Times New Roman" w:hint="default"/>
      </w:rPr>
    </w:lvl>
    <w:lvl w:ilvl="8" w:tplc="B4A47F6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AA"/>
    <w:rsid w:val="00060BE8"/>
    <w:rsid w:val="0007150C"/>
    <w:rsid w:val="00071E73"/>
    <w:rsid w:val="001418D1"/>
    <w:rsid w:val="001F47B7"/>
    <w:rsid w:val="001F7EF6"/>
    <w:rsid w:val="002915E7"/>
    <w:rsid w:val="00295B4B"/>
    <w:rsid w:val="002B18DF"/>
    <w:rsid w:val="002F4C76"/>
    <w:rsid w:val="00317129"/>
    <w:rsid w:val="00467DD1"/>
    <w:rsid w:val="004C1CE5"/>
    <w:rsid w:val="004C7410"/>
    <w:rsid w:val="00514E82"/>
    <w:rsid w:val="00532E66"/>
    <w:rsid w:val="005D4AAA"/>
    <w:rsid w:val="005F73A5"/>
    <w:rsid w:val="00671791"/>
    <w:rsid w:val="00751C43"/>
    <w:rsid w:val="007C4324"/>
    <w:rsid w:val="007D0950"/>
    <w:rsid w:val="00811A39"/>
    <w:rsid w:val="00AE57D3"/>
    <w:rsid w:val="00AF778A"/>
    <w:rsid w:val="00B93CE0"/>
    <w:rsid w:val="00B94B9E"/>
    <w:rsid w:val="00BE1E71"/>
    <w:rsid w:val="00C00589"/>
    <w:rsid w:val="00C71FB4"/>
    <w:rsid w:val="00C849F2"/>
    <w:rsid w:val="00CB37BE"/>
    <w:rsid w:val="00CB41A5"/>
    <w:rsid w:val="00CB50C7"/>
    <w:rsid w:val="00D33F7A"/>
    <w:rsid w:val="00EB4A0A"/>
    <w:rsid w:val="00EC4844"/>
    <w:rsid w:val="00EE0F99"/>
    <w:rsid w:val="00EF5C9A"/>
    <w:rsid w:val="00F25F1B"/>
    <w:rsid w:val="00FE3621"/>
    <w:rsid w:val="00FF0E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121C"/>
  <w15:docId w15:val="{7502414A-D862-4975-8BDB-5BFE862A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D4AAA"/>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317129"/>
    <w:rPr>
      <w:b/>
      <w:bCs/>
    </w:rPr>
  </w:style>
  <w:style w:type="paragraph" w:styleId="Navadensplet">
    <w:name w:val="Normal (Web)"/>
    <w:basedOn w:val="Navaden"/>
    <w:uiPriority w:val="99"/>
    <w:semiHidden/>
    <w:unhideWhenUsed/>
    <w:rsid w:val="00317129"/>
    <w:pPr>
      <w:spacing w:after="150"/>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E0F99"/>
    <w:pPr>
      <w:ind w:left="720"/>
      <w:contextualSpacing/>
    </w:pPr>
  </w:style>
  <w:style w:type="character" w:styleId="Hiperpovezava">
    <w:name w:val="Hyperlink"/>
    <w:basedOn w:val="Privzetapisavaodstavka"/>
    <w:uiPriority w:val="99"/>
    <w:unhideWhenUsed/>
    <w:rsid w:val="00BE1E71"/>
    <w:rPr>
      <w:color w:val="0563C1" w:themeColor="hyperlink"/>
      <w:u w:val="single"/>
    </w:rPr>
  </w:style>
  <w:style w:type="character" w:styleId="SledenaHiperpovezava">
    <w:name w:val="FollowedHyperlink"/>
    <w:basedOn w:val="Privzetapisavaodstavka"/>
    <w:uiPriority w:val="99"/>
    <w:semiHidden/>
    <w:unhideWhenUsed/>
    <w:rsid w:val="001F7EF6"/>
    <w:rPr>
      <w:color w:val="954F72" w:themeColor="followedHyperlink"/>
      <w:u w:val="single"/>
    </w:rPr>
  </w:style>
  <w:style w:type="character" w:styleId="Pripombasklic">
    <w:name w:val="annotation reference"/>
    <w:basedOn w:val="Privzetapisavaodstavka"/>
    <w:uiPriority w:val="99"/>
    <w:semiHidden/>
    <w:unhideWhenUsed/>
    <w:rsid w:val="00FF0EC3"/>
    <w:rPr>
      <w:sz w:val="16"/>
      <w:szCs w:val="16"/>
    </w:rPr>
  </w:style>
  <w:style w:type="paragraph" w:styleId="Pripombabesedilo">
    <w:name w:val="annotation text"/>
    <w:basedOn w:val="Navaden"/>
    <w:link w:val="PripombabesediloZnak"/>
    <w:uiPriority w:val="99"/>
    <w:semiHidden/>
    <w:unhideWhenUsed/>
    <w:rsid w:val="00FF0EC3"/>
    <w:rPr>
      <w:sz w:val="20"/>
      <w:szCs w:val="20"/>
    </w:rPr>
  </w:style>
  <w:style w:type="character" w:customStyle="1" w:styleId="PripombabesediloZnak">
    <w:name w:val="Pripomba – besedilo Znak"/>
    <w:basedOn w:val="Privzetapisavaodstavka"/>
    <w:link w:val="Pripombabesedilo"/>
    <w:uiPriority w:val="99"/>
    <w:semiHidden/>
    <w:rsid w:val="00FF0EC3"/>
    <w:rPr>
      <w:rFonts w:ascii="Calibri" w:hAnsi="Calibri" w:cs="Calibri"/>
      <w:sz w:val="20"/>
      <w:szCs w:val="20"/>
    </w:rPr>
  </w:style>
  <w:style w:type="paragraph" w:styleId="Zadevapripombe">
    <w:name w:val="annotation subject"/>
    <w:basedOn w:val="Pripombabesedilo"/>
    <w:next w:val="Pripombabesedilo"/>
    <w:link w:val="ZadevapripombeZnak"/>
    <w:uiPriority w:val="99"/>
    <w:semiHidden/>
    <w:unhideWhenUsed/>
    <w:rsid w:val="00FF0EC3"/>
    <w:rPr>
      <w:b/>
      <w:bCs/>
    </w:rPr>
  </w:style>
  <w:style w:type="character" w:customStyle="1" w:styleId="ZadevapripombeZnak">
    <w:name w:val="Zadeva pripombe Znak"/>
    <w:basedOn w:val="PripombabesediloZnak"/>
    <w:link w:val="Zadevapripombe"/>
    <w:uiPriority w:val="99"/>
    <w:semiHidden/>
    <w:rsid w:val="00FF0EC3"/>
    <w:rPr>
      <w:rFonts w:ascii="Calibri" w:hAnsi="Calibri" w:cs="Calibri"/>
      <w:b/>
      <w:bCs/>
      <w:sz w:val="20"/>
      <w:szCs w:val="20"/>
    </w:rPr>
  </w:style>
  <w:style w:type="paragraph" w:styleId="Besedilooblaka">
    <w:name w:val="Balloon Text"/>
    <w:basedOn w:val="Navaden"/>
    <w:link w:val="BesedilooblakaZnak"/>
    <w:uiPriority w:val="99"/>
    <w:semiHidden/>
    <w:unhideWhenUsed/>
    <w:rsid w:val="00FF0EC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F0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27189">
      <w:bodyDiv w:val="1"/>
      <w:marLeft w:val="0"/>
      <w:marRight w:val="0"/>
      <w:marTop w:val="0"/>
      <w:marBottom w:val="0"/>
      <w:divBdr>
        <w:top w:val="none" w:sz="0" w:space="0" w:color="auto"/>
        <w:left w:val="none" w:sz="0" w:space="0" w:color="auto"/>
        <w:bottom w:val="none" w:sz="0" w:space="0" w:color="auto"/>
        <w:right w:val="none" w:sz="0" w:space="0" w:color="auto"/>
      </w:divBdr>
      <w:divsChild>
        <w:div w:id="415977260">
          <w:marLeft w:val="0"/>
          <w:marRight w:val="0"/>
          <w:marTop w:val="0"/>
          <w:marBottom w:val="0"/>
          <w:divBdr>
            <w:top w:val="none" w:sz="0" w:space="0" w:color="auto"/>
            <w:left w:val="none" w:sz="0" w:space="0" w:color="auto"/>
            <w:bottom w:val="none" w:sz="0" w:space="0" w:color="auto"/>
            <w:right w:val="none" w:sz="0" w:space="0" w:color="auto"/>
          </w:divBdr>
          <w:divsChild>
            <w:div w:id="1261454014">
              <w:marLeft w:val="0"/>
              <w:marRight w:val="0"/>
              <w:marTop w:val="0"/>
              <w:marBottom w:val="0"/>
              <w:divBdr>
                <w:top w:val="none" w:sz="0" w:space="0" w:color="auto"/>
                <w:left w:val="none" w:sz="0" w:space="0" w:color="auto"/>
                <w:bottom w:val="none" w:sz="0" w:space="0" w:color="auto"/>
                <w:right w:val="none" w:sz="0" w:space="0" w:color="auto"/>
              </w:divBdr>
              <w:divsChild>
                <w:div w:id="953252931">
                  <w:marLeft w:val="-225"/>
                  <w:marRight w:val="-225"/>
                  <w:marTop w:val="0"/>
                  <w:marBottom w:val="0"/>
                  <w:divBdr>
                    <w:top w:val="none" w:sz="0" w:space="0" w:color="auto"/>
                    <w:left w:val="none" w:sz="0" w:space="0" w:color="auto"/>
                    <w:bottom w:val="none" w:sz="0" w:space="0" w:color="auto"/>
                    <w:right w:val="none" w:sz="0" w:space="0" w:color="auto"/>
                  </w:divBdr>
                  <w:divsChild>
                    <w:div w:id="2109697427">
                      <w:marLeft w:val="0"/>
                      <w:marRight w:val="0"/>
                      <w:marTop w:val="0"/>
                      <w:marBottom w:val="0"/>
                      <w:divBdr>
                        <w:top w:val="none" w:sz="0" w:space="0" w:color="auto"/>
                        <w:left w:val="none" w:sz="0" w:space="0" w:color="auto"/>
                        <w:bottom w:val="none" w:sz="0" w:space="0" w:color="auto"/>
                        <w:right w:val="none" w:sz="0" w:space="0" w:color="auto"/>
                      </w:divBdr>
                      <w:divsChild>
                        <w:div w:id="1513177780">
                          <w:marLeft w:val="0"/>
                          <w:marRight w:val="0"/>
                          <w:marTop w:val="0"/>
                          <w:marBottom w:val="0"/>
                          <w:divBdr>
                            <w:top w:val="none" w:sz="0" w:space="0" w:color="auto"/>
                            <w:left w:val="none" w:sz="0" w:space="0" w:color="auto"/>
                            <w:bottom w:val="none" w:sz="0" w:space="0" w:color="auto"/>
                            <w:right w:val="none" w:sz="0" w:space="0" w:color="auto"/>
                          </w:divBdr>
                          <w:divsChild>
                            <w:div w:id="1979530994">
                              <w:marLeft w:val="-225"/>
                              <w:marRight w:val="-225"/>
                              <w:marTop w:val="0"/>
                              <w:marBottom w:val="0"/>
                              <w:divBdr>
                                <w:top w:val="none" w:sz="0" w:space="0" w:color="auto"/>
                                <w:left w:val="none" w:sz="0" w:space="0" w:color="auto"/>
                                <w:bottom w:val="none" w:sz="0" w:space="0" w:color="auto"/>
                                <w:right w:val="none" w:sz="0" w:space="0" w:color="auto"/>
                              </w:divBdr>
                              <w:divsChild>
                                <w:div w:id="683240692">
                                  <w:marLeft w:val="0"/>
                                  <w:marRight w:val="0"/>
                                  <w:marTop w:val="0"/>
                                  <w:marBottom w:val="0"/>
                                  <w:divBdr>
                                    <w:top w:val="none" w:sz="0" w:space="0" w:color="auto"/>
                                    <w:left w:val="none" w:sz="0" w:space="0" w:color="auto"/>
                                    <w:bottom w:val="none" w:sz="0" w:space="0" w:color="auto"/>
                                    <w:right w:val="none" w:sz="0" w:space="0" w:color="auto"/>
                                  </w:divBdr>
                                  <w:divsChild>
                                    <w:div w:id="1876623741">
                                      <w:marLeft w:val="0"/>
                                      <w:marRight w:val="0"/>
                                      <w:marTop w:val="0"/>
                                      <w:marBottom w:val="0"/>
                                      <w:divBdr>
                                        <w:top w:val="none" w:sz="0" w:space="0" w:color="auto"/>
                                        <w:left w:val="none" w:sz="0" w:space="0" w:color="auto"/>
                                        <w:bottom w:val="none" w:sz="0" w:space="0" w:color="auto"/>
                                        <w:right w:val="none" w:sz="0" w:space="0" w:color="auto"/>
                                      </w:divBdr>
                                      <w:divsChild>
                                        <w:div w:id="4532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Zavod RS za zaposlovanje</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 Žakelj</dc:creator>
  <cp:lastModifiedBy>Uporabnik</cp:lastModifiedBy>
  <cp:revision>2</cp:revision>
  <dcterms:created xsi:type="dcterms:W3CDTF">2020-11-10T06:51:00Z</dcterms:created>
  <dcterms:modified xsi:type="dcterms:W3CDTF">2020-11-10T06:51:00Z</dcterms:modified>
</cp:coreProperties>
</file>