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D5" w:rsidRPr="00B66FD5" w:rsidRDefault="00B66FD5" w:rsidP="00B66FD5">
      <w:pPr>
        <w:spacing w:after="0" w:line="240" w:lineRule="auto"/>
        <w:rPr>
          <w:rFonts w:ascii="Calibri" w:hAnsi="Calibri" w:cs="Calibri"/>
          <w:b/>
          <w:bCs/>
        </w:rPr>
      </w:pPr>
      <w:bookmarkStart w:id="0" w:name="_GoBack"/>
      <w:bookmarkEnd w:id="0"/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Arial"/>
          <w:szCs w:val="20"/>
        </w:rPr>
      </w:pPr>
      <w:r w:rsidRPr="00B66FD5">
        <w:rPr>
          <w:rFonts w:ascii="Calibri" w:hAnsi="Calibri" w:cs="Arial"/>
          <w:szCs w:val="20"/>
        </w:rPr>
        <w:t>»Krepitev kompetence podjetnosti in spodbujanje prožnega prehajanja med izobraževanjem in okoljem v osnovnih šolah«</w:t>
      </w:r>
    </w:p>
    <w:p w:rsidR="00B66FD5" w:rsidRPr="00B66FD5" w:rsidRDefault="00B66FD5" w:rsidP="00B66FD5">
      <w:pPr>
        <w:spacing w:after="0" w:line="240" w:lineRule="auto"/>
        <w:rPr>
          <w:rFonts w:ascii="Calibri" w:hAnsi="Calibri" w:cs="Arial"/>
          <w:szCs w:val="20"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Arial"/>
          <w:szCs w:val="20"/>
        </w:rPr>
      </w:pPr>
      <w:r w:rsidRPr="00B66FD5">
        <w:rPr>
          <w:rFonts w:ascii="Calibri" w:hAnsi="Calibri" w:cs="Arial"/>
          <w:szCs w:val="20"/>
        </w:rPr>
        <w:t xml:space="preserve">Datum: </w:t>
      </w:r>
      <w:r w:rsidR="004319B1">
        <w:rPr>
          <w:rFonts w:ascii="Calibri" w:hAnsi="Calibri" w:cs="Arial"/>
          <w:szCs w:val="20"/>
        </w:rPr>
        <w:t>1.9.2020</w:t>
      </w: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  <w:r w:rsidRPr="00B66FD5">
        <w:rPr>
          <w:rFonts w:ascii="Calibri" w:hAnsi="Calibri" w:cs="Calibri"/>
          <w:bCs/>
        </w:rPr>
        <w:t>Spoštovani ravnatelji in vodje šolskih razvojnih timov.</w:t>
      </w: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Cs/>
        </w:rPr>
      </w:pPr>
    </w:p>
    <w:p w:rsidR="00B66FD5" w:rsidRPr="00B66FD5" w:rsidRDefault="00B66FD5" w:rsidP="00B66FD5">
      <w:pPr>
        <w:spacing w:after="0" w:line="240" w:lineRule="auto"/>
        <w:jc w:val="both"/>
        <w:rPr>
          <w:rFonts w:ascii="Calibri" w:hAnsi="Calibri" w:cs="Calibri"/>
          <w:bCs/>
        </w:rPr>
      </w:pPr>
      <w:r w:rsidRPr="00B66FD5">
        <w:rPr>
          <w:rFonts w:ascii="Calibri" w:hAnsi="Calibri" w:cs="Calibri"/>
          <w:bCs/>
        </w:rPr>
        <w:t xml:space="preserve">Posredujemo vam nekaj ključnih informacij, ki vam bodo v pomoč pri načrtovanju in izvajanju dela </w:t>
      </w:r>
      <w:r>
        <w:rPr>
          <w:rFonts w:ascii="Calibri" w:hAnsi="Calibri" w:cs="Calibri"/>
          <w:bCs/>
        </w:rPr>
        <w:t>v</w:t>
      </w:r>
      <w:r w:rsidRPr="00B66FD5">
        <w:rPr>
          <w:rFonts w:ascii="Calibri" w:hAnsi="Calibri" w:cs="Calibri"/>
          <w:bCs/>
        </w:rPr>
        <w:t xml:space="preserve"> projektu v šoli.</w:t>
      </w:r>
    </w:p>
    <w:p w:rsidR="00B66FD5" w:rsidRPr="00B66FD5" w:rsidRDefault="00B66FD5" w:rsidP="00B66FD5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4319B1" w:rsidRDefault="004319B1" w:rsidP="00B66FD5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Prešli smo v 4. leto izvajanja projekta POGUM, ki je z vidika realizacije ciljev in implementacije dela v šolske kolektive, bistvenega pomena. Zato vas želimo ponovno spomniti na vlogo in pomen šolskega projektnega tima, ki je ključnega pomena za uresničevanje prej zapisanega. </w:t>
      </w:r>
    </w:p>
    <w:p w:rsidR="00B66FD5" w:rsidRPr="00B66FD5" w:rsidRDefault="00B66FD5" w:rsidP="00B66FD5">
      <w:pPr>
        <w:spacing w:after="0" w:line="240" w:lineRule="auto"/>
        <w:jc w:val="both"/>
        <w:rPr>
          <w:rFonts w:ascii="Calibri" w:hAnsi="Calibri" w:cs="Calibri"/>
        </w:rPr>
      </w:pPr>
      <w:r w:rsidRPr="00B66FD5">
        <w:rPr>
          <w:rFonts w:ascii="Calibri" w:hAnsi="Calibri" w:cs="Calibri"/>
          <w:b/>
          <w:bCs/>
        </w:rPr>
        <w:t>Pri pripravi razpisa smo NAČRTOVALI PROJEKT s ključnimi fazami, ki jih ne moremo prehitevati.</w:t>
      </w:r>
    </w:p>
    <w:p w:rsidR="00B66FD5" w:rsidRPr="00B66FD5" w:rsidRDefault="00B66FD5" w:rsidP="00B66FD5">
      <w:pPr>
        <w:spacing w:after="0" w:line="240" w:lineRule="auto"/>
        <w:jc w:val="both"/>
        <w:rPr>
          <w:rFonts w:ascii="Calibri" w:hAnsi="Calibri" w:cs="Calibri"/>
        </w:rPr>
      </w:pPr>
      <w:r w:rsidRPr="00B66FD5">
        <w:rPr>
          <w:rFonts w:ascii="Calibri" w:hAnsi="Calibri" w:cs="Calibri"/>
        </w:rPr>
        <w:t>Pozno smo pridobili sklep ministrstva o izvajanju projekta (v prvih dneh julija</w:t>
      </w:r>
      <w:r>
        <w:rPr>
          <w:rFonts w:ascii="Calibri" w:hAnsi="Calibri" w:cs="Calibri"/>
        </w:rPr>
        <w:t xml:space="preserve"> 2017</w:t>
      </w:r>
      <w:r w:rsidRPr="00B66FD5">
        <w:rPr>
          <w:rFonts w:ascii="Calibri" w:hAnsi="Calibri" w:cs="Calibri"/>
        </w:rPr>
        <w:t xml:space="preserve">), zato do konca avgusta nismo imeli nikakršne možnosti, da bi stvari hitreje zapeljali. </w:t>
      </w:r>
    </w:p>
    <w:p w:rsidR="00B66FD5" w:rsidRPr="004319B1" w:rsidRDefault="00B66FD5" w:rsidP="00B66FD5">
      <w:pPr>
        <w:spacing w:after="0" w:line="240" w:lineRule="auto"/>
        <w:jc w:val="both"/>
        <w:rPr>
          <w:rFonts w:ascii="Calibri" w:hAnsi="Calibri" w:cs="Calibri"/>
          <w:b/>
        </w:rPr>
      </w:pPr>
      <w:r w:rsidRPr="00B66FD5">
        <w:rPr>
          <w:rFonts w:ascii="Calibri" w:hAnsi="Calibri" w:cs="Calibri"/>
        </w:rPr>
        <w:t xml:space="preserve">Pomembno je vedeti, da smo </w:t>
      </w:r>
      <w:r>
        <w:rPr>
          <w:rFonts w:ascii="Calibri" w:hAnsi="Calibri" w:cs="Calibri"/>
        </w:rPr>
        <w:t xml:space="preserve">bili </w:t>
      </w:r>
      <w:r w:rsidRPr="00B66FD5">
        <w:rPr>
          <w:rFonts w:ascii="Calibri" w:hAnsi="Calibri" w:cs="Calibri"/>
        </w:rPr>
        <w:t xml:space="preserve">v projekt vključeni člani konzorcija </w:t>
      </w:r>
      <w:r>
        <w:rPr>
          <w:rFonts w:ascii="Calibri" w:hAnsi="Calibri" w:cs="Calibri"/>
        </w:rPr>
        <w:t>ob vstopu z</w:t>
      </w:r>
      <w:r w:rsidRPr="00B66FD5">
        <w:rPr>
          <w:rFonts w:ascii="Calibri" w:hAnsi="Calibri" w:cs="Calibri"/>
        </w:rPr>
        <w:t xml:space="preserve"> zelo različnimi pričakovanji in prepričanji o tem </w:t>
      </w:r>
      <w:r w:rsidRPr="00B66FD5">
        <w:rPr>
          <w:rFonts w:ascii="Calibri" w:hAnsi="Calibri" w:cs="Calibri"/>
          <w:b/>
          <w:bCs/>
        </w:rPr>
        <w:t xml:space="preserve">KAJ JE NAMEN IN CILJ PROJEKTA. </w:t>
      </w:r>
      <w:r w:rsidRPr="00B66FD5">
        <w:rPr>
          <w:rFonts w:ascii="Calibri" w:hAnsi="Calibri" w:cs="Calibri"/>
          <w:u w:val="single"/>
        </w:rPr>
        <w:t>Potreb</w:t>
      </w:r>
      <w:r>
        <w:rPr>
          <w:rFonts w:ascii="Calibri" w:hAnsi="Calibri" w:cs="Calibri"/>
          <w:u w:val="single"/>
        </w:rPr>
        <w:t>ovali smo čas za</w:t>
      </w:r>
      <w:r w:rsidR="004319B1">
        <w:rPr>
          <w:rFonts w:ascii="Calibri" w:hAnsi="Calibri" w:cs="Calibri"/>
          <w:u w:val="single"/>
        </w:rPr>
        <w:t xml:space="preserve"> intenzivno delo pri</w:t>
      </w:r>
      <w:r w:rsidRPr="00B66FD5">
        <w:rPr>
          <w:rFonts w:ascii="Calibri" w:hAnsi="Calibri" w:cs="Calibri"/>
          <w:u w:val="single"/>
        </w:rPr>
        <w:t xml:space="preserve"> »uglaševanju« članov projekta na vseh ravneh in to </w:t>
      </w:r>
      <w:r>
        <w:rPr>
          <w:rFonts w:ascii="Calibri" w:hAnsi="Calibri" w:cs="Calibri"/>
          <w:u w:val="single"/>
        </w:rPr>
        <w:t xml:space="preserve">je </w:t>
      </w:r>
      <w:r w:rsidRPr="00B66FD5">
        <w:rPr>
          <w:rFonts w:ascii="Calibri" w:hAnsi="Calibri" w:cs="Calibri"/>
          <w:u w:val="single"/>
        </w:rPr>
        <w:t xml:space="preserve">sedaj </w:t>
      </w:r>
      <w:r>
        <w:rPr>
          <w:rFonts w:ascii="Calibri" w:hAnsi="Calibri" w:cs="Calibri"/>
          <w:u w:val="single"/>
        </w:rPr>
        <w:t>za nami</w:t>
      </w:r>
      <w:r w:rsidRPr="00B66FD5">
        <w:rPr>
          <w:rFonts w:ascii="Calibri" w:hAnsi="Calibri" w:cs="Calibri"/>
          <w:u w:val="single"/>
        </w:rPr>
        <w:t xml:space="preserve">. </w:t>
      </w:r>
      <w:r w:rsidRPr="00B66FD5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Z izkušnjo kje in kako začeti in kateri so ključni koraki in naloge za razvoj kompetence podjetnosti,  smo v marcu 2019 vstopili v delo v zelo razširjeni skupini (vstop 90-ih implementacijskih šol). </w:t>
      </w:r>
      <w:r w:rsidRPr="00B66FD5">
        <w:rPr>
          <w:rFonts w:ascii="Calibri" w:hAnsi="Calibri" w:cs="Calibri"/>
        </w:rPr>
        <w:t xml:space="preserve">V šoli je zato pomembno, da čim bolj </w:t>
      </w:r>
      <w:r w:rsidR="004319B1">
        <w:rPr>
          <w:rFonts w:ascii="Calibri" w:hAnsi="Calibri" w:cs="Calibri"/>
        </w:rPr>
        <w:t xml:space="preserve">natančno in </w:t>
      </w:r>
      <w:r w:rsidRPr="00B66FD5">
        <w:rPr>
          <w:rFonts w:ascii="Calibri" w:hAnsi="Calibri" w:cs="Calibri"/>
        </w:rPr>
        <w:t xml:space="preserve">poglobljeno </w:t>
      </w:r>
      <w:r w:rsidR="004319B1">
        <w:rPr>
          <w:rFonts w:ascii="Calibri" w:hAnsi="Calibri" w:cs="Calibri"/>
        </w:rPr>
        <w:t xml:space="preserve">načrtujete in implementirate delo v celoten šolski kolektiv. Pomembno je </w:t>
      </w:r>
      <w:r>
        <w:rPr>
          <w:rFonts w:ascii="Calibri" w:hAnsi="Calibri" w:cs="Calibri"/>
        </w:rPr>
        <w:t xml:space="preserve"> pregledat</w:t>
      </w:r>
      <w:r w:rsidR="004319B1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in prediskutirate </w:t>
      </w:r>
      <w:r w:rsidRPr="00B66FD5">
        <w:rPr>
          <w:rFonts w:ascii="Calibri" w:hAnsi="Calibri" w:cs="Calibri"/>
        </w:rPr>
        <w:t>literatur</w:t>
      </w:r>
      <w:r>
        <w:rPr>
          <w:rFonts w:ascii="Calibri" w:hAnsi="Calibri" w:cs="Calibri"/>
        </w:rPr>
        <w:t>o</w:t>
      </w:r>
      <w:r w:rsidRPr="00B66FD5">
        <w:rPr>
          <w:rFonts w:ascii="Calibri" w:hAnsi="Calibri" w:cs="Calibri"/>
        </w:rPr>
        <w:t xml:space="preserve">, ki smo jo </w:t>
      </w:r>
      <w:r>
        <w:rPr>
          <w:rFonts w:ascii="Calibri" w:hAnsi="Calibri" w:cs="Calibri"/>
        </w:rPr>
        <w:t xml:space="preserve">objavili </w:t>
      </w:r>
      <w:r w:rsidRPr="00B66FD5">
        <w:rPr>
          <w:rFonts w:ascii="Calibri" w:hAnsi="Calibri" w:cs="Calibri"/>
        </w:rPr>
        <w:t>v spletni učilnici</w:t>
      </w:r>
      <w:r w:rsidR="004319B1">
        <w:rPr>
          <w:rFonts w:ascii="Calibri" w:hAnsi="Calibri" w:cs="Calibri"/>
        </w:rPr>
        <w:t xml:space="preserve">, se pogovarjati o uspehih in zadregah pri izvajanju učnega procesa za razvoj kompetence podjetnosti in inovativnosti. </w:t>
      </w:r>
      <w:r w:rsidRPr="004319B1">
        <w:rPr>
          <w:rFonts w:ascii="Calibri" w:hAnsi="Calibri" w:cs="Calibri"/>
          <w:b/>
        </w:rPr>
        <w:t xml:space="preserve">Za to ima šolski projektni tim neprecenljivo vrednost. </w:t>
      </w:r>
    </w:p>
    <w:p w:rsidR="00B66FD5" w:rsidRPr="00B66FD5" w:rsidRDefault="00B66FD5" w:rsidP="00B66FD5">
      <w:pPr>
        <w:spacing w:after="0" w:line="240" w:lineRule="auto"/>
        <w:jc w:val="both"/>
        <w:rPr>
          <w:rFonts w:ascii="Calibri" w:hAnsi="Calibri" w:cs="Calibri"/>
        </w:rPr>
      </w:pPr>
      <w:r w:rsidRPr="00B66FD5">
        <w:rPr>
          <w:rFonts w:ascii="Calibri" w:hAnsi="Calibri" w:cs="Calibri"/>
        </w:rPr>
        <w:t xml:space="preserve"> </w:t>
      </w:r>
    </w:p>
    <w:p w:rsidR="00B66FD5" w:rsidRPr="00B66FD5" w:rsidRDefault="004319B1" w:rsidP="00B66FD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B66FD5" w:rsidRPr="00B66FD5">
        <w:rPr>
          <w:rFonts w:ascii="Calibri" w:hAnsi="Calibri" w:cs="Calibri"/>
        </w:rPr>
        <w:t xml:space="preserve"> nadaljevanju </w:t>
      </w:r>
      <w:r w:rsidRPr="00B66FD5">
        <w:rPr>
          <w:rFonts w:ascii="Calibri" w:hAnsi="Calibri" w:cs="Calibri"/>
        </w:rPr>
        <w:t xml:space="preserve">vam </w:t>
      </w:r>
      <w:r w:rsidR="00B66FD5" w:rsidRPr="00B66FD5">
        <w:rPr>
          <w:rFonts w:ascii="Calibri" w:hAnsi="Calibri" w:cs="Calibri"/>
        </w:rPr>
        <w:t xml:space="preserve">prilagamo preglednico ključnih aktivnosti za obdobje celega projekta (izpis iz prijavnice projekta, kar ste sicer že prejeli). </w:t>
      </w:r>
      <w:r w:rsidR="00B66FD5">
        <w:rPr>
          <w:rFonts w:ascii="Calibri" w:hAnsi="Calibri" w:cs="Calibri"/>
        </w:rPr>
        <w:t xml:space="preserve"> V drugem dokumentu  pa prilagamo načrt ključnih aktivno</w:t>
      </w:r>
      <w:r>
        <w:rPr>
          <w:rFonts w:ascii="Calibri" w:hAnsi="Calibri" w:cs="Calibri"/>
        </w:rPr>
        <w:t>stih, načrtovanih za šol. l. 2020/21</w:t>
      </w:r>
      <w:r w:rsidR="00B66FD5">
        <w:rPr>
          <w:rFonts w:ascii="Calibri" w:hAnsi="Calibri" w:cs="Calibri"/>
        </w:rPr>
        <w:t>.</w:t>
      </w:r>
    </w:p>
    <w:p w:rsidR="00B66FD5" w:rsidRPr="00B66FD5" w:rsidRDefault="00B66FD5" w:rsidP="00B66FD5">
      <w:pPr>
        <w:spacing w:after="0" w:line="240" w:lineRule="auto"/>
        <w:jc w:val="both"/>
        <w:rPr>
          <w:rFonts w:ascii="Calibri" w:hAnsi="Calibri" w:cs="Calibri"/>
        </w:rPr>
      </w:pPr>
    </w:p>
    <w:p w:rsidR="00B66FD5" w:rsidRPr="00B66FD5" w:rsidRDefault="00B66FD5" w:rsidP="00B66FD5">
      <w:pPr>
        <w:spacing w:after="0" w:line="240" w:lineRule="auto"/>
        <w:jc w:val="both"/>
        <w:rPr>
          <w:rFonts w:ascii="Calibri" w:hAnsi="Calibri" w:cs="Calibri"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</w:rPr>
      </w:pPr>
    </w:p>
    <w:p w:rsidR="00B66FD5" w:rsidRPr="00B66FD5" w:rsidRDefault="00B66FD5" w:rsidP="00B66FD5">
      <w:pPr>
        <w:rPr>
          <w:rFonts w:ascii="Calibri" w:hAnsi="Calibri" w:cs="Calibri"/>
        </w:rPr>
      </w:pPr>
      <w:r w:rsidRPr="00B66FD5">
        <w:rPr>
          <w:rFonts w:ascii="Calibri" w:hAnsi="Calibri" w:cs="Calibri"/>
        </w:rPr>
        <w:br w:type="page"/>
      </w: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</w:rPr>
        <w:sectPr w:rsidR="00B66FD5" w:rsidRPr="00B66FD5" w:rsidSect="00D14BC8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66FD5" w:rsidRPr="00B66FD5" w:rsidRDefault="00B66FD5" w:rsidP="00B66FD5">
      <w:pPr>
        <w:spacing w:after="0" w:line="240" w:lineRule="auto"/>
        <w:jc w:val="center"/>
        <w:rPr>
          <w:rFonts w:ascii="Calibri" w:hAnsi="Calibri" w:cs="Calibri"/>
          <w:b/>
          <w:i/>
        </w:rPr>
      </w:pPr>
      <w:r w:rsidRPr="00B66FD5">
        <w:rPr>
          <w:rFonts w:ascii="Calibri" w:hAnsi="Calibri" w:cs="Calibri"/>
          <w:b/>
          <w:i/>
        </w:rPr>
        <w:lastRenderedPageBreak/>
        <w:t>NAČRT AKTIVNOSTI PROJEKTA V SODELOVANJUU S STRATEŠKIM SVETOM MIZŠ</w:t>
      </w: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i/>
        </w:rPr>
      </w:pPr>
    </w:p>
    <w:tbl>
      <w:tblPr>
        <w:tblW w:w="15309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1984"/>
        <w:gridCol w:w="2211"/>
        <w:gridCol w:w="2467"/>
        <w:gridCol w:w="992"/>
        <w:gridCol w:w="1190"/>
        <w:gridCol w:w="2212"/>
      </w:tblGrid>
      <w:tr w:rsidR="00B66FD5" w:rsidRPr="00B66FD5" w:rsidTr="005955CC">
        <w:trPr>
          <w:trHeight w:val="271"/>
        </w:trPr>
        <w:tc>
          <w:tcPr>
            <w:tcW w:w="425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2017</w:t>
            </w:r>
          </w:p>
        </w:tc>
        <w:tc>
          <w:tcPr>
            <w:tcW w:w="4195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2018</w:t>
            </w:r>
          </w:p>
        </w:tc>
        <w:tc>
          <w:tcPr>
            <w:tcW w:w="246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2019</w:t>
            </w:r>
          </w:p>
        </w:tc>
        <w:tc>
          <w:tcPr>
            <w:tcW w:w="99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2020</w:t>
            </w:r>
          </w:p>
        </w:tc>
        <w:tc>
          <w:tcPr>
            <w:tcW w:w="119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2021</w:t>
            </w:r>
          </w:p>
        </w:tc>
        <w:tc>
          <w:tcPr>
            <w:tcW w:w="221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2022</w:t>
            </w:r>
          </w:p>
        </w:tc>
      </w:tr>
      <w:tr w:rsidR="00B66FD5" w:rsidRPr="00B66FD5" w:rsidTr="005955CC">
        <w:trPr>
          <w:trHeight w:val="528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1.6. - 1.10.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  1.10. - 31.12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     1.1. -  30. 6.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1.9. 2018 -  30. 6. 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1.9. - 31.12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1.1.2020 - 31.12.21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Do 30.6.2022</w:t>
            </w:r>
          </w:p>
        </w:tc>
      </w:tr>
      <w:tr w:rsidR="00B66FD5" w:rsidRPr="00B66FD5" w:rsidTr="005955CC">
        <w:trPr>
          <w:trHeight w:val="257"/>
        </w:trPr>
        <w:tc>
          <w:tcPr>
            <w:tcW w:w="15309" w:type="dxa"/>
            <w:gridSpan w:val="8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Sodelovanje strateškega tima s strateškim svetom MIZŠ (ob začetku projekta, ob rezultatih evalvacij, ob regulaciji modela-ov, na pobudo strateškega sveta)</w:t>
            </w:r>
          </w:p>
        </w:tc>
      </w:tr>
      <w:tr w:rsidR="00B66FD5" w:rsidRPr="00B66FD5" w:rsidTr="005955CC">
        <w:trPr>
          <w:trHeight w:val="528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Nadzor projekta - 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Nadzor projekta - 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Nadzor projekta - ST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Nadzor projekta - 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Nadzor projekta - ST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Nadzor projekta - ST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Nadzor projekta - ST</w:t>
            </w:r>
          </w:p>
        </w:tc>
      </w:tr>
      <w:tr w:rsidR="00B66FD5" w:rsidRPr="00B66FD5" w:rsidTr="005955CC">
        <w:trPr>
          <w:trHeight w:val="1747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Oblikovanje strateškega tima (ST) in  ekspertenga tima (ET) -  predstavniki konzorcijskih partnerjev;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vzpostavitev sodelovanja s strateškim svetom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Oblikovanje mentorjev (MT)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Oblikovanje projektnega tima razvojnih OŠ (PTROŠ)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Implementacija modela na razvojnih OŠ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Oblikovanje projektnega      tima implementacijskih OŠ (PTIOŠ)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Implementacija modela na implementacijskih OŠ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Evalvacija, promocija, priprava podlage      zakonskih sprememb, konferenca / april</w:t>
            </w:r>
          </w:p>
        </w:tc>
      </w:tr>
      <w:tr w:rsidR="00B66FD5" w:rsidRPr="00B66FD5" w:rsidTr="005955CC">
        <w:trPr>
          <w:trHeight w:val="1276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ST – stateški tim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ET - 7- članov kon.p.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MT - 40-članov konzorcijskih partnerjev brez OŠ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PTROŠ - 150 učiteljev razvojnih OŠ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150 – 300 učiteljev razvojnih OŠ – člani PTROŠ in drugi učitelji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450 učiteljev IOŠ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450 – 1350 učiteljev implementacijskih šol – člani PTIOŠ in drugi učitelji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Vsi sodelujoči: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ET + MT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600 – 700 učiteljev razvojnih OŠ (skupaj z PTROŠ);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2100 učiteljev implementacijskih OŠ (skupaj z PTIOŠ)</w:t>
            </w:r>
          </w:p>
        </w:tc>
      </w:tr>
    </w:tbl>
    <w:p w:rsidR="00B66FD5" w:rsidRPr="00B66FD5" w:rsidRDefault="00B66FD5" w:rsidP="00B66FD5">
      <w:pPr>
        <w:spacing w:after="0" w:line="240" w:lineRule="auto"/>
        <w:rPr>
          <w:rFonts w:ascii="Calibri" w:hAnsi="Calibri" w:cs="Calibri"/>
        </w:rPr>
      </w:pPr>
      <w:r w:rsidRPr="00B66FD5">
        <w:rPr>
          <w:rFonts w:ascii="Calibri" w:hAnsi="Calibri" w:cs="Calibri"/>
        </w:rPr>
        <w:br w:type="page"/>
      </w:r>
    </w:p>
    <w:tbl>
      <w:tblPr>
        <w:tblW w:w="15309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864"/>
        <w:gridCol w:w="2329"/>
        <w:gridCol w:w="2977"/>
        <w:gridCol w:w="2693"/>
        <w:gridCol w:w="1418"/>
        <w:gridCol w:w="1984"/>
      </w:tblGrid>
      <w:tr w:rsidR="00B66FD5" w:rsidRPr="00B66FD5" w:rsidTr="005955CC">
        <w:trPr>
          <w:trHeight w:val="271"/>
        </w:trPr>
        <w:tc>
          <w:tcPr>
            <w:tcW w:w="39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lastRenderedPageBreak/>
              <w:t>2017</w:t>
            </w:r>
          </w:p>
        </w:tc>
        <w:tc>
          <w:tcPr>
            <w:tcW w:w="5306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2018</w:t>
            </w:r>
          </w:p>
        </w:tc>
        <w:tc>
          <w:tcPr>
            <w:tcW w:w="269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2019</w:t>
            </w:r>
          </w:p>
        </w:tc>
        <w:tc>
          <w:tcPr>
            <w:tcW w:w="141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2020</w:t>
            </w:r>
          </w:p>
        </w:tc>
        <w:tc>
          <w:tcPr>
            <w:tcW w:w="198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jc w:val="center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2021</w:t>
            </w:r>
          </w:p>
        </w:tc>
      </w:tr>
      <w:tr w:rsidR="00B66FD5" w:rsidRPr="00B66FD5" w:rsidTr="005955CC">
        <w:trPr>
          <w:trHeight w:val="528"/>
        </w:trPr>
        <w:tc>
          <w:tcPr>
            <w:tcW w:w="204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1.6. - 1.10.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  1.10. - 31.12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     1.1. -  30. 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1.9. 2018 -  30. 6. 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1.9. - 31.12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1.1.2020 - 31.12.21</w:t>
            </w:r>
          </w:p>
        </w:tc>
      </w:tr>
      <w:tr w:rsidR="00B66FD5" w:rsidRPr="00B66FD5" w:rsidTr="005955CC">
        <w:trPr>
          <w:trHeight w:val="257"/>
        </w:trPr>
        <w:tc>
          <w:tcPr>
            <w:tcW w:w="15309" w:type="dxa"/>
            <w:gridSpan w:val="7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Sodelovanje strateškega tima s strateškim svetom MIZŠ (ob začetku projekta, ob rezultatih evalvacij, ob regulaciji modela-ov, na pobudo strateškega sveta)</w:t>
            </w:r>
          </w:p>
        </w:tc>
      </w:tr>
      <w:tr w:rsidR="00B66FD5" w:rsidRPr="00B66FD5" w:rsidTr="005955CC">
        <w:trPr>
          <w:trHeight w:val="910"/>
        </w:trPr>
        <w:tc>
          <w:tcPr>
            <w:tcW w:w="204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Usposabljanje  ET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1-krat v tujino za 1 teden + redni del. sestanki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(v živo, vox….) + samoizobraževanje</w:t>
            </w:r>
          </w:p>
        </w:tc>
        <w:tc>
          <w:tcPr>
            <w:tcW w:w="1864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Usposabljanje MT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Usposabljanje MT, ki ga izvaja ET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4 x delovna srečanja v živo (5 dni: 1 x dvodnevno + 3 dni) + samoizob. + na daljavo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Usposabljanje učiteljev razvojnih OŠ, vključenih v PTROŠ po enotah ZRSŠ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Usposabljanje članov PTROŠ, ki ga izvaja MT + po potrebi ET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5 x delovna srečanja v živo (4 dni: 2 x dvodnevno + 3) + samoizob. + na daljavo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 x mesečno srečanje članov PTROŠ na šoli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Implementacija modela na razvojnih OŠ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Podpora članom PTROŠ, ki jo nudi MT + ET (po potrebi) pri delu z učitelji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4 dni delovna srečanja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 x mesečno srečanje članov PTROŠ na šoli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Usposabljanje učiteljev implementacijskih OŠ, vključenih v PTIOŠ po enotah ZRSŠ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Usposabljanje članom PTIOŠ, ki ga izvajajo PTROŠ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 3 delovna srečanja v živo + konzul. na daljavo + samoizobraževanje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 x mesečno srečanje članov PTIOŠ na šoli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Implementacija modela na implementacijskih OŠ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Podpora ostalim učiteljem implementacijskih OŠ, ki jo nudi PTIOŠ pri delu z učenci: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(kolegialna prijateljstva, IKT sodelovanje, hospitacije)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4 dni delovna srečanja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 x mesečno srečanje članov PTIOŠ na šoli</w:t>
            </w:r>
          </w:p>
        </w:tc>
      </w:tr>
      <w:tr w:rsidR="00B66FD5" w:rsidRPr="00B66FD5" w:rsidTr="005955CC">
        <w:trPr>
          <w:trHeight w:val="1844"/>
        </w:trPr>
        <w:tc>
          <w:tcPr>
            <w:tcW w:w="204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</w:tc>
        <w:tc>
          <w:tcPr>
            <w:tcW w:w="1864" w:type="dxa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Podpora ostalim učiteljem razvojnih OŠ, ki  jo nudi PTROŠ pri delu z učenci  (kolegialna prijateljstva, IKT sodelovanje, hospitacije, izobraževanje v živo + konzul. na daljavo + samoizobraževanje)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</w:tc>
      </w:tr>
      <w:tr w:rsidR="00B66FD5" w:rsidRPr="00B66FD5" w:rsidTr="005955CC">
        <w:trPr>
          <w:trHeight w:val="800"/>
        </w:trPr>
        <w:tc>
          <w:tcPr>
            <w:tcW w:w="204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</w:rPr>
              <w:br w:type="page"/>
            </w:r>
            <w:r w:rsidRPr="00B66FD5">
              <w:rPr>
                <w:rFonts w:ascii="Calibri" w:hAnsi="Calibri" w:cs="Calibri"/>
                <w:i/>
                <w:lang w:eastAsia="zh-CN"/>
              </w:rPr>
              <w:t> </w:t>
            </w:r>
            <w:r w:rsidRPr="00B66FD5">
              <w:rPr>
                <w:rFonts w:ascii="Calibri" w:hAnsi="Calibri" w:cs="Calibri"/>
                <w:i/>
                <w:lang w:eastAsia="zh-CN"/>
              </w:rPr>
              <w:br/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24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Sodelovanje z Izvajalci iz okolja (I) – po potrebi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Sodelovanje z Izvajalci iz okolja (I) – po potrebi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Sodelovanje z Izvajalci iz okolja (I) – po potrebi</w:t>
            </w:r>
          </w:p>
        </w:tc>
      </w:tr>
    </w:tbl>
    <w:p w:rsidR="00B66FD5" w:rsidRPr="00B66FD5" w:rsidRDefault="00B66FD5" w:rsidP="00B66FD5">
      <w:pPr>
        <w:tabs>
          <w:tab w:val="left" w:pos="4253"/>
        </w:tabs>
        <w:spacing w:after="0" w:line="240" w:lineRule="auto"/>
        <w:rPr>
          <w:rFonts w:ascii="Calibri" w:hAnsi="Calibri" w:cs="Calibri"/>
        </w:rPr>
      </w:pPr>
    </w:p>
    <w:p w:rsidR="00B66FD5" w:rsidRPr="00B66FD5" w:rsidRDefault="00B66FD5" w:rsidP="00B66FD5">
      <w:pPr>
        <w:tabs>
          <w:tab w:val="left" w:pos="4253"/>
        </w:tabs>
        <w:spacing w:after="0" w:line="240" w:lineRule="auto"/>
        <w:rPr>
          <w:rFonts w:ascii="Calibri" w:hAnsi="Calibri" w:cs="Calibri"/>
        </w:rPr>
      </w:pPr>
    </w:p>
    <w:p w:rsidR="00B66FD5" w:rsidRPr="00B66FD5" w:rsidRDefault="00B66FD5" w:rsidP="00B66FD5">
      <w:pPr>
        <w:tabs>
          <w:tab w:val="left" w:pos="4253"/>
        </w:tabs>
        <w:spacing w:after="0" w:line="240" w:lineRule="auto"/>
        <w:rPr>
          <w:rFonts w:ascii="Calibri" w:hAnsi="Calibri" w:cs="Calibri"/>
        </w:rPr>
      </w:pPr>
    </w:p>
    <w:p w:rsidR="00B66FD5" w:rsidRPr="00B66FD5" w:rsidRDefault="00B66FD5" w:rsidP="00B66FD5">
      <w:pPr>
        <w:rPr>
          <w:rFonts w:ascii="Calibri" w:hAnsi="Calibri" w:cs="Calibri"/>
        </w:rPr>
      </w:pPr>
      <w:r w:rsidRPr="00B66FD5">
        <w:rPr>
          <w:rFonts w:ascii="Calibri" w:hAnsi="Calibri" w:cs="Calibri"/>
        </w:rPr>
        <w:br w:type="page"/>
      </w:r>
    </w:p>
    <w:tbl>
      <w:tblPr>
        <w:tblpPr w:leftFromText="141" w:rightFromText="141" w:vertAnchor="page" w:horzAnchor="margin" w:tblpXSpec="center" w:tblpY="4498"/>
        <w:tblW w:w="157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2047"/>
        <w:gridCol w:w="2166"/>
        <w:gridCol w:w="2977"/>
        <w:gridCol w:w="2693"/>
        <w:gridCol w:w="1803"/>
        <w:gridCol w:w="2290"/>
      </w:tblGrid>
      <w:tr w:rsidR="00B66FD5" w:rsidRPr="00B66FD5" w:rsidTr="005955CC">
        <w:trPr>
          <w:trHeight w:val="1223"/>
        </w:trPr>
        <w:tc>
          <w:tcPr>
            <w:tcW w:w="178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</w:rPr>
              <w:lastRenderedPageBreak/>
              <w:br w:type="page"/>
            </w:r>
            <w:r w:rsidRPr="00B66FD5">
              <w:rPr>
                <w:rFonts w:ascii="Calibri" w:hAnsi="Calibri" w:cs="Calibri"/>
                <w:i/>
                <w:lang w:val="en-US" w:eastAsia="zh-CN"/>
              </w:rPr>
              <w:t>Analiza začetnega stanja, ki jo pripravijo konzorcijski partnerji brez OŠ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Opravljena analiza stanja vseh konzorcijskih partnerjev brez OŠ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Preverjanje razvojne skupine projekta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Preverjanje kontrolne skupine +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Preverjanje razvojne skupine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Analiza končnega stanja</w:t>
            </w:r>
          </w:p>
        </w:tc>
      </w:tr>
      <w:tr w:rsidR="00B66FD5" w:rsidRPr="00B66FD5" w:rsidTr="005955CC">
        <w:trPr>
          <w:trHeight w:val="1614"/>
        </w:trPr>
        <w:tc>
          <w:tcPr>
            <w:tcW w:w="178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Priprava gradiv za izobraževanje tima mentorjev (MT), ki jo pripravi ET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Usposobljeni mentorji MT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Usposobljeni PTROŠ +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Pripravljeni modeli (z gradivi za izvedbo poučevanja)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Preverjeni modeli na  30-ih razvojnih OŠ (preverjeno gradivo + predlogi moderacije)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Usposobljeni PTIOŠ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Preverjeni modeli 4-ih področij (ekonomsko, socialno, okoljsko, kulturno)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2 monografiji, didaktična gradiva, IKT podpora, konferenca, predlogi za kurikularne spremembe</w:t>
            </w:r>
          </w:p>
        </w:tc>
      </w:tr>
      <w:tr w:rsidR="00B66FD5" w:rsidRPr="00B66FD5" w:rsidTr="005955CC">
        <w:trPr>
          <w:trHeight w:val="1162"/>
        </w:trPr>
        <w:tc>
          <w:tcPr>
            <w:tcW w:w="15756" w:type="dxa"/>
            <w:gridSpan w:val="7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Od 1. 9. 2019 : Nadaljevanje dela na razvojnih OŠ – preverjanje modelov drugih področij (glede na rezultat evalvacije)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Podpora članom PTROŠ, ki jo nudi MT + ET (po potrebi) pri delu z učitelji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4 delovna srečanja</w:t>
            </w:r>
          </w:p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1 x mesečno srečanje članov PTROŠ na šoli</w:t>
            </w:r>
          </w:p>
        </w:tc>
      </w:tr>
      <w:tr w:rsidR="00B66FD5" w:rsidRPr="00B66FD5" w:rsidTr="005955CC">
        <w:trPr>
          <w:trHeight w:val="380"/>
        </w:trPr>
        <w:tc>
          <w:tcPr>
            <w:tcW w:w="15756" w:type="dxa"/>
            <w:gridSpan w:val="7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i/>
                <w:lang w:val="en-US" w:eastAsia="zh-CN"/>
              </w:rPr>
            </w:pPr>
            <w:r w:rsidRPr="00B66FD5">
              <w:rPr>
                <w:rFonts w:ascii="Calibri" w:hAnsi="Calibri" w:cs="Calibri"/>
                <w:i/>
                <w:lang w:val="en-US" w:eastAsia="zh-CN"/>
              </w:rPr>
              <w:t>Podpora ostalim učiteljem razvojnih OŠ, ki  jo nudi PTROŠ pri delu z učenci (kolegialna prijateljstva, IKT sodelovanje, hospitacije, izobraževanje v živo + konzul. na daljavo + samoizobraževanje)</w:t>
            </w:r>
          </w:p>
        </w:tc>
      </w:tr>
    </w:tbl>
    <w:p w:rsidR="00B66FD5" w:rsidRPr="00B66FD5" w:rsidRDefault="00B66FD5" w:rsidP="00B66FD5">
      <w:pPr>
        <w:tabs>
          <w:tab w:val="left" w:pos="4253"/>
        </w:tabs>
        <w:spacing w:after="0" w:line="240" w:lineRule="auto"/>
        <w:rPr>
          <w:rFonts w:ascii="Calibri" w:hAnsi="Calibri" w:cs="Calibri"/>
        </w:rPr>
      </w:pPr>
    </w:p>
    <w:tbl>
      <w:tblPr>
        <w:tblpPr w:leftFromText="141" w:rightFromText="141" w:horzAnchor="page" w:tblpX="595" w:tblpY="-7675"/>
        <w:tblW w:w="15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133"/>
        <w:gridCol w:w="851"/>
        <w:gridCol w:w="1843"/>
        <w:gridCol w:w="284"/>
        <w:gridCol w:w="708"/>
        <w:gridCol w:w="845"/>
        <w:gridCol w:w="1423"/>
        <w:gridCol w:w="850"/>
        <w:gridCol w:w="1844"/>
        <w:gridCol w:w="992"/>
        <w:gridCol w:w="845"/>
        <w:gridCol w:w="2273"/>
      </w:tblGrid>
      <w:tr w:rsidR="00B66FD5" w:rsidRPr="00B66FD5" w:rsidTr="005955CC">
        <w:trPr>
          <w:gridAfter w:val="4"/>
          <w:wAfter w:w="5954" w:type="dxa"/>
          <w:trHeight w:val="1589"/>
        </w:trPr>
        <w:tc>
          <w:tcPr>
            <w:tcW w:w="2976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  <w:p w:rsidR="00B66FD5" w:rsidRPr="00B66FD5" w:rsidRDefault="00B66FD5" w:rsidP="00B66FD5">
            <w:pPr>
              <w:spacing w:before="240" w:after="0" w:line="240" w:lineRule="auto"/>
              <w:rPr>
                <w:rFonts w:ascii="Calibri" w:hAnsi="Calibri" w:cs="Calibri"/>
                <w:lang w:val="en-US" w:eastAsia="zh-CN"/>
              </w:rPr>
            </w:pPr>
          </w:p>
        </w:tc>
      </w:tr>
      <w:tr w:rsidR="00B66FD5" w:rsidRPr="00B66FD5" w:rsidTr="005955CC">
        <w:trPr>
          <w:trHeight w:val="883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before="240" w:after="240" w:line="240" w:lineRule="auto"/>
              <w:jc w:val="center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lastRenderedPageBreak/>
              <w:t>2017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before="240" w:after="0" w:line="240" w:lineRule="auto"/>
              <w:jc w:val="center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2018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before="240" w:after="0" w:line="240" w:lineRule="auto"/>
              <w:jc w:val="center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before="240" w:after="0" w:line="240" w:lineRule="auto"/>
              <w:jc w:val="center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2020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before="240" w:after="0" w:line="240" w:lineRule="auto"/>
              <w:jc w:val="center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2021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FD5" w:rsidRPr="00B66FD5" w:rsidRDefault="00B66FD5" w:rsidP="00B66FD5">
            <w:pPr>
              <w:spacing w:before="240" w:after="0" w:line="240" w:lineRule="auto"/>
              <w:jc w:val="center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2022</w:t>
            </w:r>
          </w:p>
        </w:tc>
      </w:tr>
      <w:tr w:rsidR="00B66FD5" w:rsidRPr="00B66FD5" w:rsidTr="005955CC">
        <w:trPr>
          <w:trHeight w:val="361"/>
        </w:trPr>
        <w:tc>
          <w:tcPr>
            <w:tcW w:w="184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1.6. - 1.10.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  1.10. - 31.12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     1.1. -  30. 6.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1.9. 2018 -  30. 6. 19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1.9. - 31.12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1.1.2020 - 31.12.21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Do 30.6.2022</w:t>
            </w:r>
          </w:p>
        </w:tc>
      </w:tr>
      <w:tr w:rsidR="00B66FD5" w:rsidRPr="00B66FD5" w:rsidTr="005955CC">
        <w:trPr>
          <w:trHeight w:val="641"/>
        </w:trPr>
        <w:tc>
          <w:tcPr>
            <w:tcW w:w="15734" w:type="dxa"/>
            <w:gridSpan w:val="1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6FD5" w:rsidRPr="00B66FD5" w:rsidRDefault="00B66FD5" w:rsidP="00B66FD5">
            <w:pPr>
              <w:spacing w:after="0" w:line="240" w:lineRule="auto"/>
              <w:rPr>
                <w:rFonts w:ascii="Calibri" w:hAnsi="Calibri" w:cs="Calibri"/>
                <w:lang w:val="en-US" w:eastAsia="zh-CN"/>
              </w:rPr>
            </w:pPr>
            <w:r w:rsidRPr="00B66FD5">
              <w:rPr>
                <w:rFonts w:ascii="Calibri" w:hAnsi="Calibri" w:cs="Calibri"/>
                <w:lang w:val="en-US" w:eastAsia="zh-CN"/>
              </w:rPr>
              <w:t>Sodelovanje strateškega tima s strateškim svetom MIZŠ (ob začetku projekta, ob rezultatih evalvacij, ob regulaciji modela-ov, na pobudo strateškega sveta)</w:t>
            </w:r>
          </w:p>
        </w:tc>
      </w:tr>
    </w:tbl>
    <w:p w:rsidR="00B66FD5" w:rsidRPr="00B66FD5" w:rsidRDefault="00B66FD5" w:rsidP="00B66FD5">
      <w:pPr>
        <w:spacing w:after="0" w:line="240" w:lineRule="auto"/>
        <w:rPr>
          <w:rFonts w:ascii="Calibri" w:hAnsi="Calibri" w:cs="Calibri"/>
        </w:rPr>
        <w:sectPr w:rsidR="00B66FD5" w:rsidRPr="00B66FD5" w:rsidSect="00A3683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66FD5" w:rsidRPr="00B66FD5" w:rsidRDefault="00B66FD5" w:rsidP="00B66FD5">
      <w:pPr>
        <w:spacing w:after="0" w:line="240" w:lineRule="auto"/>
        <w:ind w:left="360"/>
        <w:rPr>
          <w:rFonts w:ascii="Calibri" w:hAnsi="Calibri" w:cs="Calibri"/>
        </w:rPr>
      </w:pPr>
    </w:p>
    <w:p w:rsidR="00B66FD5" w:rsidRPr="00B66FD5" w:rsidRDefault="00B66FD5" w:rsidP="00B66FD5">
      <w:pPr>
        <w:spacing w:after="0" w:line="240" w:lineRule="auto"/>
        <w:ind w:left="360"/>
        <w:rPr>
          <w:rFonts w:ascii="Calibri" w:hAnsi="Calibri" w:cs="Calibri"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PREDVIDENE</w:t>
      </w:r>
      <w:r w:rsidRPr="00B66FD5">
        <w:rPr>
          <w:rFonts w:ascii="Calibri" w:hAnsi="Calibri" w:cs="Calibri"/>
          <w:b/>
        </w:rPr>
        <w:t xml:space="preserve"> AKTIVNOSTI </w:t>
      </w:r>
      <w:r w:rsidR="00180BB0" w:rsidRPr="00B66FD5">
        <w:rPr>
          <w:rFonts w:ascii="Calibri" w:hAnsi="Calibri" w:cs="Calibri"/>
          <w:b/>
        </w:rPr>
        <w:t>ŠOL</w:t>
      </w:r>
      <w:r w:rsidR="00180BB0">
        <w:rPr>
          <w:rFonts w:ascii="Calibri" w:hAnsi="Calibri" w:cs="Calibri"/>
          <w:b/>
        </w:rPr>
        <w:t>SKIH</w:t>
      </w:r>
      <w:r w:rsidR="00180BB0" w:rsidRPr="00B66FD5">
        <w:rPr>
          <w:rFonts w:ascii="Calibri" w:hAnsi="Calibri" w:cs="Calibri"/>
          <w:b/>
        </w:rPr>
        <w:t xml:space="preserve"> </w:t>
      </w:r>
      <w:r w:rsidR="00180BB0">
        <w:rPr>
          <w:rFonts w:ascii="Calibri" w:hAnsi="Calibri" w:cs="Calibri"/>
          <w:b/>
        </w:rPr>
        <w:t xml:space="preserve">PROJEKTIH TIMOV </w:t>
      </w: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b/>
        </w:rPr>
      </w:pPr>
      <w:r w:rsidRPr="00B66FD5">
        <w:rPr>
          <w:rFonts w:ascii="Calibri" w:hAnsi="Calibri" w:cs="Calibri"/>
          <w:b/>
        </w:rPr>
        <w:tab/>
      </w:r>
    </w:p>
    <w:p w:rsidR="00B66FD5" w:rsidRPr="00B66FD5" w:rsidRDefault="00B66FD5" w:rsidP="00B66F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B66FD5">
        <w:rPr>
          <w:rFonts w:ascii="Calibri" w:hAnsi="Calibri" w:cs="Calibri"/>
        </w:rPr>
        <w:t>Ravnatelj-ica predstavi projekt v šoli</w:t>
      </w:r>
      <w:r>
        <w:rPr>
          <w:rFonts w:ascii="Calibri" w:hAnsi="Calibri" w:cs="Calibri"/>
        </w:rPr>
        <w:t>, v kolikor tega še ni bilo prej.</w:t>
      </w:r>
    </w:p>
    <w:p w:rsidR="00B66FD5" w:rsidRPr="00B66FD5" w:rsidRDefault="00B66FD5" w:rsidP="00B66F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B66FD5">
        <w:rPr>
          <w:rFonts w:ascii="Calibri" w:hAnsi="Calibri" w:cs="Calibri"/>
        </w:rPr>
        <w:t>V šoli se</w:t>
      </w:r>
      <w:r>
        <w:rPr>
          <w:rFonts w:ascii="Calibri" w:hAnsi="Calibri" w:cs="Calibri"/>
        </w:rPr>
        <w:t xml:space="preserve"> </w:t>
      </w:r>
      <w:r w:rsidR="004319B1">
        <w:rPr>
          <w:rFonts w:ascii="Calibri" w:hAnsi="Calibri" w:cs="Calibri"/>
        </w:rPr>
        <w:t>»prevetri«</w:t>
      </w:r>
      <w:r w:rsidRPr="00B66FD5">
        <w:rPr>
          <w:rFonts w:ascii="Calibri" w:hAnsi="Calibri" w:cs="Calibri"/>
        </w:rPr>
        <w:t xml:space="preserve"> projektni tim</w:t>
      </w:r>
      <w:r w:rsidR="004319B1">
        <w:rPr>
          <w:rFonts w:ascii="Calibri" w:hAnsi="Calibri" w:cs="Calibri"/>
        </w:rPr>
        <w:t xml:space="preserve"> tam, kjer je to pomembno.</w:t>
      </w:r>
    </w:p>
    <w:p w:rsidR="00B66FD5" w:rsidRPr="00B66FD5" w:rsidRDefault="00B66FD5" w:rsidP="00B66F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B66FD5">
        <w:rPr>
          <w:rFonts w:ascii="Calibri" w:hAnsi="Calibri" w:cs="Calibri"/>
        </w:rPr>
        <w:t>Posredovanje potrebnih informacij ZRSŠ (</w:t>
      </w:r>
      <w:r>
        <w:rPr>
          <w:rFonts w:ascii="Calibri" w:hAnsi="Calibri" w:cs="Calibri"/>
        </w:rPr>
        <w:t>o tem vas sproti obvešča projekta pisarna na ZRSŠ)</w:t>
      </w:r>
      <w:r w:rsidR="004319B1">
        <w:rPr>
          <w:rFonts w:ascii="Calibri" w:hAnsi="Calibri" w:cs="Calibri"/>
        </w:rPr>
        <w:t>.</w:t>
      </w:r>
    </w:p>
    <w:p w:rsidR="00B66FD5" w:rsidRDefault="00B66FD5" w:rsidP="00B66F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B66FD5">
        <w:rPr>
          <w:rFonts w:ascii="Calibri" w:hAnsi="Calibri" w:cs="Calibri"/>
        </w:rPr>
        <w:t xml:space="preserve">Udeležba vodij </w:t>
      </w:r>
      <w:r w:rsidR="00180BB0">
        <w:rPr>
          <w:rFonts w:ascii="Calibri" w:hAnsi="Calibri" w:cs="Calibri"/>
        </w:rPr>
        <w:t xml:space="preserve">šolskih projektnih </w:t>
      </w:r>
      <w:r w:rsidRPr="00B66FD5">
        <w:rPr>
          <w:rFonts w:ascii="Calibri" w:hAnsi="Calibri" w:cs="Calibri"/>
        </w:rPr>
        <w:t xml:space="preserve">timov </w:t>
      </w:r>
      <w:r w:rsidR="00180BB0">
        <w:rPr>
          <w:rFonts w:ascii="Calibri" w:hAnsi="Calibri" w:cs="Calibri"/>
        </w:rPr>
        <w:t xml:space="preserve">(ob vabilu, kjer je tako določeno, se priključita še dva člana šolskega projektnega tima) </w:t>
      </w:r>
      <w:r w:rsidRPr="00B66FD5">
        <w:rPr>
          <w:rFonts w:ascii="Calibri" w:hAnsi="Calibri" w:cs="Calibri"/>
        </w:rPr>
        <w:t xml:space="preserve">na </w:t>
      </w:r>
      <w:r w:rsidR="00180BB0">
        <w:rPr>
          <w:rFonts w:ascii="Calibri" w:hAnsi="Calibri" w:cs="Calibri"/>
        </w:rPr>
        <w:t xml:space="preserve">sklicih mrež območnih enot in regijskih mrežah (z aktivnim sodelovanjem). Ravnatelji-ce ste vabljen-i/e na srečanja mrež in se jih po možnosti tudi udeležite.  </w:t>
      </w:r>
    </w:p>
    <w:p w:rsidR="004319B1" w:rsidRPr="00B66FD5" w:rsidRDefault="009C5BD7" w:rsidP="00B66F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Ravnatelji ter v</w:t>
      </w:r>
      <w:r w:rsidR="004319B1">
        <w:rPr>
          <w:rFonts w:ascii="Calibri" w:hAnsi="Calibri" w:cs="Calibri"/>
        </w:rPr>
        <w:t xml:space="preserve">odje in ostali člani šolskega projektnega tima RVIZ-ov izvajate mentorstvo IVIZ-om v mrežah OE ZRSŠ. </w:t>
      </w:r>
    </w:p>
    <w:p w:rsidR="00B66FD5" w:rsidRPr="00B66FD5" w:rsidRDefault="00B66FD5" w:rsidP="00B66FD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color w:val="1F497D"/>
        </w:rPr>
      </w:pPr>
      <w:r w:rsidRPr="00B66FD5">
        <w:rPr>
          <w:rFonts w:ascii="Calibri" w:hAnsi="Calibri" w:cs="Calibri"/>
        </w:rPr>
        <w:t>Študij literature in priprava gradiva za predstavitv</w:t>
      </w:r>
      <w:r w:rsidR="00180BB0">
        <w:rPr>
          <w:rFonts w:ascii="Calibri" w:hAnsi="Calibri" w:cs="Calibri"/>
        </w:rPr>
        <w:t>e</w:t>
      </w:r>
      <w:r w:rsidRPr="00B66FD5">
        <w:rPr>
          <w:rFonts w:ascii="Calibri" w:hAnsi="Calibri" w:cs="Calibri"/>
        </w:rPr>
        <w:t xml:space="preserve"> projekta </w:t>
      </w:r>
      <w:r w:rsidR="00180BB0">
        <w:rPr>
          <w:rFonts w:ascii="Calibri" w:hAnsi="Calibri" w:cs="Calibri"/>
        </w:rPr>
        <w:t>(</w:t>
      </w:r>
      <w:r w:rsidRPr="00B66FD5">
        <w:rPr>
          <w:rFonts w:ascii="Calibri" w:hAnsi="Calibri" w:cs="Calibri"/>
        </w:rPr>
        <w:t>član</w:t>
      </w:r>
      <w:r w:rsidR="00180BB0">
        <w:rPr>
          <w:rFonts w:ascii="Calibri" w:hAnsi="Calibri" w:cs="Calibri"/>
        </w:rPr>
        <w:t xml:space="preserve">i šolskega </w:t>
      </w:r>
      <w:r w:rsidR="00180BB0" w:rsidRPr="00B66FD5">
        <w:rPr>
          <w:rFonts w:ascii="Calibri" w:hAnsi="Calibri" w:cs="Calibri"/>
        </w:rPr>
        <w:t xml:space="preserve">projektnega tima </w:t>
      </w:r>
      <w:r w:rsidR="00180BB0">
        <w:rPr>
          <w:rFonts w:ascii="Calibri" w:hAnsi="Calibri" w:cs="Calibri"/>
        </w:rPr>
        <w:t xml:space="preserve">in/ali drugi strokovni delavci, </w:t>
      </w:r>
      <w:r w:rsidRPr="00B66FD5">
        <w:rPr>
          <w:rFonts w:ascii="Calibri" w:hAnsi="Calibri" w:cs="Calibri"/>
        </w:rPr>
        <w:t xml:space="preserve"> </w:t>
      </w:r>
      <w:r w:rsidR="00180BB0">
        <w:rPr>
          <w:rFonts w:ascii="Calibri" w:hAnsi="Calibri" w:cs="Calibri"/>
        </w:rPr>
        <w:t xml:space="preserve">ki so aktivno vključeni v projekt). </w:t>
      </w:r>
    </w:p>
    <w:p w:rsidR="00B66FD5" w:rsidRPr="00B66FD5" w:rsidRDefault="00B66FD5" w:rsidP="00B66FD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color w:val="1F497D"/>
        </w:rPr>
      </w:pPr>
      <w:r w:rsidRPr="00B66FD5">
        <w:rPr>
          <w:rFonts w:ascii="Calibri" w:hAnsi="Calibri" w:cs="Calibri"/>
        </w:rPr>
        <w:t xml:space="preserve">Predstavitev projekta </w:t>
      </w:r>
      <w:r w:rsidR="00180BB0">
        <w:rPr>
          <w:rFonts w:ascii="Calibri" w:hAnsi="Calibri" w:cs="Calibri"/>
        </w:rPr>
        <w:t>st</w:t>
      </w:r>
      <w:r w:rsidR="004319B1">
        <w:rPr>
          <w:rFonts w:ascii="Calibri" w:hAnsi="Calibri" w:cs="Calibri"/>
        </w:rPr>
        <w:t>aršem na roditeljskih sestankih.</w:t>
      </w:r>
    </w:p>
    <w:p w:rsidR="00B66FD5" w:rsidRPr="00B66FD5" w:rsidRDefault="00B66FD5" w:rsidP="00B66F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B66FD5">
        <w:rPr>
          <w:rFonts w:ascii="Calibri" w:hAnsi="Calibri" w:cs="Calibri"/>
        </w:rPr>
        <w:t>Priprava</w:t>
      </w:r>
      <w:r w:rsidR="00180BB0">
        <w:rPr>
          <w:rFonts w:ascii="Calibri" w:hAnsi="Calibri" w:cs="Calibri"/>
        </w:rPr>
        <w:t xml:space="preserve"> didaktičnih</w:t>
      </w:r>
      <w:r w:rsidRPr="00B66FD5">
        <w:rPr>
          <w:rFonts w:ascii="Calibri" w:hAnsi="Calibri" w:cs="Calibri"/>
        </w:rPr>
        <w:t xml:space="preserve"> gradiv</w:t>
      </w:r>
      <w:r w:rsidR="00180BB0">
        <w:rPr>
          <w:rFonts w:ascii="Calibri" w:hAnsi="Calibri" w:cs="Calibri"/>
        </w:rPr>
        <w:t xml:space="preserve"> (konkretnih priprav na učno uro; delovni listi za učence; navodila za izvajanje konkretnih delavnic, ipd.) </w:t>
      </w:r>
      <w:r w:rsidRPr="00B66FD5">
        <w:rPr>
          <w:rFonts w:ascii="Calibri" w:hAnsi="Calibri" w:cs="Calibri"/>
        </w:rPr>
        <w:t xml:space="preserve"> in izvedba delovn</w:t>
      </w:r>
      <w:r w:rsidR="00180BB0">
        <w:rPr>
          <w:rFonts w:ascii="Calibri" w:hAnsi="Calibri" w:cs="Calibri"/>
        </w:rPr>
        <w:t>ih</w:t>
      </w:r>
      <w:r w:rsidRPr="00B66FD5">
        <w:rPr>
          <w:rFonts w:ascii="Calibri" w:hAnsi="Calibri" w:cs="Calibri"/>
        </w:rPr>
        <w:t xml:space="preserve"> srečanj </w:t>
      </w:r>
      <w:r w:rsidR="004319B1">
        <w:rPr>
          <w:rFonts w:ascii="Calibri" w:hAnsi="Calibri" w:cs="Calibri"/>
        </w:rPr>
        <w:t>šolskega projektnega tima</w:t>
      </w:r>
      <w:r w:rsidR="00180BB0">
        <w:rPr>
          <w:rFonts w:ascii="Calibri" w:hAnsi="Calibri" w:cs="Calibri"/>
        </w:rPr>
        <w:t>.</w:t>
      </w:r>
    </w:p>
    <w:p w:rsidR="00B66FD5" w:rsidRDefault="00B66FD5" w:rsidP="00B66F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B66FD5">
        <w:rPr>
          <w:rFonts w:ascii="Calibri" w:hAnsi="Calibri" w:cs="Calibri"/>
        </w:rPr>
        <w:t xml:space="preserve">Priprava zapisa z vprašanji, dilemami, ponudbami, razmisleki glede projekta (in gradiva) </w:t>
      </w:r>
      <w:r w:rsidR="00180BB0">
        <w:rPr>
          <w:rFonts w:ascii="Calibri" w:hAnsi="Calibri" w:cs="Calibri"/>
        </w:rPr>
        <w:t xml:space="preserve">za </w:t>
      </w:r>
      <w:r w:rsidRPr="00B66FD5">
        <w:rPr>
          <w:rFonts w:ascii="Calibri" w:hAnsi="Calibri" w:cs="Calibri"/>
        </w:rPr>
        <w:t>ZRSŠ</w:t>
      </w:r>
      <w:r w:rsidR="00180BB0">
        <w:rPr>
          <w:rFonts w:ascii="Calibri" w:hAnsi="Calibri" w:cs="Calibri"/>
        </w:rPr>
        <w:t xml:space="preserve"> (sprotna in stalna aktivnost).</w:t>
      </w:r>
    </w:p>
    <w:p w:rsidR="004319B1" w:rsidRDefault="004319B1" w:rsidP="00B66F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Sodelovanje z ostalimi konzorcijskimi partnerji pri pripravi monografije.</w:t>
      </w:r>
    </w:p>
    <w:p w:rsidR="009C5BD7" w:rsidRDefault="009C5BD7" w:rsidP="00B66F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Stalna promocija projekta na različne načine.</w:t>
      </w:r>
    </w:p>
    <w:p w:rsidR="00180BB0" w:rsidRPr="00B66FD5" w:rsidRDefault="00180BB0" w:rsidP="00B66F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Drugo (po dogovoru šole). </w:t>
      </w:r>
    </w:p>
    <w:p w:rsidR="00B66FD5" w:rsidRPr="00B66FD5" w:rsidRDefault="00B66FD5" w:rsidP="00B66FD5">
      <w:pPr>
        <w:rPr>
          <w:rFonts w:cstheme="minorHAnsi"/>
          <w:iCs/>
          <w:color w:val="404040" w:themeColor="text1" w:themeTint="BF"/>
        </w:rPr>
      </w:pPr>
    </w:p>
    <w:p w:rsidR="00B66FD5" w:rsidRPr="00B66FD5" w:rsidRDefault="00B66FD5" w:rsidP="00B66FD5">
      <w:pPr>
        <w:rPr>
          <w:rFonts w:cstheme="minorHAnsi"/>
          <w:iCs/>
          <w:color w:val="404040" w:themeColor="text1" w:themeTint="BF"/>
        </w:rPr>
      </w:pPr>
    </w:p>
    <w:p w:rsidR="00B66FD5" w:rsidRPr="00E3761A" w:rsidRDefault="00B66FD5" w:rsidP="00B66FD5">
      <w:pPr>
        <w:rPr>
          <w:rFonts w:cstheme="minorHAnsi"/>
          <w:b/>
          <w:iCs/>
          <w:color w:val="404040" w:themeColor="text1" w:themeTint="BF"/>
        </w:rPr>
      </w:pPr>
      <w:r w:rsidRPr="00E3761A">
        <w:rPr>
          <w:rFonts w:cstheme="minorHAnsi"/>
          <w:b/>
          <w:iCs/>
          <w:color w:val="404040" w:themeColor="text1" w:themeTint="BF"/>
        </w:rPr>
        <w:t xml:space="preserve">NALOGE VODIJE IN DRUGIH ČLANOV </w:t>
      </w:r>
      <w:r w:rsidR="00180BB0" w:rsidRPr="00E3761A">
        <w:rPr>
          <w:rFonts w:cstheme="minorHAnsi"/>
          <w:b/>
          <w:iCs/>
          <w:color w:val="404040" w:themeColor="text1" w:themeTint="BF"/>
        </w:rPr>
        <w:t xml:space="preserve">ŠOLSKEGA </w:t>
      </w:r>
      <w:r w:rsidRPr="00E3761A">
        <w:rPr>
          <w:rFonts w:cstheme="minorHAnsi"/>
          <w:b/>
          <w:iCs/>
          <w:color w:val="404040" w:themeColor="text1" w:themeTint="BF"/>
        </w:rPr>
        <w:t xml:space="preserve">PROJEKTNEGA TIMA  </w:t>
      </w:r>
    </w:p>
    <w:p w:rsidR="00B66FD5" w:rsidRPr="00B66FD5" w:rsidRDefault="00B66FD5" w:rsidP="00B66FD5">
      <w:pPr>
        <w:spacing w:after="0" w:line="240" w:lineRule="auto"/>
        <w:rPr>
          <w:rFonts w:cstheme="minorHAnsi"/>
          <w:iCs/>
          <w:color w:val="404040" w:themeColor="text1" w:themeTint="BF"/>
        </w:rPr>
      </w:pPr>
    </w:p>
    <w:p w:rsidR="00B66FD5" w:rsidRPr="00B66FD5" w:rsidRDefault="00E3761A" w:rsidP="00B66FD5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iCs/>
          <w:color w:val="404040" w:themeColor="text1" w:themeTint="BF"/>
          <w:kern w:val="3"/>
          <w:lang w:val="en-US" w:eastAsia="zh-CN" w:bidi="hi-IN"/>
        </w:rPr>
      </w:pP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Šolski projektni tim</w:t>
      </w:r>
      <w:r w:rsidR="00180BB0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(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ŠPT</w:t>
      </w:r>
      <w:r w:rsidR="00180BB0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) (5 članov iz vsake šole, kjer je član ŠPT tudi 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r</w:t>
      </w:r>
      <w:r w:rsidR="00180BB0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avnatelj-ica)</w:t>
      </w:r>
    </w:p>
    <w:p w:rsidR="00B66FD5" w:rsidRPr="00E3761A" w:rsidRDefault="00180BB0" w:rsidP="00B66FD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hanging="360"/>
        <w:textAlignment w:val="baseline"/>
        <w:rPr>
          <w:rFonts w:eastAsia="Times New Roman" w:cstheme="minorHAnsi"/>
          <w:iCs/>
          <w:color w:val="404040" w:themeColor="text1" w:themeTint="BF"/>
          <w:kern w:val="3"/>
          <w:lang w:val="en-US" w:eastAsia="zh-CN" w:bidi="hi-IN"/>
        </w:rPr>
      </w:pP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Razvojni tim projekta POGUM (konzorcijski partnerji brez OŠ)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</w:t>
      </w:r>
      <w:r w:rsidR="009C5BD7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je 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vzpostavi</w:t>
      </w:r>
      <w:r w:rsidR="009C5BD7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l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mrežo projektnih timov razvojnih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in implememntacijskih šol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, s katerimi se </w:t>
      </w:r>
      <w:r w:rsidR="009C5BD7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srečujejo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i na delovnih srečanjih</w:t>
      </w:r>
    </w:p>
    <w:p w:rsidR="00E3761A" w:rsidRPr="00E3761A" w:rsidRDefault="00E3761A" w:rsidP="00E3761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iCs/>
          <w:color w:val="404040" w:themeColor="text1" w:themeTint="BF"/>
          <w:kern w:val="3"/>
          <w:lang w:val="en-US" w:eastAsia="zh-CN" w:bidi="hi-IN"/>
        </w:rPr>
      </w:pP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Predvidena so tri srečanja mrež v območnih enotah in tri delovna srečanja regijskih </w:t>
      </w:r>
    </w:p>
    <w:p w:rsidR="00E3761A" w:rsidRPr="00B66FD5" w:rsidRDefault="009C5BD7" w:rsidP="00E3761A">
      <w:pPr>
        <w:widowControl w:val="0"/>
        <w:suppressAutoHyphens/>
        <w:autoSpaceDN w:val="0"/>
        <w:spacing w:after="0" w:line="240" w:lineRule="auto"/>
        <w:ind w:left="1080"/>
        <w:textAlignment w:val="baseline"/>
        <w:rPr>
          <w:rFonts w:eastAsia="Times New Roman" w:cstheme="minorHAnsi"/>
          <w:iCs/>
          <w:color w:val="404040" w:themeColor="text1" w:themeTint="BF"/>
          <w:kern w:val="3"/>
          <w:lang w:val="en-US" w:eastAsia="zh-CN" w:bidi="hi-IN"/>
        </w:rPr>
      </w:pP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     mrež letno.</w:t>
      </w:r>
    </w:p>
    <w:p w:rsidR="00B66FD5" w:rsidRPr="00B66FD5" w:rsidRDefault="009C5BD7" w:rsidP="00B66FD5">
      <w:pPr>
        <w:widowControl w:val="0"/>
        <w:numPr>
          <w:ilvl w:val="1"/>
          <w:numId w:val="5"/>
        </w:numPr>
        <w:suppressAutoHyphens/>
        <w:autoSpaceDN w:val="0"/>
        <w:spacing w:after="0" w:line="240" w:lineRule="auto"/>
        <w:ind w:hanging="360"/>
        <w:textAlignment w:val="baseline"/>
        <w:rPr>
          <w:rFonts w:eastAsia="Times New Roman" w:cstheme="minorHAnsi"/>
          <w:iCs/>
          <w:color w:val="404040" w:themeColor="text1" w:themeTint="BF"/>
          <w:kern w:val="3"/>
          <w:lang w:val="en-US" w:eastAsia="zh-CN" w:bidi="hi-IN"/>
        </w:rPr>
      </w:pP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(V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saj 10 delovnih srečanj</w:t>
      </w:r>
      <w:r w:rsidR="00E3761A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ŠPT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na leto - z zapisniki sklepov in dogovorov, ugotovitvami, konsenzom</w:t>
      </w:r>
      <w:r w:rsidR="00E3761A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ter prilogami –odločitve šole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). Člani </w:t>
      </w:r>
      <w:r w:rsidR="00E3761A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ŠPT na teh srečanjih razvijajo didaktične pristope za 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razvoj kompetence podjetnosti.</w:t>
      </w:r>
    </w:p>
    <w:p w:rsidR="00B66FD5" w:rsidRPr="00B66FD5" w:rsidRDefault="00E3761A" w:rsidP="00B66FD5">
      <w:pPr>
        <w:widowControl w:val="0"/>
        <w:numPr>
          <w:ilvl w:val="1"/>
          <w:numId w:val="5"/>
        </w:numPr>
        <w:suppressAutoHyphens/>
        <w:autoSpaceDN w:val="0"/>
        <w:spacing w:after="0" w:line="240" w:lineRule="auto"/>
        <w:ind w:hanging="360"/>
        <w:textAlignment w:val="baseline"/>
        <w:rPr>
          <w:rFonts w:eastAsia="Times New Roman" w:cstheme="minorHAnsi"/>
          <w:iCs/>
          <w:color w:val="404040" w:themeColor="text1" w:themeTint="BF"/>
          <w:kern w:val="3"/>
          <w:lang w:val="en-US" w:eastAsia="zh-CN" w:bidi="hi-IN"/>
        </w:rPr>
      </w:pP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Oblikujejo se 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model-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i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za razvoj kompe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tence podjetnosti, usklajujejo se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projektne aktivnosti- za preizkušanje modelov razvoja kompetenc podjetn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osti v vseh treh VIO, vzpostavljajo se 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način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i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za vertikalno povezavo 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(interdisciplinarni pristop) 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med strokovnimi delavci znotraj OŠ ter prenaša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jo se znanja med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ostale 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strokovne delavce na 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OŠ.</w:t>
      </w:r>
    </w:p>
    <w:p w:rsidR="00B66FD5" w:rsidRPr="00B66FD5" w:rsidRDefault="00E3761A" w:rsidP="00B66FD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hanging="360"/>
        <w:textAlignment w:val="baseline"/>
        <w:rPr>
          <w:rFonts w:eastAsia="Times New Roman" w:cstheme="minorHAnsi"/>
          <w:iCs/>
          <w:color w:val="404040" w:themeColor="text1" w:themeTint="BF"/>
          <w:kern w:val="3"/>
          <w:lang w:val="en-US" w:eastAsia="zh-CN" w:bidi="hi-IN"/>
        </w:rPr>
      </w:pP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Šolski projektni tim razvojnih šol (ŠPT RVIZ) 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skrb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i za prenos modelov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razvoja kompetenc pod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jetnosti na implementacijske OŠ (IVIZ-e).</w:t>
      </w:r>
    </w:p>
    <w:p w:rsidR="00B66FD5" w:rsidRPr="00B66FD5" w:rsidRDefault="00B66FD5" w:rsidP="00B66FD5">
      <w:pPr>
        <w:widowControl w:val="0"/>
        <w:numPr>
          <w:ilvl w:val="1"/>
          <w:numId w:val="5"/>
        </w:numPr>
        <w:suppressAutoHyphens/>
        <w:autoSpaceDN w:val="0"/>
        <w:spacing w:after="0" w:line="240" w:lineRule="auto"/>
        <w:ind w:hanging="360"/>
        <w:textAlignment w:val="baseline"/>
        <w:rPr>
          <w:rFonts w:eastAsia="Times New Roman" w:cstheme="minorHAnsi"/>
          <w:iCs/>
          <w:color w:val="404040" w:themeColor="text1" w:themeTint="BF"/>
          <w:kern w:val="3"/>
          <w:lang w:val="en-US" w:eastAsia="zh-CN" w:bidi="hi-IN"/>
        </w:rPr>
      </w:pPr>
      <w:r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V</w:t>
      </w:r>
      <w:r w:rsidR="00E3761A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zpostavljajo se </w:t>
      </w:r>
      <w:r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sodelovanje z zunanjimi izvajalci iz okolja, ki nudi</w:t>
      </w:r>
      <w:r w:rsidR="00E3761A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jo</w:t>
      </w:r>
      <w:r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podporo pri izvajanju projektnih aktivnosti za razvoj kompetence podjetnosti na različnih področjih in smereh.</w:t>
      </w:r>
    </w:p>
    <w:p w:rsidR="00B66FD5" w:rsidRPr="00E3761A" w:rsidRDefault="00E3761A" w:rsidP="00B66FD5">
      <w:pPr>
        <w:widowControl w:val="0"/>
        <w:numPr>
          <w:ilvl w:val="1"/>
          <w:numId w:val="5"/>
        </w:numPr>
        <w:suppressAutoHyphens/>
        <w:autoSpaceDN w:val="0"/>
        <w:spacing w:after="0" w:line="240" w:lineRule="auto"/>
        <w:ind w:hanging="360"/>
        <w:textAlignment w:val="baseline"/>
        <w:rPr>
          <w:rFonts w:eastAsia="Times New Roman" w:cstheme="minorHAnsi"/>
          <w:iCs/>
          <w:color w:val="404040" w:themeColor="text1" w:themeTint="BF"/>
          <w:kern w:val="3"/>
          <w:lang w:val="en-US" w:eastAsia="zh-CN" w:bidi="hi-IN"/>
        </w:rPr>
      </w:pP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D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elo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je potrebno redno analizirati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in evalvira</w:t>
      </w:r>
      <w:r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t</w:t>
      </w:r>
      <w:r w:rsidR="00B66FD5" w:rsidRPr="00B66FD5">
        <w:rPr>
          <w:rFonts w:eastAsia="Arial" w:cstheme="minorHAnsi"/>
          <w:i/>
          <w:iCs/>
          <w:color w:val="404040" w:themeColor="text1" w:themeTint="BF"/>
          <w:kern w:val="3"/>
          <w:lang w:val="en-US" w:eastAsia="zh-CN" w:bidi="hi-IN"/>
        </w:rPr>
        <w:t>i.</w:t>
      </w:r>
    </w:p>
    <w:p w:rsidR="00BA20EF" w:rsidRDefault="00BA20EF" w:rsidP="00E3761A">
      <w:pPr>
        <w:pStyle w:val="ListParagraph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2"/>
        <w:textAlignment w:val="baseline"/>
        <w:rPr>
          <w:rFonts w:eastAsia="Times New Roman" w:cstheme="minorHAnsi"/>
          <w:i/>
          <w:iCs/>
          <w:color w:val="404040" w:themeColor="text1" w:themeTint="BF"/>
          <w:kern w:val="3"/>
          <w:lang w:val="en-US" w:eastAsia="zh-CN" w:bidi="hi-IN"/>
        </w:rPr>
      </w:pPr>
      <w:r w:rsidRPr="00BA20EF">
        <w:rPr>
          <w:rFonts w:eastAsia="Times New Roman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Enkrat letno (ob koncu šolskega leta </w:t>
      </w:r>
      <w:r>
        <w:rPr>
          <w:rFonts w:eastAsia="Times New Roman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) vodja ŠPT posreduje poročilo o izvedenih aktivnostih v </w:t>
      </w:r>
    </w:p>
    <w:p w:rsidR="00E3761A" w:rsidRDefault="00BA20EF" w:rsidP="00BA20EF">
      <w:pPr>
        <w:pStyle w:val="ListParagraph"/>
        <w:widowControl w:val="0"/>
        <w:suppressAutoHyphens/>
        <w:autoSpaceDN w:val="0"/>
        <w:spacing w:after="0" w:line="240" w:lineRule="auto"/>
        <w:ind w:left="502"/>
        <w:textAlignment w:val="baseline"/>
        <w:rPr>
          <w:rFonts w:eastAsia="Times New Roman" w:cstheme="minorHAnsi"/>
          <w:i/>
          <w:iCs/>
          <w:color w:val="404040" w:themeColor="text1" w:themeTint="BF"/>
          <w:kern w:val="3"/>
          <w:lang w:val="en-US" w:eastAsia="zh-CN" w:bidi="hi-IN"/>
        </w:rPr>
      </w:pPr>
      <w:r>
        <w:rPr>
          <w:rFonts w:eastAsia="Times New Roman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    šolskem letu na Zavod RS za šolstvo. </w:t>
      </w:r>
    </w:p>
    <w:p w:rsidR="00BA20EF" w:rsidRPr="00BA20EF" w:rsidRDefault="00BA20EF" w:rsidP="00BA20EF">
      <w:pPr>
        <w:pStyle w:val="ListParagraph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2"/>
        <w:textAlignment w:val="baseline"/>
        <w:rPr>
          <w:rFonts w:eastAsia="Times New Roman" w:cstheme="minorHAnsi"/>
          <w:i/>
          <w:iCs/>
          <w:color w:val="404040" w:themeColor="text1" w:themeTint="BF"/>
          <w:kern w:val="3"/>
          <w:lang w:val="en-US" w:eastAsia="zh-CN" w:bidi="hi-IN"/>
        </w:rPr>
      </w:pPr>
      <w:r>
        <w:rPr>
          <w:rFonts w:eastAsia="Times New Roman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ŠPT skrbi za uresničevanje nalog , predvidenih v načrtu aktivnosti na ravni projekta (kot npr.: izpolnjevanje anketnih vprašalnikov, promocija projekta v </w:t>
      </w:r>
      <w:r w:rsidR="00702502">
        <w:rPr>
          <w:rFonts w:eastAsia="Times New Roman" w:cstheme="minorHAnsi"/>
          <w:i/>
          <w:iCs/>
          <w:color w:val="404040" w:themeColor="text1" w:themeTint="BF"/>
          <w:kern w:val="3"/>
          <w:lang w:val="en-US" w:eastAsia="zh-CN" w:bidi="hi-IN"/>
        </w:rPr>
        <w:t xml:space="preserve">ožjem in širšem okolju, redno zbiranje </w:t>
      </w:r>
      <w:r w:rsidR="00702502">
        <w:rPr>
          <w:rFonts w:eastAsia="Times New Roman" w:cstheme="minorHAnsi"/>
          <w:i/>
          <w:iCs/>
          <w:color w:val="404040" w:themeColor="text1" w:themeTint="BF"/>
          <w:kern w:val="3"/>
          <w:lang w:val="en-US" w:eastAsia="zh-CN" w:bidi="hi-IN"/>
        </w:rPr>
        <w:lastRenderedPageBreak/>
        <w:t>didaktičnih gradiv, ki nastajajo v projektu, ipd.)</w:t>
      </w:r>
    </w:p>
    <w:p w:rsidR="00B66FD5" w:rsidRPr="00B66FD5" w:rsidRDefault="00B66FD5" w:rsidP="00B66FD5">
      <w:pPr>
        <w:spacing w:after="0" w:line="240" w:lineRule="auto"/>
        <w:rPr>
          <w:rFonts w:cstheme="minorHAnsi"/>
          <w:i/>
          <w:iCs/>
          <w:color w:val="404040" w:themeColor="text1" w:themeTint="BF"/>
        </w:rPr>
      </w:pPr>
    </w:p>
    <w:p w:rsidR="00702502" w:rsidRDefault="009C5BD7" w:rsidP="00B66FD5">
      <w:pPr>
        <w:spacing w:after="0" w:line="240" w:lineRule="auto"/>
        <w:ind w:firstLine="708"/>
        <w:rPr>
          <w:rFonts w:ascii="Calibri" w:hAnsi="Calibri" w:cs="Calibri"/>
        </w:rPr>
      </w:pPr>
      <w:r>
        <w:rPr>
          <w:rFonts w:cstheme="minorHAnsi"/>
          <w:i/>
          <w:iCs/>
          <w:noProof/>
          <w:color w:val="404040" w:themeColor="text1" w:themeTint="B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127000</wp:posOffset>
                </wp:positionV>
                <wp:extent cx="6323965" cy="3971925"/>
                <wp:effectExtent l="0" t="0" r="19685" b="28575"/>
                <wp:wrapNone/>
                <wp:docPr id="212" name="Samooblik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965" cy="3971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9C5BD7" w:rsidRPr="00B66FD5" w:rsidRDefault="009C5BD7" w:rsidP="009C5BD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>Povzetek nalog projektnega tima v celoti:</w:t>
                            </w:r>
                          </w:p>
                          <w:p w:rsidR="009C5BD7" w:rsidRPr="00B66FD5" w:rsidRDefault="009C5BD7" w:rsidP="009C5BD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>Se usposablja na organiziranih srečanjih izven šole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9C5BD7" w:rsidRPr="00B66FD5" w:rsidRDefault="009C5BD7" w:rsidP="009C5BD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 xml:space="preserve">Študira literaturo in na osnovi spoznanj načrtuje uporabne vire za aplikacijo v učno </w:t>
                            </w:r>
                          </w:p>
                          <w:p w:rsidR="009C5BD7" w:rsidRPr="00B66FD5" w:rsidRDefault="009C5BD7" w:rsidP="009C5BD7">
                            <w:pPr>
                              <w:spacing w:after="0" w:line="240" w:lineRule="auto"/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>p</w:t>
                            </w:r>
                            <w:r w:rsidRPr="00B66FD5">
                              <w:rPr>
                                <w:rFonts w:ascii="Calibri" w:hAnsi="Calibri" w:cs="Calibri"/>
                              </w:rPr>
                              <w:t>rakso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9C5BD7" w:rsidRPr="00B66FD5" w:rsidRDefault="009C5BD7" w:rsidP="009C5BD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>Prenaša izkušnje in spoznanja v ostali del kolektiva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9C5BD7" w:rsidRPr="00B66FD5" w:rsidRDefault="009C5BD7" w:rsidP="009C5BD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>Navezuje stike z zunanjimi partnerji, ki bodo vključeni v izobraževalni proces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9C5BD7" w:rsidRPr="00B66FD5" w:rsidRDefault="009C5BD7" w:rsidP="009C5BD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>Izdeluje model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-e</w:t>
                            </w:r>
                            <w:r w:rsidRPr="00B66FD5">
                              <w:rPr>
                                <w:rFonts w:ascii="Calibri" w:hAnsi="Calibri" w:cs="Calibri"/>
                              </w:rPr>
                              <w:t xml:space="preserve"> aplikacije kompetence podjetnosti v prakso na lastni šoli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9C5BD7" w:rsidRPr="00B66FD5" w:rsidRDefault="009C5BD7" w:rsidP="009C5BD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 xml:space="preserve">Vodi lasten portfolio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(dnevniški zapis) </w:t>
                            </w:r>
                            <w:r w:rsidRPr="00B66FD5">
                              <w:rPr>
                                <w:rFonts w:ascii="Calibri" w:hAnsi="Calibri" w:cs="Calibri"/>
                              </w:rPr>
                              <w:t>z analizami sprememb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9C5BD7" w:rsidRPr="00B66FD5" w:rsidRDefault="009C5BD7" w:rsidP="009C5BD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>Sodeluje z ostalimi konzorcijskimi partnerji v projektu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9C5BD7" w:rsidRPr="00B66FD5" w:rsidRDefault="009C5BD7" w:rsidP="009C5BD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>Š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</w:t>
                            </w:r>
                            <w:r w:rsidRPr="00B66FD5">
                              <w:rPr>
                                <w:rFonts w:ascii="Calibri" w:hAnsi="Calibri" w:cs="Calibri"/>
                              </w:rPr>
                              <w:t>T oz. šolski razvojni tim se bo za razvoj kompetence podjetnosti na šo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li</w:t>
                            </w:r>
                            <w:r w:rsidRPr="00B66FD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usposobil</w:t>
                            </w:r>
                            <w:r w:rsidRPr="00B66FD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9C5BD7" w:rsidRPr="00B66FD5" w:rsidRDefault="009C5BD7" w:rsidP="009C5BD7">
                            <w:pPr>
                              <w:spacing w:after="0" w:line="240" w:lineRule="auto"/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</w:rPr>
                              <w:tab/>
                              <w:t>za razvoj:</w:t>
                            </w:r>
                          </w:p>
                          <w:p w:rsidR="009C5BD7" w:rsidRPr="00B66FD5" w:rsidRDefault="009C5BD7" w:rsidP="009C5BD7">
                            <w:pPr>
                              <w:spacing w:after="0" w:line="240" w:lineRule="auto"/>
                              <w:ind w:left="360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  <w:i/>
                              </w:rPr>
                              <w:tab/>
                              <w:t>- veščin Entr</w:t>
                            </w:r>
                            <w:r>
                              <w:rPr>
                                <w:rFonts w:ascii="Calibri" w:hAnsi="Calibri" w:cs="Calibri"/>
                                <w:i/>
                              </w:rPr>
                              <w:t>eComp-a</w:t>
                            </w:r>
                          </w:p>
                          <w:p w:rsidR="009C5BD7" w:rsidRPr="00B66FD5" w:rsidRDefault="009C5BD7" w:rsidP="009C5BD7">
                            <w:pPr>
                              <w:spacing w:after="0" w:line="240" w:lineRule="auto"/>
                              <w:ind w:left="696"/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  <w:t>- timsko poučevanje in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  <w:t xml:space="preserve"> interdisciplinarno/</w:t>
                            </w:r>
                            <w:r w:rsidRPr="00B66FD5"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  <w:t xml:space="preserve"> medpredmetno povezovanje, </w:t>
                            </w:r>
                          </w:p>
                          <w:p w:rsidR="009C5BD7" w:rsidRPr="00B66FD5" w:rsidRDefault="009C5BD7" w:rsidP="009C5BD7">
                            <w:pPr>
                              <w:spacing w:after="0" w:line="240" w:lineRule="auto"/>
                              <w:ind w:left="696"/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  <w:t xml:space="preserve">- spodbujanje avtentičnega učenja, </w:t>
                            </w:r>
                          </w:p>
                          <w:p w:rsidR="009C5BD7" w:rsidRPr="00B66FD5" w:rsidRDefault="009C5BD7" w:rsidP="009C5BD7">
                            <w:pPr>
                              <w:spacing w:after="0" w:line="240" w:lineRule="auto"/>
                              <w:ind w:left="696"/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  <w:t xml:space="preserve">- uporabo novih tehnologij (E-gradiva), </w:t>
                            </w:r>
                          </w:p>
                          <w:p w:rsidR="009C5BD7" w:rsidRPr="00B66FD5" w:rsidRDefault="009C5BD7" w:rsidP="009C5BD7">
                            <w:pPr>
                              <w:spacing w:after="0" w:line="240" w:lineRule="auto"/>
                              <w:ind w:left="696"/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  <w:t xml:space="preserve">- problemsko in projektno učenje </w:t>
                            </w:r>
                          </w:p>
                          <w:p w:rsidR="009C5BD7" w:rsidRPr="00B66FD5" w:rsidRDefault="009C5BD7" w:rsidP="009C5BD7">
                            <w:pPr>
                              <w:spacing w:after="0" w:line="240" w:lineRule="auto"/>
                              <w:ind w:left="696"/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</w:p>
                          <w:p w:rsidR="009C5BD7" w:rsidRPr="00B66FD5" w:rsidRDefault="009C5BD7" w:rsidP="009C5BD7">
                            <w:pPr>
                              <w:spacing w:after="0" w:line="240" w:lineRule="auto"/>
                              <w:ind w:left="696"/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  <w:r w:rsidRPr="00B66FD5"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  <w:t>Poleg tega šolski razvojni tim krepi socialne veščine z aktivnim povezovanjem ostalih razvojnih in implementacijskih šol v mreži</w:t>
                            </w:r>
                            <w:r w:rsidRPr="00702502"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  <w:t xml:space="preserve">ter </w:t>
                            </w:r>
                            <w:r w:rsidRPr="00B66FD5"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  <w:t>opravlja druga dela v dogovoru z vodjo projekta.</w:t>
                            </w:r>
                          </w:p>
                          <w:p w:rsidR="009C5BD7" w:rsidRPr="00B66FD5" w:rsidRDefault="009C5BD7" w:rsidP="009C5BD7">
                            <w:pPr>
                              <w:spacing w:after="0" w:line="240" w:lineRule="auto"/>
                              <w:ind w:left="696"/>
                              <w:rPr>
                                <w:rFonts w:ascii="Calibri" w:hAnsi="Calibri" w:cs="Calibri"/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</w:p>
                          <w:p w:rsidR="009C5BD7" w:rsidRDefault="009C5BD7">
                            <w:pPr>
                              <w:spacing w:before="880" w:after="240" w:line="240" w:lineRule="auto"/>
                              <w:rPr>
                                <w:rFonts w:asciiTheme="majorHAnsi" w:eastAsiaTheme="majorEastAsia" w:hAnsiTheme="majorHAnsi" w:cstheme="majorBidi"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</w:p>
                          <w:sdt>
                            <w:sdtPr>
                              <w:rPr>
                                <w:color w:val="44546A" w:themeColor="text2"/>
                              </w:rPr>
                              <w:id w:val="610175216"/>
                              <w:temporary/>
                              <w:showingPlcHdr/>
                            </w:sdtPr>
                            <w:sdtEndPr/>
                            <w:sdtContent>
                              <w:p w:rsidR="009C5BD7" w:rsidRDefault="009C5BD7">
                                <w:pPr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[Stranske vrstice so odlično orodje, če želite izpostaviti pomembne točke v besedilu ali dodati dodatne informacije za hiter sklic, na primer urnik.</w:t>
                                </w:r>
                              </w:p>
                              <w:p w:rsidR="009C5BD7" w:rsidRDefault="009C5BD7">
                                <w:pPr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Običajno so nameščene na levi ali desni strani oz. na vrhu ali na dnu strani. Lahko pa jih preprosto povlečete na katero koli drugo želeno mesto.</w:t>
                                </w:r>
                              </w:p>
                              <w:p w:rsidR="009C5BD7" w:rsidRDefault="009C5BD7">
                                <w:pPr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Ko boste želeli dodati vsebino, kliknite tukaj in začnite tipkati.]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Samooblika 14" o:spid="_x0000_s1026" style="position:absolute;left:0;text-align:left;margin-left:51.55pt;margin-top:10pt;width:497.95pt;height:312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" fillcolor="#f2f2f2 [3052]" strokecolor="#747070 [1614]" strokeweight="1.25pt">
                <v:textbox inset="14.4pt,36pt,14.4pt,5.76pt">
                  <w:txbxContent>
                    <w:p w:rsidR="009C5BD7" w:rsidRPr="00B66FD5" w:rsidRDefault="009C5BD7" w:rsidP="009C5BD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>Povzetek nalog projektnega tima v celoti:</w:t>
                      </w:r>
                    </w:p>
                    <w:p w:rsidR="009C5BD7" w:rsidRPr="00B66FD5" w:rsidRDefault="009C5BD7" w:rsidP="009C5BD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/>
                        <w:rPr>
                          <w:rFonts w:ascii="Calibri" w:hAnsi="Calibri" w:cs="Calibri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>Se usposablja na organiziranih srečanjih izven šole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9C5BD7" w:rsidRPr="00B66FD5" w:rsidRDefault="009C5BD7" w:rsidP="009C5BD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/>
                        <w:rPr>
                          <w:rFonts w:ascii="Calibri" w:hAnsi="Calibri" w:cs="Calibri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 xml:space="preserve">Študira literaturo in na osnovi spoznanj načrtuje uporabne vire za aplikacijo v učno </w:t>
                      </w:r>
                    </w:p>
                    <w:p w:rsidR="009C5BD7" w:rsidRPr="00B66FD5" w:rsidRDefault="009C5BD7" w:rsidP="009C5BD7">
                      <w:pPr>
                        <w:spacing w:after="0" w:line="240" w:lineRule="auto"/>
                        <w:ind w:left="360"/>
                        <w:rPr>
                          <w:rFonts w:ascii="Calibri" w:hAnsi="Calibri" w:cs="Calibri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>p</w:t>
                      </w:r>
                      <w:r w:rsidRPr="00B66FD5">
                        <w:rPr>
                          <w:rFonts w:ascii="Calibri" w:hAnsi="Calibri" w:cs="Calibri"/>
                        </w:rPr>
                        <w:t>rakso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9C5BD7" w:rsidRPr="00B66FD5" w:rsidRDefault="009C5BD7" w:rsidP="009C5BD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/>
                        <w:rPr>
                          <w:rFonts w:ascii="Calibri" w:hAnsi="Calibri" w:cs="Calibri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>Prenaša izkušnje in spoznanja v ostali del kolektiva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9C5BD7" w:rsidRPr="00B66FD5" w:rsidRDefault="009C5BD7" w:rsidP="009C5BD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/>
                        <w:rPr>
                          <w:rFonts w:ascii="Calibri" w:hAnsi="Calibri" w:cs="Calibri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>Navezuje stike z zunanjimi partnerji, ki bodo vključeni v izobraževalni proces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9C5BD7" w:rsidRPr="00B66FD5" w:rsidRDefault="009C5BD7" w:rsidP="009C5BD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>Izdeluje model</w:t>
                      </w:r>
                      <w:r>
                        <w:rPr>
                          <w:rFonts w:ascii="Calibri" w:hAnsi="Calibri" w:cs="Calibri"/>
                        </w:rPr>
                        <w:t>-e</w:t>
                      </w:r>
                      <w:r w:rsidRPr="00B66FD5">
                        <w:rPr>
                          <w:rFonts w:ascii="Calibri" w:hAnsi="Calibri" w:cs="Calibri"/>
                        </w:rPr>
                        <w:t xml:space="preserve"> aplikacije kompetence podjetnosti v prakso na lastni šoli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9C5BD7" w:rsidRPr="00B66FD5" w:rsidRDefault="009C5BD7" w:rsidP="009C5BD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 xml:space="preserve">Vodi lasten </w:t>
                      </w:r>
                      <w:proofErr w:type="spellStart"/>
                      <w:r w:rsidRPr="00B66FD5">
                        <w:rPr>
                          <w:rFonts w:ascii="Calibri" w:hAnsi="Calibri" w:cs="Calibri"/>
                        </w:rPr>
                        <w:t>portfolio</w:t>
                      </w:r>
                      <w:proofErr w:type="spellEnd"/>
                      <w:r w:rsidRPr="00B66FD5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(dnevniški zapis) </w:t>
                      </w:r>
                      <w:r w:rsidRPr="00B66FD5">
                        <w:rPr>
                          <w:rFonts w:ascii="Calibri" w:hAnsi="Calibri" w:cs="Calibri"/>
                        </w:rPr>
                        <w:t>z analizami sprememb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9C5BD7" w:rsidRPr="00B66FD5" w:rsidRDefault="009C5BD7" w:rsidP="009C5BD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 xml:space="preserve">Sodeluje z ostalimi </w:t>
                      </w:r>
                      <w:proofErr w:type="spellStart"/>
                      <w:r w:rsidRPr="00B66FD5">
                        <w:rPr>
                          <w:rFonts w:ascii="Calibri" w:hAnsi="Calibri" w:cs="Calibri"/>
                        </w:rPr>
                        <w:t>konzorcijskimi</w:t>
                      </w:r>
                      <w:proofErr w:type="spellEnd"/>
                      <w:r w:rsidRPr="00B66FD5">
                        <w:rPr>
                          <w:rFonts w:ascii="Calibri" w:hAnsi="Calibri" w:cs="Calibri"/>
                        </w:rPr>
                        <w:t xml:space="preserve"> partnerji v projektu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9C5BD7" w:rsidRPr="00B66FD5" w:rsidRDefault="009C5BD7" w:rsidP="009C5BD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/>
                        <w:rPr>
                          <w:rFonts w:ascii="Calibri" w:hAnsi="Calibri" w:cs="Calibri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>Š</w:t>
                      </w:r>
                      <w:r>
                        <w:rPr>
                          <w:rFonts w:ascii="Calibri" w:hAnsi="Calibri" w:cs="Calibri"/>
                        </w:rPr>
                        <w:t>P</w:t>
                      </w:r>
                      <w:r w:rsidRPr="00B66FD5">
                        <w:rPr>
                          <w:rFonts w:ascii="Calibri" w:hAnsi="Calibri" w:cs="Calibri"/>
                        </w:rPr>
                        <w:t>T oz. šolski razvojni tim se bo za razvoj kompetence podjetnosti na šo</w:t>
                      </w:r>
                      <w:r>
                        <w:rPr>
                          <w:rFonts w:ascii="Calibri" w:hAnsi="Calibri" w:cs="Calibri"/>
                        </w:rPr>
                        <w:t>li</w:t>
                      </w:r>
                      <w:r w:rsidRPr="00B66FD5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usposobil</w:t>
                      </w:r>
                      <w:r w:rsidRPr="00B66FD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9C5BD7" w:rsidRPr="00B66FD5" w:rsidRDefault="009C5BD7" w:rsidP="009C5BD7">
                      <w:pPr>
                        <w:spacing w:after="0" w:line="240" w:lineRule="auto"/>
                        <w:ind w:left="360"/>
                        <w:rPr>
                          <w:rFonts w:ascii="Calibri" w:hAnsi="Calibri" w:cs="Calibri"/>
                        </w:rPr>
                      </w:pPr>
                      <w:r w:rsidRPr="00B66FD5">
                        <w:rPr>
                          <w:rFonts w:ascii="Calibri" w:hAnsi="Calibri" w:cs="Calibri"/>
                        </w:rPr>
                        <w:tab/>
                        <w:t>za razvoj:</w:t>
                      </w:r>
                    </w:p>
                    <w:p w:rsidR="009C5BD7" w:rsidRPr="00B66FD5" w:rsidRDefault="009C5BD7" w:rsidP="009C5BD7">
                      <w:pPr>
                        <w:spacing w:after="0" w:line="240" w:lineRule="auto"/>
                        <w:ind w:left="360"/>
                        <w:rPr>
                          <w:rFonts w:ascii="Calibri" w:hAnsi="Calibri" w:cs="Calibri"/>
                          <w:i/>
                        </w:rPr>
                      </w:pPr>
                      <w:r w:rsidRPr="00B66FD5">
                        <w:rPr>
                          <w:rFonts w:ascii="Calibri" w:hAnsi="Calibri" w:cs="Calibri"/>
                          <w:i/>
                        </w:rPr>
                        <w:tab/>
                        <w:t xml:space="preserve">- veščin </w:t>
                      </w:r>
                      <w:proofErr w:type="spellStart"/>
                      <w:r w:rsidRPr="00B66FD5">
                        <w:rPr>
                          <w:rFonts w:ascii="Calibri" w:hAnsi="Calibri" w:cs="Calibri"/>
                          <w:i/>
                        </w:rPr>
                        <w:t>Entr</w:t>
                      </w:r>
                      <w:r>
                        <w:rPr>
                          <w:rFonts w:ascii="Calibri" w:hAnsi="Calibri" w:cs="Calibri"/>
                          <w:i/>
                        </w:rPr>
                        <w:t>eComp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</w:rPr>
                        <w:t>-a</w:t>
                      </w:r>
                    </w:p>
                    <w:p w:rsidR="009C5BD7" w:rsidRPr="00B66FD5" w:rsidRDefault="009C5BD7" w:rsidP="009C5BD7">
                      <w:pPr>
                        <w:spacing w:after="0" w:line="240" w:lineRule="auto"/>
                        <w:ind w:left="696"/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</w:pPr>
                      <w:r w:rsidRPr="00B66FD5"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  <w:t>- timsko poučevanje in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  <w:t xml:space="preserve"> interdisciplinarno/</w:t>
                      </w:r>
                      <w:r w:rsidRPr="00B66FD5"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  <w:t xml:space="preserve"> medpredmetno povezovanje, </w:t>
                      </w:r>
                    </w:p>
                    <w:p w:rsidR="009C5BD7" w:rsidRPr="00B66FD5" w:rsidRDefault="009C5BD7" w:rsidP="009C5BD7">
                      <w:pPr>
                        <w:spacing w:after="0" w:line="240" w:lineRule="auto"/>
                        <w:ind w:left="696"/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</w:pPr>
                      <w:r w:rsidRPr="00B66FD5"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  <w:t xml:space="preserve">- spodbujanje avtentičnega učenja, </w:t>
                      </w:r>
                    </w:p>
                    <w:p w:rsidR="009C5BD7" w:rsidRPr="00B66FD5" w:rsidRDefault="009C5BD7" w:rsidP="009C5BD7">
                      <w:pPr>
                        <w:spacing w:after="0" w:line="240" w:lineRule="auto"/>
                        <w:ind w:left="696"/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</w:pPr>
                      <w:r w:rsidRPr="00B66FD5"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  <w:t xml:space="preserve">- uporabo novih tehnologij (E-gradiva), </w:t>
                      </w:r>
                    </w:p>
                    <w:p w:rsidR="009C5BD7" w:rsidRPr="00B66FD5" w:rsidRDefault="009C5BD7" w:rsidP="009C5BD7">
                      <w:pPr>
                        <w:spacing w:after="0" w:line="240" w:lineRule="auto"/>
                        <w:ind w:left="696"/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</w:pPr>
                      <w:r w:rsidRPr="00B66FD5"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  <w:t xml:space="preserve">- problemsko in projektno učenje </w:t>
                      </w:r>
                    </w:p>
                    <w:p w:rsidR="009C5BD7" w:rsidRPr="00B66FD5" w:rsidRDefault="009C5BD7" w:rsidP="009C5BD7">
                      <w:pPr>
                        <w:spacing w:after="0" w:line="240" w:lineRule="auto"/>
                        <w:ind w:left="696"/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</w:pPr>
                    </w:p>
                    <w:p w:rsidR="009C5BD7" w:rsidRPr="00B66FD5" w:rsidRDefault="009C5BD7" w:rsidP="009C5BD7">
                      <w:pPr>
                        <w:spacing w:after="0" w:line="240" w:lineRule="auto"/>
                        <w:ind w:left="696"/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</w:pPr>
                      <w:r w:rsidRPr="00B66FD5"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  <w:t>Poleg tega šolski razvojni tim krepi socialne veščine z aktivnim povezovanjem ostalih razvojnih in implementacijskih šol v mreži</w:t>
                      </w:r>
                      <w:r w:rsidRPr="00702502"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  <w:t xml:space="preserve">ter </w:t>
                      </w:r>
                      <w:r w:rsidRPr="00B66FD5"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  <w:t>opravlja druga dela v dogovoru z vodjo projekta.</w:t>
                      </w:r>
                    </w:p>
                    <w:p w:rsidR="009C5BD7" w:rsidRPr="00B66FD5" w:rsidRDefault="009C5BD7" w:rsidP="009C5BD7">
                      <w:pPr>
                        <w:spacing w:after="0" w:line="240" w:lineRule="auto"/>
                        <w:ind w:left="696"/>
                        <w:rPr>
                          <w:rFonts w:ascii="Calibri" w:hAnsi="Calibri" w:cs="Calibri"/>
                          <w:i/>
                          <w:iCs/>
                          <w:color w:val="404040" w:themeColor="text1" w:themeTint="BF"/>
                        </w:rPr>
                      </w:pPr>
                    </w:p>
                    <w:p w:rsidR="009C5BD7" w:rsidRDefault="009C5BD7">
                      <w:pPr>
                        <w:spacing w:before="880" w:after="240" w:line="240" w:lineRule="auto"/>
                        <w:rPr>
                          <w:rFonts w:asciiTheme="majorHAnsi" w:eastAsiaTheme="majorEastAsia" w:hAnsiTheme="majorHAnsi" w:cstheme="majorBidi"/>
                          <w:color w:val="5B9BD5" w:themeColor="accent1"/>
                          <w:sz w:val="40"/>
                          <w:szCs w:val="40"/>
                        </w:rPr>
                      </w:pPr>
                    </w:p>
                    <w:sdt>
                      <w:sdtPr>
                        <w:rPr>
                          <w:color w:val="44546A" w:themeColor="text2"/>
                        </w:rPr>
                        <w:id w:val="610175216"/>
                        <w:temporary/>
                        <w:showingPlcHdr/>
                        <w15:appearance w15:val="hidden"/>
                      </w:sdtPr>
                      <w:sdtContent>
                        <w:p w:rsidR="009C5BD7" w:rsidRDefault="009C5BD7">
                          <w:pPr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>[Stranske vrstice so odlično orodje, če želite izpostaviti pomembne točke v besedilu ali dodati dodatne informacije za hiter sklic, na primer urnik.</w:t>
                          </w:r>
                        </w:p>
                        <w:p w:rsidR="009C5BD7" w:rsidRDefault="009C5BD7">
                          <w:pPr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>Običajno so nameščene na levi ali desni strani oz. na vrhu ali na dnu strani. Lahko pa jih preprosto povlečete na katero koli drugo želeno mesto.</w:t>
                          </w:r>
                        </w:p>
                        <w:p w:rsidR="009C5BD7" w:rsidRDefault="009C5BD7">
                          <w:pPr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>Ko boste želeli dodati vsebino, kliknite tukaj in začnite tipkati.]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:rsidR="009C5BD7" w:rsidRDefault="009C5BD7" w:rsidP="00B66FD5">
      <w:pPr>
        <w:spacing w:after="0" w:line="240" w:lineRule="auto"/>
        <w:ind w:firstLine="708"/>
        <w:rPr>
          <w:rFonts w:ascii="Calibri" w:hAnsi="Calibri" w:cs="Calibri"/>
        </w:rPr>
      </w:pPr>
    </w:p>
    <w:p w:rsidR="009C5BD7" w:rsidRDefault="009C5BD7" w:rsidP="00B66FD5">
      <w:pPr>
        <w:spacing w:after="0" w:line="240" w:lineRule="auto"/>
        <w:ind w:firstLine="708"/>
        <w:rPr>
          <w:rFonts w:ascii="Calibri" w:hAnsi="Calibri" w:cs="Calibri"/>
        </w:rPr>
      </w:pPr>
    </w:p>
    <w:p w:rsidR="009C5BD7" w:rsidRDefault="009C5BD7" w:rsidP="00B66FD5">
      <w:pPr>
        <w:spacing w:after="0" w:line="240" w:lineRule="auto"/>
        <w:ind w:firstLine="708"/>
        <w:rPr>
          <w:rFonts w:ascii="Calibri" w:hAnsi="Calibri" w:cs="Calibri"/>
        </w:rPr>
      </w:pPr>
    </w:p>
    <w:p w:rsidR="00B66FD5" w:rsidRPr="00B66FD5" w:rsidRDefault="00B66FD5" w:rsidP="00B66FD5">
      <w:pPr>
        <w:spacing w:after="0" w:line="240" w:lineRule="auto"/>
        <w:ind w:left="1416"/>
        <w:rPr>
          <w:rFonts w:ascii="Calibri" w:hAnsi="Calibri" w:cs="Calibri"/>
          <w:i/>
          <w:iCs/>
          <w:color w:val="404040" w:themeColor="text1" w:themeTint="BF"/>
        </w:rPr>
      </w:pPr>
    </w:p>
    <w:p w:rsidR="00B66FD5" w:rsidRDefault="00B66FD5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9C5BD7" w:rsidRPr="00B66FD5" w:rsidRDefault="009C5BD7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  <w:r w:rsidRPr="00B66FD5">
        <w:rPr>
          <w:rFonts w:ascii="Calibri" w:hAnsi="Calibri" w:cs="Calibri"/>
          <w:i/>
          <w:iCs/>
          <w:color w:val="404040" w:themeColor="text1" w:themeTint="BF"/>
        </w:rPr>
        <w:t>Lep pozdrav</w:t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  <w:t>Tatjana Krapše</w:t>
      </w:r>
    </w:p>
    <w:p w:rsidR="00B66FD5" w:rsidRPr="00B66FD5" w:rsidRDefault="00B66FD5" w:rsidP="00B66FD5">
      <w:pPr>
        <w:spacing w:after="0" w:line="240" w:lineRule="auto"/>
        <w:rPr>
          <w:rFonts w:ascii="Calibri" w:hAnsi="Calibri" w:cs="Calibri"/>
          <w:iCs/>
          <w:color w:val="404040" w:themeColor="text1" w:themeTint="BF"/>
        </w:rPr>
      </w:pP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</w:r>
      <w:r w:rsidRPr="00B66FD5">
        <w:rPr>
          <w:rFonts w:ascii="Calibri" w:hAnsi="Calibri" w:cs="Calibri"/>
          <w:i/>
          <w:iCs/>
          <w:color w:val="404040" w:themeColor="text1" w:themeTint="BF"/>
        </w:rPr>
        <w:tab/>
        <w:t>Vodja projekta</w:t>
      </w:r>
    </w:p>
    <w:sectPr w:rsidR="00B66FD5" w:rsidRPr="00B66FD5" w:rsidSect="007025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41" w:rsidRDefault="00701941">
      <w:pPr>
        <w:spacing w:after="0" w:line="240" w:lineRule="auto"/>
      </w:pPr>
      <w:r>
        <w:separator/>
      </w:r>
    </w:p>
  </w:endnote>
  <w:endnote w:type="continuationSeparator" w:id="0">
    <w:p w:rsidR="00701941" w:rsidRDefault="0070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41" w:rsidRDefault="00701941">
      <w:pPr>
        <w:spacing w:after="0" w:line="240" w:lineRule="auto"/>
      </w:pPr>
      <w:r>
        <w:separator/>
      </w:r>
    </w:p>
  </w:footnote>
  <w:footnote w:type="continuationSeparator" w:id="0">
    <w:p w:rsidR="00701941" w:rsidRDefault="00701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C8" w:rsidRPr="002F1834" w:rsidRDefault="00702502">
    <w:pPr>
      <w:pStyle w:val="Header"/>
      <w:rPr>
        <w:u w:val="single"/>
      </w:rPr>
    </w:pPr>
    <w:r w:rsidRPr="002F1834">
      <w:rPr>
        <w:noProof/>
        <w:u w:val="single"/>
        <w:lang w:val="en-US"/>
      </w:rPr>
      <w:drawing>
        <wp:anchor distT="0" distB="0" distL="114300" distR="114300" simplePos="0" relativeHeight="251659264" behindDoc="1" locked="0" layoutInCell="1" allowOverlap="1" wp14:anchorId="19E2EC13" wp14:editId="318762D4">
          <wp:simplePos x="0" y="0"/>
          <wp:positionH relativeFrom="column">
            <wp:posOffset>3878304</wp:posOffset>
          </wp:positionH>
          <wp:positionV relativeFrom="paragraph">
            <wp:posOffset>-405142</wp:posOffset>
          </wp:positionV>
          <wp:extent cx="2286635" cy="842010"/>
          <wp:effectExtent l="0" t="0" r="0" b="0"/>
          <wp:wrapThrough wrapText="bothSides">
            <wp:wrapPolygon edited="0">
              <wp:start x="0" y="0"/>
              <wp:lineTo x="0" y="21014"/>
              <wp:lineTo x="21414" y="21014"/>
              <wp:lineTo x="21414" y="0"/>
              <wp:lineTo x="0" y="0"/>
            </wp:wrapPolygon>
          </wp:wrapThrough>
          <wp:docPr id="3" name="Slika 3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24"/>
                  <a:stretch/>
                </pic:blipFill>
                <pic:spPr bwMode="auto">
                  <a:xfrm>
                    <a:off x="0" y="0"/>
                    <a:ext cx="228663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834">
      <w:rPr>
        <w:noProof/>
        <w:u w:val="single"/>
        <w:lang w:val="en-US"/>
      </w:rPr>
      <w:drawing>
        <wp:anchor distT="0" distB="0" distL="114300" distR="114300" simplePos="0" relativeHeight="251661312" behindDoc="0" locked="0" layoutInCell="1" allowOverlap="1" wp14:anchorId="31E73542" wp14:editId="0DF30171">
          <wp:simplePos x="0" y="0"/>
          <wp:positionH relativeFrom="column">
            <wp:posOffset>0</wp:posOffset>
          </wp:positionH>
          <wp:positionV relativeFrom="paragraph">
            <wp:posOffset>-163279</wp:posOffset>
          </wp:positionV>
          <wp:extent cx="516890" cy="686435"/>
          <wp:effectExtent l="0" t="0" r="0" b="0"/>
          <wp:wrapNone/>
          <wp:docPr id="1" name="Slika 1" descr="prima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mar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834">
      <w:rPr>
        <w:noProof/>
        <w:u w:val="single"/>
        <w:lang w:val="en-US"/>
      </w:rPr>
      <w:drawing>
        <wp:anchor distT="0" distB="0" distL="114300" distR="114300" simplePos="0" relativeHeight="251660288" behindDoc="0" locked="0" layoutInCell="1" allowOverlap="1" wp14:anchorId="3E8B0512" wp14:editId="764E6624">
          <wp:simplePos x="0" y="0"/>
          <wp:positionH relativeFrom="column">
            <wp:posOffset>1581785</wp:posOffset>
          </wp:positionH>
          <wp:positionV relativeFrom="paragraph">
            <wp:posOffset>120650</wp:posOffset>
          </wp:positionV>
          <wp:extent cx="1990725" cy="318135"/>
          <wp:effectExtent l="0" t="0" r="9525" b="5715"/>
          <wp:wrapTopAndBottom/>
          <wp:docPr id="5" name="Slika 5" descr="logotip MIZ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MIZŠ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F72"/>
    <w:multiLevelType w:val="hybridMultilevel"/>
    <w:tmpl w:val="CE2C07E6"/>
    <w:lvl w:ilvl="0" w:tplc="CE204AF4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D18EA"/>
    <w:multiLevelType w:val="hybridMultilevel"/>
    <w:tmpl w:val="6E4E24EC"/>
    <w:lvl w:ilvl="0" w:tplc="D8A26BB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900816"/>
    <w:multiLevelType w:val="multilevel"/>
    <w:tmpl w:val="E062CEFA"/>
    <w:styleLink w:val="WWNum32"/>
    <w:lvl w:ilvl="0">
      <w:numFmt w:val="bullet"/>
      <w:lvlText w:val="-"/>
      <w:lvlJc w:val="left"/>
      <w:pPr>
        <w:ind w:left="720" w:firstLine="360"/>
      </w:pPr>
      <w:rPr>
        <w:rFonts w:ascii="Arial" w:hAnsi="Arial"/>
        <w:u w:val="none"/>
      </w:rPr>
    </w:lvl>
    <w:lvl w:ilvl="1">
      <w:numFmt w:val="bullet"/>
      <w:lvlText w:val="-"/>
      <w:lvlJc w:val="left"/>
      <w:pPr>
        <w:ind w:left="1440" w:firstLine="1080"/>
      </w:pPr>
      <w:rPr>
        <w:rFonts w:ascii="Arial" w:hAnsi="Arial"/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7C691A66"/>
    <w:multiLevelType w:val="hybridMultilevel"/>
    <w:tmpl w:val="D048DF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700DD"/>
    <w:multiLevelType w:val="hybridMultilevel"/>
    <w:tmpl w:val="8B5CEB22"/>
    <w:lvl w:ilvl="0" w:tplc="D8A26BB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D5"/>
    <w:rsid w:val="000121EC"/>
    <w:rsid w:val="00180BB0"/>
    <w:rsid w:val="004319B1"/>
    <w:rsid w:val="004C1742"/>
    <w:rsid w:val="006F461F"/>
    <w:rsid w:val="00701941"/>
    <w:rsid w:val="00702502"/>
    <w:rsid w:val="009C5BD7"/>
    <w:rsid w:val="00B459FD"/>
    <w:rsid w:val="00B66FD5"/>
    <w:rsid w:val="00B91813"/>
    <w:rsid w:val="00BA20EF"/>
    <w:rsid w:val="00D012B2"/>
    <w:rsid w:val="00E3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FD5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B66FD5"/>
    <w:rPr>
      <w:rFonts w:ascii="Calibri" w:hAnsi="Calibri" w:cs="Calibri"/>
    </w:rPr>
  </w:style>
  <w:style w:type="numbering" w:customStyle="1" w:styleId="WWNum32">
    <w:name w:val="WWNum32"/>
    <w:basedOn w:val="NoList"/>
    <w:rsid w:val="00B66FD5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E3761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C5BD7"/>
    <w:pPr>
      <w:spacing w:after="0" w:line="240" w:lineRule="auto"/>
    </w:pPr>
    <w:rPr>
      <w:rFonts w:eastAsiaTheme="minorEastAsia"/>
      <w:lang w:eastAsia="sl-SI"/>
    </w:rPr>
  </w:style>
  <w:style w:type="character" w:customStyle="1" w:styleId="NoSpacingChar">
    <w:name w:val="No Spacing Char"/>
    <w:basedOn w:val="DefaultParagraphFont"/>
    <w:link w:val="NoSpacing"/>
    <w:uiPriority w:val="1"/>
    <w:rsid w:val="009C5BD7"/>
    <w:rPr>
      <w:rFonts w:eastAsiaTheme="minorEastAsia"/>
      <w:lang w:eastAsia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FD5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B66FD5"/>
    <w:rPr>
      <w:rFonts w:ascii="Calibri" w:hAnsi="Calibri" w:cs="Calibri"/>
    </w:rPr>
  </w:style>
  <w:style w:type="numbering" w:customStyle="1" w:styleId="WWNum32">
    <w:name w:val="WWNum32"/>
    <w:basedOn w:val="NoList"/>
    <w:rsid w:val="00B66FD5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E3761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C5BD7"/>
    <w:pPr>
      <w:spacing w:after="0" w:line="240" w:lineRule="auto"/>
    </w:pPr>
    <w:rPr>
      <w:rFonts w:eastAsiaTheme="minorEastAsia"/>
      <w:lang w:eastAsia="sl-SI"/>
    </w:rPr>
  </w:style>
  <w:style w:type="character" w:customStyle="1" w:styleId="NoSpacingChar">
    <w:name w:val="No Spacing Char"/>
    <w:basedOn w:val="DefaultParagraphFont"/>
    <w:link w:val="NoSpacing"/>
    <w:uiPriority w:val="1"/>
    <w:rsid w:val="009C5BD7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1475</Words>
  <Characters>8413</Characters>
  <Application>Microsoft Macintosh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Krapše</dc:creator>
  <cp:keywords/>
  <dc:description/>
  <cp:lastModifiedBy>Manca Kokalj Vernig</cp:lastModifiedBy>
  <cp:revision>2</cp:revision>
  <dcterms:created xsi:type="dcterms:W3CDTF">2020-09-02T17:41:00Z</dcterms:created>
  <dcterms:modified xsi:type="dcterms:W3CDTF">2020-09-02T17:41:00Z</dcterms:modified>
</cp:coreProperties>
</file>