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64" w:rsidRDefault="00F8003F">
      <w:pPr>
        <w:rPr>
          <w:rFonts w:ascii="Georgia" w:hAnsi="Georgia"/>
          <w:color w:val="000000"/>
          <w:sz w:val="27"/>
          <w:szCs w:val="27"/>
          <w:shd w:val="clear" w:color="auto" w:fill="FAF7F3"/>
        </w:rPr>
      </w:pPr>
      <w:r>
        <w:rPr>
          <w:rFonts w:ascii="Georgia" w:hAnsi="Georgia"/>
          <w:color w:val="000000"/>
          <w:sz w:val="27"/>
          <w:szCs w:val="27"/>
          <w:shd w:val="clear" w:color="auto" w:fill="FAF7F3"/>
        </w:rPr>
        <w:t>La </w:t>
      </w:r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 xml:space="preserve">Divina </w:t>
      </w:r>
      <w:proofErr w:type="spellStart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Commedia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 è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un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poema di </w:t>
      </w:r>
      <w:hyperlink r:id="rId5" w:tgtFrame="_blank" w:tooltip="Tutto su Dante Alighieri" w:history="1">
        <w:r>
          <w:rPr>
            <w:rStyle w:val="Krepko"/>
            <w:rFonts w:ascii="inherit" w:hAnsi="inherit"/>
            <w:color w:val="0753AD"/>
            <w:sz w:val="27"/>
            <w:szCs w:val="27"/>
            <w:u w:val="single"/>
            <w:bdr w:val="none" w:sz="0" w:space="0" w:color="auto" w:frame="1"/>
            <w:shd w:val="clear" w:color="auto" w:fill="FAF7F3"/>
          </w:rPr>
          <w:t>Dante Alighieri</w:t>
        </w:r>
      </w:hyperlink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scritto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in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lingua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volgare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toscana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.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Composta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secondo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la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critica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tra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il 1304 e il 1321,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durante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suo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esilio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, la </w:t>
      </w:r>
      <w:proofErr w:type="spellStart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Commedia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 è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una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delle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più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importanti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testimonianze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letterarie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della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civiltà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medievale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una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delle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più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grandi opere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della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letteratura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universale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conosciuta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studiata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in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tutto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mondo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IL TITOLO -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Probabilmente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titolo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originale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dell'opera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fu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Commedia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o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Comedìa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dal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greco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κωμá¿³δÎ¯α, "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comodìa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".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Il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sostantivo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 </w:t>
      </w:r>
      <w:proofErr w:type="spellStart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commedia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 indica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un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genere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narrazione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diverso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: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essa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si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differisce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dalla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materia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della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tragedia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(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che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all’inizio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è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ammirabile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tranquilla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ma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nella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conclusione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ributtante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orribile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) in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quanto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si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caratterizza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dal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fatto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che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prende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l’avvio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qualche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asperità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vicenda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ma la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sua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materia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finisce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positivamente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.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L'aggettivo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divina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fu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usato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per la prima volta da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Giovanni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Boccaccio circa 70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anni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dopo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il periodo in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cui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si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pensa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sia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stato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cominciato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il poema, per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indicare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una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 </w:t>
      </w:r>
      <w:proofErr w:type="spellStart"/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commedia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 “divina”,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nel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senso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che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tratta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argomenti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del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mondo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ultraterreno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.</w:t>
      </w:r>
    </w:p>
    <w:p w:rsidR="00F8003F" w:rsidRPr="00F8003F" w:rsidRDefault="00F8003F" w:rsidP="00F8003F">
      <w:pPr>
        <w:shd w:val="clear" w:color="auto" w:fill="FAF7F3"/>
        <w:spacing w:after="0" w:line="432" w:lineRule="atLeast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</w:pPr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La </w:t>
      </w:r>
      <w:r w:rsidRPr="00F8003F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Divina </w:t>
      </w:r>
      <w:proofErr w:type="spellStart"/>
      <w:r w:rsidRPr="00F8003F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Commedia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 è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suddivisa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in 3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cantiche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l’</w:t>
      </w:r>
      <w:hyperlink r:id="rId6" w:tgtFrame="_blank" w:tooltip="Inferno Dante riassunto" w:history="1">
        <w:r w:rsidRPr="00F8003F">
          <w:rPr>
            <w:rFonts w:ascii="inherit" w:eastAsia="Times New Roman" w:hAnsi="inherit" w:cs="Times New Roman"/>
            <w:b/>
            <w:bCs/>
            <w:color w:val="0753AD"/>
            <w:sz w:val="27"/>
            <w:szCs w:val="27"/>
            <w:u w:val="single"/>
            <w:bdr w:val="none" w:sz="0" w:space="0" w:color="auto" w:frame="1"/>
            <w:lang w:eastAsia="sl-SI"/>
          </w:rPr>
          <w:t>Inferno</w:t>
        </w:r>
        <w:proofErr w:type="spellEnd"/>
      </w:hyperlink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, il 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fldChar w:fldCharType="begin"/>
      </w:r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instrText xml:space="preserve"> HYPERLINK "https://doc.studenti.it/appunti/italiano/struttura-purgatorio.html" \o "Struttura del purgatorio" \t "_blank" </w:instrText>
      </w:r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fldChar w:fldCharType="separate"/>
      </w:r>
      <w:r w:rsidRPr="00F8003F">
        <w:rPr>
          <w:rFonts w:ascii="inherit" w:eastAsia="Times New Roman" w:hAnsi="inherit" w:cs="Times New Roman"/>
          <w:b/>
          <w:bCs/>
          <w:color w:val="0753AD"/>
          <w:sz w:val="27"/>
          <w:szCs w:val="27"/>
          <w:u w:val="single"/>
          <w:bdr w:val="none" w:sz="0" w:space="0" w:color="auto" w:frame="1"/>
          <w:lang w:eastAsia="sl-SI"/>
        </w:rPr>
        <w:t>Purgatorio</w:t>
      </w:r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fldChar w:fldCharType="end"/>
      </w:r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il 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fldChar w:fldCharType="begin"/>
      </w:r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instrText xml:space="preserve"> HYPERLINK "https://www.studenti.it/introduzione-paradiso-dante-spiegazione-stile-struttura.html" \o "Il Paradiso dantesco e la leggenda dei 13 canti perduti" </w:instrText>
      </w:r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fldChar w:fldCharType="separate"/>
      </w:r>
      <w:r w:rsidRPr="00F8003F">
        <w:rPr>
          <w:rFonts w:ascii="inherit" w:eastAsia="Times New Roman" w:hAnsi="inherit" w:cs="Times New Roman"/>
          <w:b/>
          <w:bCs/>
          <w:color w:val="0753AD"/>
          <w:sz w:val="27"/>
          <w:szCs w:val="27"/>
          <w:u w:val="single"/>
          <w:bdr w:val="none" w:sz="0" w:space="0" w:color="auto" w:frame="1"/>
          <w:lang w:eastAsia="sl-SI"/>
        </w:rPr>
        <w:t>Paradiso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fldChar w:fldCharType="end"/>
      </w:r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ciascuna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composte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da 33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canti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tranne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per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l’Inferno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a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cui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occorre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aggiungere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il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primo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canto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d’introduzione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(34), per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un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 xml:space="preserve"> totale di 100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canti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t>.</w:t>
      </w:r>
    </w:p>
    <w:p w:rsidR="00F8003F" w:rsidRDefault="00F8003F" w:rsidP="00F8003F">
      <w:pPr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</w:pPr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Ogni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canto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è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suddiviso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in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terzine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.</w:t>
      </w:r>
      <w:r w:rsidRPr="00F8003F">
        <w:rPr>
          <w:rFonts w:ascii="Georgia" w:eastAsia="Times New Roman" w:hAnsi="Georgia" w:cs="Times New Roman"/>
          <w:color w:val="000000"/>
          <w:sz w:val="27"/>
          <w:szCs w:val="27"/>
          <w:lang w:eastAsia="sl-SI"/>
        </w:rPr>
        <w:br/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L’Inferno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è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suddiviso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in 9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cerchi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ciascuno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per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categoria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peccato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.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Analogamente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il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Purgatorio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è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suddiviso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in nove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gironi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ciascuno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per pena; si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tratta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di pene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più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lievi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quelle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dell’Inferno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, in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quanto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il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Purgatorio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è il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luogo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purificazione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delle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anime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verso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il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Paradiso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. Il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Paradiso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è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suddiviso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infine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in 9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cieli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che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via si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avvicinano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sempre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più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alla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>luce</w:t>
      </w:r>
      <w:proofErr w:type="spellEnd"/>
      <w:r w:rsidRPr="00F8003F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AF7F3"/>
          <w:lang w:eastAsia="sl-SI"/>
        </w:rPr>
        <w:t xml:space="preserve"> di Dio.</w:t>
      </w:r>
    </w:p>
    <w:p w:rsidR="00F8003F" w:rsidRDefault="00F8003F" w:rsidP="00F8003F">
      <w:pPr>
        <w:rPr>
          <w:rFonts w:ascii="Georgia" w:hAnsi="Georgia"/>
          <w:color w:val="000000"/>
          <w:sz w:val="27"/>
          <w:szCs w:val="27"/>
          <w:shd w:val="clear" w:color="auto" w:fill="FAF7F3"/>
        </w:rPr>
      </w:pPr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LA TRAMA</w:t>
      </w:r>
      <w:r>
        <w:rPr>
          <w:rFonts w:ascii="Georgia" w:hAnsi="Georgia"/>
          <w:color w:val="000000"/>
          <w:sz w:val="27"/>
          <w:szCs w:val="27"/>
          <w:shd w:val="clear" w:color="auto" w:fill="FAF7F3"/>
        </w:rPr>
        <w:t> - </w:t>
      </w:r>
      <w:r>
        <w:rPr>
          <w:rStyle w:val="Krepko"/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AF7F3"/>
        </w:rPr>
        <w:t>Dante</w:t>
      </w:r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 è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smarrito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in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una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selva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oscura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paurosa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simboleggiante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peccato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cerca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invano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raggiungere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un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colle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assolato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: tre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animali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feroci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gli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sbarrano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passo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.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Lo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soccorre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l’ombre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del poeta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latino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Virgilio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il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quale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dice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essere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stato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inviato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in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suo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soccorso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da tre donne del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cielo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(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tra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cui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Beatrice).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Lo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smarrimento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di Dante è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uno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smarrimento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morale,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ed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egli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non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può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ritrovare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la via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della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salvezza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se non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attraversando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 tre regni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dell’oltretomba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in modo da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vedere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le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conseguenze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del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peccato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(Inferno),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scoprire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  la via per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purificarsi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(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Purgatorio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) 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giungere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alla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beatitudine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eterna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(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Paradiso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).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Nelle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prime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due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“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tappe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”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lo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accompagnerà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Virgilio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;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nell’ultima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Beatrice.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Il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viaggio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che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Dante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compie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lo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porta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quindi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al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cospetto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anime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di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tutte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le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condizioni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, di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tutte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le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epoche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e di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tutte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le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provenienze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; ogni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anima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rappresenta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una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certa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categoria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a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seconda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della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condizione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e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delle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AF7F3"/>
        </w:rPr>
        <w:t>vicende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AF7F3"/>
        </w:rPr>
        <w:t xml:space="preserve"> in vita.</w:t>
      </w:r>
    </w:p>
    <w:p w:rsidR="00F8003F" w:rsidRDefault="00F8003F" w:rsidP="00F8003F">
      <w:pPr>
        <w:rPr>
          <w:rFonts w:ascii="Georgia" w:hAnsi="Georgia"/>
          <w:color w:val="000000"/>
          <w:sz w:val="27"/>
          <w:szCs w:val="27"/>
          <w:shd w:val="clear" w:color="auto" w:fill="FAF7F3"/>
        </w:rPr>
      </w:pPr>
    </w:p>
    <w:p w:rsidR="00F8003F" w:rsidRPr="00F8003F" w:rsidRDefault="00F8003F" w:rsidP="00F8003F">
      <w:pPr>
        <w:shd w:val="clear" w:color="auto" w:fill="FAF7F3"/>
        <w:spacing w:after="0" w:line="264" w:lineRule="atLeast"/>
        <w:textAlignment w:val="baseline"/>
        <w:outlineLvl w:val="1"/>
        <w:rPr>
          <w:rFonts w:ascii="inherit" w:eastAsia="Times New Roman" w:hAnsi="inherit" w:cs="Arial"/>
          <w:b/>
          <w:bCs/>
          <w:caps/>
          <w:color w:val="000000"/>
          <w:sz w:val="36"/>
          <w:szCs w:val="36"/>
          <w:lang w:eastAsia="sl-SI"/>
        </w:rPr>
      </w:pPr>
      <w:r w:rsidRPr="00F8003F">
        <w:rPr>
          <w:rFonts w:ascii="inherit" w:eastAsia="Times New Roman" w:hAnsi="inherit" w:cs="Arial"/>
          <w:b/>
          <w:bCs/>
          <w:caps/>
          <w:color w:val="000000"/>
          <w:sz w:val="36"/>
          <w:szCs w:val="36"/>
          <w:lang w:eastAsia="sl-SI"/>
        </w:rPr>
        <w:t>STRUTTURA INFERNO</w:t>
      </w:r>
    </w:p>
    <w:p w:rsidR="00F8003F" w:rsidRPr="00F8003F" w:rsidRDefault="00F8003F" w:rsidP="00F8003F">
      <w:pPr>
        <w:shd w:val="clear" w:color="auto" w:fill="FAF7F3"/>
        <w:spacing w:after="0" w:line="408" w:lineRule="atLeast"/>
        <w:textAlignment w:val="baseline"/>
        <w:rPr>
          <w:rFonts w:ascii="Georgia" w:eastAsia="Times New Roman" w:hAnsi="Georgia" w:cs="Arial"/>
          <w:color w:val="000000"/>
          <w:sz w:val="15"/>
          <w:szCs w:val="15"/>
          <w:lang w:eastAsia="sl-SI"/>
        </w:rPr>
      </w:pPr>
      <w:r w:rsidRPr="00F8003F">
        <w:rPr>
          <w:rFonts w:ascii="Georgia" w:eastAsia="Times New Roman" w:hAnsi="Georgia" w:cs="Arial"/>
          <w:color w:val="000000"/>
          <w:sz w:val="15"/>
          <w:szCs w:val="15"/>
          <w:lang w:eastAsia="sl-SI"/>
        </w:rPr>
        <w:t> </w:t>
      </w:r>
    </w:p>
    <w:p w:rsidR="00F8003F" w:rsidRPr="00F8003F" w:rsidRDefault="00F8003F" w:rsidP="00F8003F">
      <w:pPr>
        <w:shd w:val="clear" w:color="auto" w:fill="FAF7F3"/>
        <w:spacing w:after="0" w:line="432" w:lineRule="atLeast"/>
        <w:textAlignment w:val="baseline"/>
        <w:rPr>
          <w:rFonts w:ascii="Georgia" w:eastAsia="Times New Roman" w:hAnsi="Georgia" w:cs="Arial"/>
          <w:color w:val="000000"/>
          <w:sz w:val="28"/>
          <w:szCs w:val="28"/>
          <w:lang w:eastAsia="sl-SI"/>
        </w:rPr>
      </w:pP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L'</w:t>
      </w:r>
      <w:hyperlink r:id="rId7" w:tgtFrame="_blank" w:tooltip="Inferno Dante riassunto" w:history="1">
        <w:r w:rsidRPr="00F8003F">
          <w:rPr>
            <w:rFonts w:ascii="inherit" w:eastAsia="Times New Roman" w:hAnsi="inherit" w:cs="Arial"/>
            <w:b/>
            <w:bCs/>
            <w:color w:val="0753AD"/>
            <w:sz w:val="28"/>
            <w:szCs w:val="28"/>
            <w:u w:val="single"/>
            <w:bdr w:val="none" w:sz="0" w:space="0" w:color="auto" w:frame="1"/>
            <w:lang w:eastAsia="sl-SI"/>
          </w:rPr>
          <w:t>Inferno</w:t>
        </w:r>
        <w:proofErr w:type="spellEnd"/>
      </w:hyperlink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 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fu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dunque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composto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fra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il 1307 e il 1310, il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Purgatorio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fra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il 1310 e il 1313, 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l'una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l'altra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cantica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vennero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pubblicate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dopo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la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morte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Arrigo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VII,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quando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già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il poeta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lavorava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 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fldChar w:fldCharType="begin"/>
      </w:r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instrText xml:space="preserve"> HYPERLINK "https://www.studenti.it/canto-4-paradiso-dante-testo-parafrasi-commento-figure-retoriche.html" \o "canto 4 Paradiso di Dante personaggi" </w:instrText>
      </w:r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fldChar w:fldCharType="separate"/>
      </w:r>
      <w:r w:rsidRPr="00F8003F">
        <w:rPr>
          <w:rFonts w:ascii="Georgia" w:eastAsia="Times New Roman" w:hAnsi="Georgia" w:cs="Arial"/>
          <w:color w:val="0753AD"/>
          <w:sz w:val="28"/>
          <w:szCs w:val="28"/>
          <w:u w:val="single"/>
          <w:bdr w:val="none" w:sz="0" w:space="0" w:color="auto" w:frame="1"/>
          <w:lang w:eastAsia="sl-SI"/>
        </w:rPr>
        <w:t>Paradiso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fldChar w:fldCharType="end"/>
      </w:r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nella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sua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integrità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venne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alla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luce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postumo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.</w:t>
      </w:r>
    </w:p>
    <w:p w:rsidR="00F8003F" w:rsidRPr="00F8003F" w:rsidRDefault="00F8003F" w:rsidP="00F8003F">
      <w:pPr>
        <w:shd w:val="clear" w:color="auto" w:fill="FAF7F3"/>
        <w:spacing w:after="0" w:line="408" w:lineRule="atLeast"/>
        <w:textAlignment w:val="baseline"/>
        <w:rPr>
          <w:rFonts w:ascii="Georgia" w:eastAsia="Times New Roman" w:hAnsi="Georgia" w:cs="Arial"/>
          <w:color w:val="000000"/>
          <w:sz w:val="28"/>
          <w:szCs w:val="28"/>
          <w:lang w:eastAsia="sl-SI"/>
        </w:rPr>
      </w:pPr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Il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titolo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"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Commedia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"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fu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dato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avendo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riguardo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alla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distinzione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medievale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fra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commedia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tragedia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ossia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fatto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la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materia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del poema, sul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principio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dolorosa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ha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una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conclusione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lieta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ma in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considerazione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pure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stile,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giacché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-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secondo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la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teoria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esposta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 </w:t>
      </w:r>
      <w:hyperlink r:id="rId8" w:tgtFrame="_blank" w:tooltip="De vulgari eloquentia analisi" w:history="1">
        <w:r w:rsidRPr="00F8003F">
          <w:rPr>
            <w:rFonts w:ascii="inherit" w:eastAsia="Times New Roman" w:hAnsi="inherit" w:cs="Arial"/>
            <w:b/>
            <w:bCs/>
            <w:color w:val="0753AD"/>
            <w:sz w:val="28"/>
            <w:szCs w:val="28"/>
            <w:u w:val="single"/>
            <w:bdr w:val="none" w:sz="0" w:space="0" w:color="auto" w:frame="1"/>
            <w:lang w:eastAsia="sl-SI"/>
          </w:rPr>
          <w:t xml:space="preserve">De </w:t>
        </w:r>
        <w:proofErr w:type="spellStart"/>
        <w:r w:rsidRPr="00F8003F">
          <w:rPr>
            <w:rFonts w:ascii="inherit" w:eastAsia="Times New Roman" w:hAnsi="inherit" w:cs="Arial"/>
            <w:b/>
            <w:bCs/>
            <w:color w:val="0753AD"/>
            <w:sz w:val="28"/>
            <w:szCs w:val="28"/>
            <w:u w:val="single"/>
            <w:bdr w:val="none" w:sz="0" w:space="0" w:color="auto" w:frame="1"/>
            <w:lang w:eastAsia="sl-SI"/>
          </w:rPr>
          <w:t>vulgari</w:t>
        </w:r>
        <w:proofErr w:type="spellEnd"/>
        <w:r w:rsidRPr="00F8003F">
          <w:rPr>
            <w:rFonts w:ascii="inherit" w:eastAsia="Times New Roman" w:hAnsi="inherit" w:cs="Arial"/>
            <w:b/>
            <w:bCs/>
            <w:color w:val="0753AD"/>
            <w:sz w:val="28"/>
            <w:szCs w:val="28"/>
            <w:u w:val="single"/>
            <w:bdr w:val="none" w:sz="0" w:space="0" w:color="auto" w:frame="1"/>
            <w:lang w:eastAsia="sl-SI"/>
          </w:rPr>
          <w:t xml:space="preserve"> </w:t>
        </w:r>
        <w:proofErr w:type="spellStart"/>
        <w:r w:rsidRPr="00F8003F">
          <w:rPr>
            <w:rFonts w:ascii="inherit" w:eastAsia="Times New Roman" w:hAnsi="inherit" w:cs="Arial"/>
            <w:b/>
            <w:bCs/>
            <w:color w:val="0753AD"/>
            <w:sz w:val="28"/>
            <w:szCs w:val="28"/>
            <w:u w:val="single"/>
            <w:bdr w:val="none" w:sz="0" w:space="0" w:color="auto" w:frame="1"/>
            <w:lang w:eastAsia="sl-SI"/>
          </w:rPr>
          <w:t>eloquentia</w:t>
        </w:r>
        <w:proofErr w:type="spellEnd"/>
      </w:hyperlink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 -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comico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è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stile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può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accogliere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in sé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anche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elementi umili 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realistici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.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L'epiteto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"divina"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venne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proposto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dal Boccaccio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Trattatello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in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laude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Dante,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ed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ebbe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fortuna da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quando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apparve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la prima volta sul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frontespizio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un'edizione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veneziana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del 1555.</w:t>
      </w:r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br/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Dai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racconti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medievali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viaggi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nell'oltretomba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dalle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descrizioni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popolaresche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dell'aldilà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il poema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dantesco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si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differenzia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oltre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per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l'altissima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poesia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per la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solidità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strutturale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. Il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viaggio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il poeta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immagina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cominciato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la sera dell'8 aprile 1300 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durato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una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settimana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- il tempo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passione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resurrezione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Cristo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nell'anno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del grande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giubileo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indetto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Bonifacio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VIII - si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svolge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in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un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mondo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non ha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soltanto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contorni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ben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definiti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ma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rispecchia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suo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ordine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un'organica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concezione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dell'universo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.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L'Inferno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è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immaginato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come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un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immenso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cono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capovolto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ha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l'ingresso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sotto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Gerusalemme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 il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vertice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centro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Terra, dove sta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confitto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Lucifero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: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esso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ebbe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origine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quando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il grande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ribelle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precipitò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dal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cielo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 la Terra,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ritraendosi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per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l'orrore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formò 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continenti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dell'emisfero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boreale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.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Nell'Antinferno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qua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dell'Acheronte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stanno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gli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ignavi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gli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angeli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giorno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ribellione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Lucifero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si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tennero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neutrali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.</w:t>
      </w:r>
    </w:p>
    <w:p w:rsidR="00F8003F" w:rsidRPr="00F8003F" w:rsidRDefault="00F8003F" w:rsidP="00F8003F">
      <w:pPr>
        <w:shd w:val="clear" w:color="auto" w:fill="FAF7F3"/>
        <w:spacing w:after="450" w:line="408" w:lineRule="atLeast"/>
        <w:textAlignment w:val="baseline"/>
        <w:rPr>
          <w:rFonts w:ascii="Georgia" w:eastAsia="Times New Roman" w:hAnsi="Georgia" w:cs="Arial"/>
          <w:color w:val="000000"/>
          <w:sz w:val="28"/>
          <w:szCs w:val="28"/>
          <w:lang w:eastAsia="sl-SI"/>
        </w:rPr>
      </w:pPr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 </w:t>
      </w:r>
      <w:r w:rsidRPr="00F8003F">
        <w:rPr>
          <w:rFonts w:ascii="Georgia" w:eastAsia="Times New Roman" w:hAnsi="Georgia" w:cs="Arial"/>
          <w:color w:val="000000"/>
          <w:sz w:val="15"/>
          <w:szCs w:val="15"/>
          <w:lang w:eastAsia="sl-SI"/>
        </w:rPr>
        <w:t> </w:t>
      </w:r>
    </w:p>
    <w:p w:rsidR="00F8003F" w:rsidRPr="00F8003F" w:rsidRDefault="00F8003F" w:rsidP="00F8003F">
      <w:pPr>
        <w:shd w:val="clear" w:color="auto" w:fill="FAF7F3"/>
        <w:spacing w:after="450" w:line="432" w:lineRule="atLeast"/>
        <w:textAlignment w:val="baseline"/>
        <w:rPr>
          <w:rFonts w:ascii="Georgia" w:eastAsia="Times New Roman" w:hAnsi="Georgia" w:cs="Arial"/>
          <w:color w:val="000000"/>
          <w:sz w:val="28"/>
          <w:szCs w:val="28"/>
          <w:lang w:eastAsia="sl-SI"/>
        </w:rPr>
      </w:pPr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Il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primo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cerchio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è il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Limbo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dove con 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fanciulli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innocenti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non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salvati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dal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battesimo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si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trovano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magnanimi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vissuti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o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innanzi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o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fuori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dal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lastRenderedPageBreak/>
        <w:t>cristianesimo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praticarono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le sole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virtù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cardinali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. 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dannati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sono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poi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distribuiti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in modo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coloro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peccarono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d'incontinenza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-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lussuriosi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golosi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avari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prodighi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superbi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iracondi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-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occupino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cerchi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dal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secondo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quinto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;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sesto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dove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comincia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la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città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Dite,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stanno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coloro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volontariamente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mancarono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fede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vale a dire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gli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eretici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;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settimo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quelli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peccarono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per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bestialità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distinti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tre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gironi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violenti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contro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prossimo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violenti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contro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se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stessi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 le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proprie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cose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violenti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contro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Dio, natura 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arte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;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nell'ottavo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o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Malebolge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distinto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in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dieci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cerchi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minori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coloro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commisero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frode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in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danno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non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aveva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speciali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motivi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fidarsi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(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seduttori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adulatori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simoniaci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indovini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barattieri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ipocriti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ladri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consiglieri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frode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seminatori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scandali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scismi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falsari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);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nono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coloro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esercitarono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la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frode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verso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aveva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ragione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fidarsi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ed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essi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(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tutti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confitti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ghiaccio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Cocito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) si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trovano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divisi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in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quattro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zone,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Caina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Antenora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Tolomea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Giudecca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secondo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tradirono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congiunti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la parte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politica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gli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ospiti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imperatori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o papi.</w:t>
      </w:r>
    </w:p>
    <w:p w:rsidR="00F8003F" w:rsidRPr="00F8003F" w:rsidRDefault="00F8003F" w:rsidP="00F8003F">
      <w:pPr>
        <w:shd w:val="clear" w:color="auto" w:fill="FAF7F3"/>
        <w:spacing w:after="450" w:line="408" w:lineRule="atLeast"/>
        <w:textAlignment w:val="baseline"/>
        <w:rPr>
          <w:rFonts w:ascii="Georgia" w:eastAsia="Times New Roman" w:hAnsi="Georgia" w:cs="Arial"/>
          <w:color w:val="000000"/>
          <w:sz w:val="15"/>
          <w:szCs w:val="15"/>
          <w:lang w:eastAsia="sl-SI"/>
        </w:rPr>
      </w:pPr>
      <w:bookmarkStart w:id="0" w:name="_GoBack"/>
      <w:bookmarkEnd w:id="0"/>
      <w:r w:rsidRPr="00F8003F">
        <w:rPr>
          <w:rFonts w:ascii="Georgia" w:eastAsia="Times New Roman" w:hAnsi="Georgia" w:cs="Arial"/>
          <w:color w:val="000000"/>
          <w:sz w:val="15"/>
          <w:szCs w:val="15"/>
          <w:lang w:eastAsia="sl-SI"/>
        </w:rPr>
        <w:t> </w:t>
      </w:r>
    </w:p>
    <w:p w:rsidR="00F8003F" w:rsidRPr="00F8003F" w:rsidRDefault="00F8003F" w:rsidP="00F8003F">
      <w:pPr>
        <w:shd w:val="clear" w:color="auto" w:fill="FAF7F3"/>
        <w:spacing w:after="0" w:line="432" w:lineRule="atLeast"/>
        <w:textAlignment w:val="baseline"/>
        <w:rPr>
          <w:rFonts w:ascii="Georgia" w:eastAsia="Times New Roman" w:hAnsi="Georgia" w:cs="Arial"/>
          <w:color w:val="000000"/>
          <w:sz w:val="28"/>
          <w:szCs w:val="28"/>
          <w:lang w:eastAsia="sl-SI"/>
        </w:rPr>
      </w:pP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Più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semplice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è la 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fldChar w:fldCharType="begin"/>
      </w:r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instrText xml:space="preserve"> HYPERLINK "https://doc.studenti.it/appunti/italiano/struttura-purgatorio.html" \o "Struttura del purgatorio" \t "_blank" </w:instrText>
      </w:r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fldChar w:fldCharType="separate"/>
      </w:r>
      <w:r w:rsidRPr="00F8003F">
        <w:rPr>
          <w:rFonts w:ascii="inherit" w:eastAsia="Times New Roman" w:hAnsi="inherit" w:cs="Arial"/>
          <w:b/>
          <w:bCs/>
          <w:color w:val="0753AD"/>
          <w:sz w:val="28"/>
          <w:szCs w:val="28"/>
          <w:u w:val="single"/>
          <w:bdr w:val="none" w:sz="0" w:space="0" w:color="auto" w:frame="1"/>
          <w:lang w:eastAsia="sl-SI"/>
        </w:rPr>
        <w:t>struttura</w:t>
      </w:r>
      <w:proofErr w:type="spellEnd"/>
      <w:r w:rsidRPr="00F8003F">
        <w:rPr>
          <w:rFonts w:ascii="inherit" w:eastAsia="Times New Roman" w:hAnsi="inherit" w:cs="Arial"/>
          <w:b/>
          <w:bCs/>
          <w:color w:val="0753AD"/>
          <w:sz w:val="28"/>
          <w:szCs w:val="28"/>
          <w:u w:val="single"/>
          <w:bdr w:val="none" w:sz="0" w:space="0" w:color="auto" w:frame="1"/>
          <w:lang w:eastAsia="sl-SI"/>
        </w:rPr>
        <w:t xml:space="preserve"> del </w:t>
      </w:r>
      <w:proofErr w:type="spellStart"/>
      <w:r w:rsidRPr="00F8003F">
        <w:rPr>
          <w:rFonts w:ascii="inherit" w:eastAsia="Times New Roman" w:hAnsi="inherit" w:cs="Arial"/>
          <w:b/>
          <w:bCs/>
          <w:color w:val="0753AD"/>
          <w:sz w:val="28"/>
          <w:szCs w:val="28"/>
          <w:u w:val="single"/>
          <w:bdr w:val="none" w:sz="0" w:space="0" w:color="auto" w:frame="1"/>
          <w:lang w:eastAsia="sl-SI"/>
        </w:rPr>
        <w:t>Purgatorio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fldChar w:fldCharType="end"/>
      </w:r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le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cui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sette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cornici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corrispondono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sette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peccati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capitali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: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superbia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invidia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ira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-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nascono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eccessivo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amore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sé -;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ignavia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-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è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difetto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d'amore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-;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avarizia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gola,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lussuria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-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sono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conseguenza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un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amore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cose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non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controllato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da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ragione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.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Tenendo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conto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dell'Antipurgatorio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quale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le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anime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prima di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essere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sottoposte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alle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varie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pene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espiano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tardivo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pentimento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, e del </w:t>
      </w:r>
      <w:proofErr w:type="spellStart"/>
      <w:r w:rsidRPr="00F8003F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Paradiso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 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terrestre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si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apre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in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vetta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monte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anche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nella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divisione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del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Purgatorio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si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ripete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il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mistico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numero nove, il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quale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 xml:space="preserve"> torna pure </w:t>
      </w:r>
      <w:proofErr w:type="spellStart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nel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 </w:t>
      </w:r>
      <w:proofErr w:type="spellStart"/>
      <w:r w:rsidRPr="00F8003F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Paradiso</w:t>
      </w:r>
      <w:proofErr w:type="spellEnd"/>
      <w:r w:rsidRPr="00F8003F">
        <w:rPr>
          <w:rFonts w:ascii="Georgia" w:eastAsia="Times New Roman" w:hAnsi="Georgia" w:cs="Arial"/>
          <w:color w:val="000000"/>
          <w:sz w:val="28"/>
          <w:szCs w:val="28"/>
          <w:lang w:eastAsia="sl-SI"/>
        </w:rPr>
        <w:t>.</w:t>
      </w:r>
    </w:p>
    <w:p w:rsidR="00F8003F" w:rsidRDefault="00F8003F" w:rsidP="00F8003F"/>
    <w:sectPr w:rsidR="00F80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5AB"/>
    <w:multiLevelType w:val="multilevel"/>
    <w:tmpl w:val="204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A0238"/>
    <w:multiLevelType w:val="multilevel"/>
    <w:tmpl w:val="9A4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3F"/>
    <w:rsid w:val="00730264"/>
    <w:rsid w:val="00F8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7B75"/>
  <w15:chartTrackingRefBased/>
  <w15:docId w15:val="{394E6157-A9F9-46D5-8017-601FCEE4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80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1" w:color="EAE6E0"/>
          </w:divBdr>
          <w:divsChild>
            <w:div w:id="1145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4617">
                  <w:marLeft w:val="0"/>
                  <w:marRight w:val="0"/>
                  <w:marTop w:val="4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0213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14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studenti.it/altro/letteratura-italiana/de-vulgari-eloquentia-analis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.studenti.it/riassunto/letteratura-italiana/riassunto-inferno-dan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.studenti.it/riassunto/letteratura-italiana/riassunto-inferno-dante.html" TargetMode="External"/><Relationship Id="rId5" Type="http://schemas.openxmlformats.org/officeDocument/2006/relationships/hyperlink" Target="https://www.studenti.it/topic/dante-alighier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2021-03-05T07:37:00Z</dcterms:created>
  <dcterms:modified xsi:type="dcterms:W3CDTF">2021-03-05T07:42:00Z</dcterms:modified>
</cp:coreProperties>
</file>