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25E6" w:rsidTr="00A425E6">
        <w:tc>
          <w:tcPr>
            <w:tcW w:w="9062" w:type="dxa"/>
            <w:gridSpan w:val="2"/>
            <w:shd w:val="clear" w:color="auto" w:fill="ACB9CA" w:themeFill="text2" w:themeFillTint="66"/>
          </w:tcPr>
          <w:p w:rsidR="00A425E6" w:rsidRPr="000830E9" w:rsidRDefault="00A425E6" w:rsidP="00957AFF">
            <w:pPr>
              <w:jc w:val="center"/>
              <w:rPr>
                <w:rFonts w:ascii="AR DARLING" w:hAnsi="AR DARLING"/>
                <w:b/>
                <w:sz w:val="48"/>
                <w:szCs w:val="48"/>
              </w:rPr>
            </w:pPr>
            <w:r w:rsidRPr="000830E9">
              <w:rPr>
                <w:rFonts w:ascii="AR DARLING" w:hAnsi="AR DARLING"/>
                <w:b/>
                <w:sz w:val="48"/>
                <w:szCs w:val="48"/>
              </w:rPr>
              <w:t>GLAGOL</w:t>
            </w:r>
          </w:p>
          <w:p w:rsidR="00A425E6" w:rsidRDefault="00A425E6" w:rsidP="00957AFF"/>
        </w:tc>
      </w:tr>
      <w:tr w:rsidR="00A425E6" w:rsidRPr="000830E9" w:rsidTr="00957AFF">
        <w:tc>
          <w:tcPr>
            <w:tcW w:w="4531" w:type="dxa"/>
          </w:tcPr>
          <w:p w:rsidR="00A425E6" w:rsidRPr="000830E9" w:rsidRDefault="00A425E6" w:rsidP="00957AFF">
            <w:pPr>
              <w:rPr>
                <w:b/>
              </w:rPr>
            </w:pPr>
            <w:r w:rsidRPr="000830E9">
              <w:rPr>
                <w:b/>
              </w:rPr>
              <w:t>NAMENI UČENJA</w:t>
            </w:r>
          </w:p>
        </w:tc>
        <w:tc>
          <w:tcPr>
            <w:tcW w:w="4531" w:type="dxa"/>
          </w:tcPr>
          <w:p w:rsidR="00A425E6" w:rsidRPr="000830E9" w:rsidRDefault="00A425E6" w:rsidP="00957AFF">
            <w:pPr>
              <w:rPr>
                <w:b/>
              </w:rPr>
            </w:pPr>
            <w:r w:rsidRPr="000830E9">
              <w:rPr>
                <w:b/>
              </w:rPr>
              <w:t>KRITERIJI USPEŠNOSTI</w:t>
            </w:r>
          </w:p>
        </w:tc>
      </w:tr>
      <w:tr w:rsidR="00A425E6" w:rsidTr="00957AFF">
        <w:tc>
          <w:tcPr>
            <w:tcW w:w="4531" w:type="dxa"/>
          </w:tcPr>
          <w:p w:rsidR="00A425E6" w:rsidRPr="003C51F2" w:rsidRDefault="00A425E6" w:rsidP="00957AFF">
            <w:pPr>
              <w:rPr>
                <w:b/>
                <w:color w:val="FF0000"/>
              </w:rPr>
            </w:pPr>
            <w:r w:rsidRPr="003C51F2">
              <w:rPr>
                <w:b/>
                <w:color w:val="FF0000"/>
              </w:rPr>
              <w:t xml:space="preserve">Učim se: </w:t>
            </w:r>
          </w:p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>Prepoznati glagol v povedi/stavku.</w:t>
            </w:r>
          </w:p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>
            <w:bookmarkStart w:id="0" w:name="_GoBack"/>
            <w:bookmarkEnd w:id="0"/>
          </w:p>
          <w:p w:rsidR="00A425E6" w:rsidRDefault="00A425E6" w:rsidP="00957AFF"/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>Da je glagol lahko sestavljen iz več besed.</w:t>
            </w:r>
          </w:p>
          <w:p w:rsidR="00A425E6" w:rsidRDefault="00A425E6" w:rsidP="00957AFF"/>
          <w:p w:rsidR="00A425E6" w:rsidRDefault="00A425E6" w:rsidP="00957AFF"/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>Glagolu določiti osebo.</w:t>
            </w:r>
          </w:p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 xml:space="preserve">Glagolu določiti število. </w:t>
            </w:r>
          </w:p>
          <w:p w:rsidR="00A425E6" w:rsidRDefault="00A425E6" w:rsidP="00957AFF"/>
          <w:p w:rsidR="00A425E6" w:rsidRDefault="00A425E6" w:rsidP="00957AFF"/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 xml:space="preserve">Glagolu določiti časovno obliko. </w:t>
            </w:r>
          </w:p>
          <w:p w:rsidR="00A425E6" w:rsidRDefault="00A425E6" w:rsidP="00957AFF"/>
          <w:p w:rsidR="00A425E6" w:rsidRDefault="00A425E6" w:rsidP="00957AFF"/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>Spregati glagole v sedanjiku.</w:t>
            </w:r>
          </w:p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>Prepoznati in spregati glagole v pretekliku.</w:t>
            </w:r>
          </w:p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>Prepoznati in spregati glagole v prihodnjiku.</w:t>
            </w:r>
          </w:p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/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 xml:space="preserve">prepoznati neosebni glagolski obliki: </w:t>
            </w:r>
          </w:p>
          <w:p w:rsidR="00A425E6" w:rsidRDefault="00A425E6" w:rsidP="00A425E6">
            <w:pPr>
              <w:pStyle w:val="Odstavekseznama"/>
              <w:numPr>
                <w:ilvl w:val="0"/>
                <w:numId w:val="7"/>
              </w:numPr>
            </w:pPr>
            <w:r>
              <w:t>nedoločnik</w:t>
            </w:r>
          </w:p>
          <w:p w:rsidR="00A425E6" w:rsidRDefault="00A425E6" w:rsidP="00A425E6">
            <w:pPr>
              <w:pStyle w:val="Odstavekseznama"/>
              <w:numPr>
                <w:ilvl w:val="0"/>
                <w:numId w:val="7"/>
              </w:numPr>
            </w:pPr>
            <w:r>
              <w:t xml:space="preserve">namenilnik </w:t>
            </w:r>
          </w:p>
          <w:p w:rsidR="00A425E6" w:rsidRDefault="00A425E6" w:rsidP="00957AFF"/>
          <w:p w:rsidR="00A425E6" w:rsidRDefault="00A425E6" w:rsidP="00957AFF"/>
          <w:p w:rsidR="00A425E6" w:rsidRDefault="00A425E6" w:rsidP="00957AFF">
            <w:pPr>
              <w:pStyle w:val="Odstavekseznama"/>
            </w:pPr>
          </w:p>
          <w:p w:rsidR="00A425E6" w:rsidRDefault="00A425E6" w:rsidP="00957AFF"/>
          <w:p w:rsidR="00A425E6" w:rsidRDefault="00A425E6" w:rsidP="00957AFF"/>
          <w:p w:rsidR="00A425E6" w:rsidRDefault="00A425E6" w:rsidP="00957AFF"/>
        </w:tc>
        <w:tc>
          <w:tcPr>
            <w:tcW w:w="4531" w:type="dxa"/>
          </w:tcPr>
          <w:p w:rsidR="00A425E6" w:rsidRPr="003C51F2" w:rsidRDefault="00A425E6" w:rsidP="00957AFF">
            <w:pPr>
              <w:rPr>
                <w:b/>
                <w:color w:val="FF0000"/>
              </w:rPr>
            </w:pPr>
            <w:r w:rsidRPr="003C51F2">
              <w:rPr>
                <w:b/>
                <w:color w:val="FF0000"/>
              </w:rPr>
              <w:lastRenderedPageBreak/>
              <w:t xml:space="preserve">Uspešen bom, ko bom znal: </w:t>
            </w:r>
          </w:p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 xml:space="preserve">najti glagol v povedi s pomočjo vprašalnic: </w:t>
            </w:r>
            <w:r w:rsidRPr="00C9794E">
              <w:rPr>
                <w:b/>
                <w:color w:val="538135" w:themeColor="accent6" w:themeShade="BF"/>
              </w:rPr>
              <w:t>KDO KAJ DELA?, KAJ SE V STAVKU DOGAJA? KAJ SE JE / BO ZGODILO?</w:t>
            </w:r>
          </w:p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 xml:space="preserve">ločiti glagol od pridevnika, samostalnika in zaimka. </w:t>
            </w:r>
          </w:p>
          <w:p w:rsidR="00A425E6" w:rsidRDefault="00A425E6" w:rsidP="00957AFF"/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 xml:space="preserve">najti glagol v povedi, ki vsebuje tudi besedice: </w:t>
            </w:r>
            <w:r w:rsidRPr="00C9794E">
              <w:rPr>
                <w:b/>
                <w:color w:val="538135" w:themeColor="accent6" w:themeShade="BF"/>
              </w:rPr>
              <w:t>se/si</w:t>
            </w:r>
            <w:r w:rsidRPr="00C9794E">
              <w:rPr>
                <w:color w:val="538135" w:themeColor="accent6" w:themeShade="BF"/>
              </w:rPr>
              <w:t xml:space="preserve"> </w:t>
            </w:r>
            <w:r>
              <w:t xml:space="preserve">in </w:t>
            </w:r>
            <w:r w:rsidRPr="00C9794E">
              <w:rPr>
                <w:b/>
                <w:color w:val="538135" w:themeColor="accent6" w:themeShade="BF"/>
              </w:rPr>
              <w:t>ne/ni</w:t>
            </w:r>
            <w:r w:rsidRPr="00C9794E">
              <w:rPr>
                <w:color w:val="538135" w:themeColor="accent6" w:themeShade="BF"/>
              </w:rPr>
              <w:t xml:space="preserve"> </w:t>
            </w:r>
            <w:r>
              <w:t xml:space="preserve">(nikalnica). </w:t>
            </w:r>
          </w:p>
          <w:p w:rsidR="00A425E6" w:rsidRDefault="00A425E6" w:rsidP="00957AFF">
            <w:pPr>
              <w:pStyle w:val="Odstavekseznama"/>
            </w:pPr>
          </w:p>
          <w:p w:rsidR="00A425E6" w:rsidRDefault="00A425E6" w:rsidP="00957AFF">
            <w:pPr>
              <w:pStyle w:val="Odstavekseznama"/>
            </w:pPr>
          </w:p>
          <w:p w:rsidR="00A425E6" w:rsidRDefault="00A425E6" w:rsidP="00957AFF"/>
          <w:p w:rsidR="00A425E6" w:rsidRDefault="00A425E6" w:rsidP="00957AFF">
            <w:pPr>
              <w:pStyle w:val="Odstavekseznama"/>
              <w:numPr>
                <w:ilvl w:val="0"/>
                <w:numId w:val="1"/>
              </w:numPr>
            </w:pPr>
            <w:r>
              <w:t xml:space="preserve">določiti osebo glagolu glede na osebe pri zaimkih: </w:t>
            </w:r>
          </w:p>
          <w:p w:rsidR="00A425E6" w:rsidRDefault="00A425E6" w:rsidP="00957AFF">
            <w:pPr>
              <w:pStyle w:val="Odstavekseznama"/>
              <w:numPr>
                <w:ilvl w:val="0"/>
                <w:numId w:val="2"/>
              </w:numPr>
            </w:pPr>
            <w:r w:rsidRPr="00BC2D2E">
              <w:rPr>
                <w:b/>
                <w:color w:val="538135" w:themeColor="accent6" w:themeShade="BF"/>
              </w:rPr>
              <w:t xml:space="preserve">1. oseba </w:t>
            </w:r>
            <w:r>
              <w:t>(jaz, midva, mi)</w:t>
            </w:r>
          </w:p>
          <w:p w:rsidR="00A425E6" w:rsidRDefault="00A425E6" w:rsidP="00957AFF">
            <w:pPr>
              <w:pStyle w:val="Odstavekseznama"/>
              <w:numPr>
                <w:ilvl w:val="0"/>
                <w:numId w:val="2"/>
              </w:numPr>
            </w:pPr>
            <w:r w:rsidRPr="00BC2D2E">
              <w:rPr>
                <w:b/>
                <w:color w:val="538135" w:themeColor="accent6" w:themeShade="BF"/>
              </w:rPr>
              <w:t xml:space="preserve">2. oseba </w:t>
            </w:r>
            <w:r>
              <w:t>(ti, vidva, vi)</w:t>
            </w:r>
          </w:p>
          <w:p w:rsidR="00A425E6" w:rsidRDefault="00A425E6" w:rsidP="00957AFF">
            <w:pPr>
              <w:pStyle w:val="Odstavekseznama"/>
              <w:numPr>
                <w:ilvl w:val="0"/>
                <w:numId w:val="2"/>
              </w:numPr>
            </w:pPr>
            <w:r w:rsidRPr="00BC2D2E">
              <w:rPr>
                <w:b/>
                <w:color w:val="538135" w:themeColor="accent6" w:themeShade="BF"/>
              </w:rPr>
              <w:t xml:space="preserve">3. oseba </w:t>
            </w:r>
            <w:r>
              <w:t>(on/a, onadva, oni)</w:t>
            </w:r>
          </w:p>
          <w:p w:rsidR="00A425E6" w:rsidRDefault="00A425E6" w:rsidP="00957AFF"/>
          <w:p w:rsidR="00A425E6" w:rsidRPr="00BC2D2E" w:rsidRDefault="00A425E6" w:rsidP="00A425E6">
            <w:pPr>
              <w:pStyle w:val="Odstavekseznama"/>
              <w:numPr>
                <w:ilvl w:val="0"/>
                <w:numId w:val="3"/>
              </w:numPr>
            </w:pPr>
            <w:r>
              <w:t xml:space="preserve">glagolu določiti število: </w:t>
            </w:r>
            <w:r w:rsidRPr="00BC2D2E">
              <w:rPr>
                <w:b/>
                <w:color w:val="538135" w:themeColor="accent6" w:themeShade="BF"/>
              </w:rPr>
              <w:t xml:space="preserve">ednina, dvojina ali množina. </w:t>
            </w:r>
          </w:p>
          <w:p w:rsidR="00A425E6" w:rsidRDefault="00A425E6" w:rsidP="00957AFF"/>
          <w:p w:rsidR="00A425E6" w:rsidRDefault="00A425E6" w:rsidP="00A425E6">
            <w:pPr>
              <w:pStyle w:val="Odstavekseznama"/>
              <w:numPr>
                <w:ilvl w:val="0"/>
                <w:numId w:val="3"/>
              </w:numPr>
            </w:pPr>
            <w:r>
              <w:t xml:space="preserve">glagolu določiti čas: </w:t>
            </w:r>
            <w:r w:rsidRPr="00BC2D2E">
              <w:rPr>
                <w:b/>
                <w:color w:val="538135" w:themeColor="accent6" w:themeShade="BF"/>
              </w:rPr>
              <w:t>sedanjik, preteklik ali prihodnjik</w:t>
            </w:r>
            <w:r>
              <w:t xml:space="preserve">. </w:t>
            </w:r>
          </w:p>
          <w:p w:rsidR="00A425E6" w:rsidRDefault="00A425E6" w:rsidP="00957AFF">
            <w:pPr>
              <w:pStyle w:val="Odstavekseznama"/>
            </w:pPr>
          </w:p>
          <w:p w:rsidR="00A425E6" w:rsidRDefault="00A425E6" w:rsidP="00A425E6">
            <w:pPr>
              <w:pStyle w:val="Odstavekseznama"/>
              <w:numPr>
                <w:ilvl w:val="0"/>
                <w:numId w:val="3"/>
              </w:numPr>
            </w:pPr>
            <w:r>
              <w:t xml:space="preserve">spregati glagole glede na osebo, število in čas. Pri tem bom upošteval končnice: </w:t>
            </w:r>
          </w:p>
          <w:p w:rsidR="00A425E6" w:rsidRDefault="00A425E6" w:rsidP="00957AFF">
            <w:pPr>
              <w:pStyle w:val="Odstavekseznama"/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076"/>
              <w:gridCol w:w="1076"/>
              <w:gridCol w:w="1076"/>
              <w:gridCol w:w="1077"/>
            </w:tblGrid>
            <w:tr w:rsidR="00A425E6" w:rsidTr="00957AFF">
              <w:tc>
                <w:tcPr>
                  <w:tcW w:w="1076" w:type="dxa"/>
                </w:tcPr>
                <w:p w:rsidR="00A425E6" w:rsidRDefault="00A425E6" w:rsidP="00957AFF"/>
              </w:tc>
              <w:tc>
                <w:tcPr>
                  <w:tcW w:w="1076" w:type="dxa"/>
                </w:tcPr>
                <w:p w:rsidR="00A425E6" w:rsidRDefault="00A425E6" w:rsidP="00957AFF">
                  <w:r>
                    <w:t>ednina</w:t>
                  </w:r>
                </w:p>
              </w:tc>
              <w:tc>
                <w:tcPr>
                  <w:tcW w:w="1076" w:type="dxa"/>
                </w:tcPr>
                <w:p w:rsidR="00A425E6" w:rsidRDefault="00A425E6" w:rsidP="00957AFF">
                  <w:r>
                    <w:t>dvojina</w:t>
                  </w:r>
                </w:p>
              </w:tc>
              <w:tc>
                <w:tcPr>
                  <w:tcW w:w="1077" w:type="dxa"/>
                </w:tcPr>
                <w:p w:rsidR="00A425E6" w:rsidRDefault="00A425E6" w:rsidP="00957AFF">
                  <w:r>
                    <w:t>množina</w:t>
                  </w:r>
                </w:p>
              </w:tc>
            </w:tr>
            <w:tr w:rsidR="00A425E6" w:rsidTr="00957AFF">
              <w:tc>
                <w:tcPr>
                  <w:tcW w:w="1076" w:type="dxa"/>
                </w:tcPr>
                <w:p w:rsidR="00A425E6" w:rsidRDefault="00A425E6" w:rsidP="00957AFF">
                  <w:r>
                    <w:t>1. oseba</w:t>
                  </w:r>
                </w:p>
              </w:tc>
              <w:tc>
                <w:tcPr>
                  <w:tcW w:w="1076" w:type="dxa"/>
                </w:tcPr>
                <w:p w:rsidR="00A425E6" w:rsidRPr="00637EBE" w:rsidRDefault="00A425E6" w:rsidP="00957AFF">
                  <w:pPr>
                    <w:rPr>
                      <w:b/>
                      <w:color w:val="538135" w:themeColor="accent6" w:themeShade="BF"/>
                    </w:rPr>
                  </w:pPr>
                  <w:r w:rsidRPr="00637EBE">
                    <w:rPr>
                      <w:b/>
                      <w:color w:val="538135" w:themeColor="accent6" w:themeShade="BF"/>
                    </w:rPr>
                    <w:t>- m</w:t>
                  </w:r>
                </w:p>
              </w:tc>
              <w:tc>
                <w:tcPr>
                  <w:tcW w:w="1076" w:type="dxa"/>
                </w:tcPr>
                <w:p w:rsidR="00A425E6" w:rsidRPr="00637EBE" w:rsidRDefault="00A425E6" w:rsidP="00957AFF">
                  <w:pPr>
                    <w:rPr>
                      <w:b/>
                      <w:color w:val="538135" w:themeColor="accent6" w:themeShade="BF"/>
                    </w:rPr>
                  </w:pPr>
                  <w:r w:rsidRPr="00637EBE">
                    <w:rPr>
                      <w:b/>
                      <w:color w:val="538135" w:themeColor="accent6" w:themeShade="BF"/>
                    </w:rPr>
                    <w:t>- va</w:t>
                  </w:r>
                </w:p>
              </w:tc>
              <w:tc>
                <w:tcPr>
                  <w:tcW w:w="1077" w:type="dxa"/>
                </w:tcPr>
                <w:p w:rsidR="00A425E6" w:rsidRPr="00637EBE" w:rsidRDefault="00A425E6" w:rsidP="00957AFF">
                  <w:pPr>
                    <w:rPr>
                      <w:b/>
                      <w:color w:val="538135" w:themeColor="accent6" w:themeShade="BF"/>
                    </w:rPr>
                  </w:pPr>
                  <w:r w:rsidRPr="00637EBE">
                    <w:rPr>
                      <w:b/>
                      <w:color w:val="538135" w:themeColor="accent6" w:themeShade="BF"/>
                    </w:rPr>
                    <w:t>- mo</w:t>
                  </w:r>
                </w:p>
              </w:tc>
            </w:tr>
            <w:tr w:rsidR="00A425E6" w:rsidTr="00957AFF">
              <w:tc>
                <w:tcPr>
                  <w:tcW w:w="1076" w:type="dxa"/>
                </w:tcPr>
                <w:p w:rsidR="00A425E6" w:rsidRDefault="00A425E6" w:rsidP="00957AFF">
                  <w:r>
                    <w:t>2. oseba</w:t>
                  </w:r>
                </w:p>
              </w:tc>
              <w:tc>
                <w:tcPr>
                  <w:tcW w:w="1076" w:type="dxa"/>
                </w:tcPr>
                <w:p w:rsidR="00A425E6" w:rsidRPr="00637EBE" w:rsidRDefault="00A425E6" w:rsidP="00957AFF">
                  <w:pPr>
                    <w:rPr>
                      <w:b/>
                      <w:color w:val="538135" w:themeColor="accent6" w:themeShade="BF"/>
                    </w:rPr>
                  </w:pPr>
                  <w:r w:rsidRPr="00637EBE">
                    <w:rPr>
                      <w:b/>
                      <w:color w:val="538135" w:themeColor="accent6" w:themeShade="BF"/>
                    </w:rPr>
                    <w:t>- š</w:t>
                  </w:r>
                </w:p>
              </w:tc>
              <w:tc>
                <w:tcPr>
                  <w:tcW w:w="1076" w:type="dxa"/>
                </w:tcPr>
                <w:p w:rsidR="00A425E6" w:rsidRPr="00637EBE" w:rsidRDefault="00A425E6" w:rsidP="00957AFF">
                  <w:pPr>
                    <w:rPr>
                      <w:b/>
                      <w:color w:val="538135" w:themeColor="accent6" w:themeShade="BF"/>
                    </w:rPr>
                  </w:pPr>
                  <w:r w:rsidRPr="00637EBE">
                    <w:rPr>
                      <w:b/>
                      <w:color w:val="538135" w:themeColor="accent6" w:themeShade="BF"/>
                    </w:rPr>
                    <w:t>-</w:t>
                  </w:r>
                  <w:r>
                    <w:rPr>
                      <w:b/>
                      <w:color w:val="538135" w:themeColor="accent6" w:themeShade="BF"/>
                    </w:rPr>
                    <w:t>(s)</w:t>
                  </w:r>
                  <w:r w:rsidRPr="00637EBE">
                    <w:rPr>
                      <w:b/>
                      <w:color w:val="538135" w:themeColor="accent6" w:themeShade="BF"/>
                    </w:rPr>
                    <w:t>ta</w:t>
                  </w:r>
                </w:p>
              </w:tc>
              <w:tc>
                <w:tcPr>
                  <w:tcW w:w="1077" w:type="dxa"/>
                </w:tcPr>
                <w:p w:rsidR="00A425E6" w:rsidRPr="00637EBE" w:rsidRDefault="00A425E6" w:rsidP="00957AFF">
                  <w:pPr>
                    <w:rPr>
                      <w:b/>
                      <w:color w:val="538135" w:themeColor="accent6" w:themeShade="BF"/>
                    </w:rPr>
                  </w:pPr>
                  <w:r w:rsidRPr="00637EBE">
                    <w:rPr>
                      <w:b/>
                      <w:color w:val="538135" w:themeColor="accent6" w:themeShade="BF"/>
                    </w:rPr>
                    <w:t xml:space="preserve">- </w:t>
                  </w:r>
                  <w:r>
                    <w:rPr>
                      <w:b/>
                      <w:color w:val="538135" w:themeColor="accent6" w:themeShade="BF"/>
                    </w:rPr>
                    <w:t>(s)</w:t>
                  </w:r>
                  <w:r w:rsidRPr="00637EBE">
                    <w:rPr>
                      <w:b/>
                      <w:color w:val="538135" w:themeColor="accent6" w:themeShade="BF"/>
                    </w:rPr>
                    <w:t>te</w:t>
                  </w:r>
                </w:p>
              </w:tc>
            </w:tr>
            <w:tr w:rsidR="00A425E6" w:rsidTr="00957AFF">
              <w:tc>
                <w:tcPr>
                  <w:tcW w:w="1076" w:type="dxa"/>
                </w:tcPr>
                <w:p w:rsidR="00A425E6" w:rsidRDefault="00A425E6" w:rsidP="00957AFF">
                  <w:r>
                    <w:t>3. oseba</w:t>
                  </w:r>
                </w:p>
              </w:tc>
              <w:tc>
                <w:tcPr>
                  <w:tcW w:w="1076" w:type="dxa"/>
                </w:tcPr>
                <w:p w:rsidR="00A425E6" w:rsidRPr="00637EBE" w:rsidRDefault="00A425E6" w:rsidP="00957AFF">
                  <w:pPr>
                    <w:rPr>
                      <w:b/>
                      <w:color w:val="538135" w:themeColor="accent6" w:themeShade="BF"/>
                    </w:rPr>
                  </w:pPr>
                  <w:r w:rsidRPr="00637EBE">
                    <w:rPr>
                      <w:b/>
                      <w:color w:val="538135" w:themeColor="accent6" w:themeShade="BF"/>
                    </w:rPr>
                    <w:t xml:space="preserve">- </w:t>
                  </w:r>
                  <w:r w:rsidRPr="00637EBE">
                    <w:rPr>
                      <w:rFonts w:cstheme="minorHAnsi"/>
                      <w:b/>
                      <w:color w:val="538135" w:themeColor="accent6" w:themeShade="BF"/>
                    </w:rPr>
                    <w:t>Ø</w:t>
                  </w:r>
                </w:p>
              </w:tc>
              <w:tc>
                <w:tcPr>
                  <w:tcW w:w="1076" w:type="dxa"/>
                </w:tcPr>
                <w:p w:rsidR="00A425E6" w:rsidRPr="00637EBE" w:rsidRDefault="00A425E6" w:rsidP="00957AFF">
                  <w:pPr>
                    <w:rPr>
                      <w:b/>
                      <w:color w:val="538135" w:themeColor="accent6" w:themeShade="BF"/>
                    </w:rPr>
                  </w:pPr>
                  <w:r w:rsidRPr="00637EBE">
                    <w:rPr>
                      <w:b/>
                      <w:color w:val="538135" w:themeColor="accent6" w:themeShade="BF"/>
                    </w:rPr>
                    <w:t xml:space="preserve">- </w:t>
                  </w:r>
                  <w:r>
                    <w:rPr>
                      <w:b/>
                      <w:color w:val="538135" w:themeColor="accent6" w:themeShade="BF"/>
                    </w:rPr>
                    <w:t>(s)</w:t>
                  </w:r>
                  <w:r w:rsidRPr="00637EBE">
                    <w:rPr>
                      <w:b/>
                      <w:color w:val="538135" w:themeColor="accent6" w:themeShade="BF"/>
                    </w:rPr>
                    <w:t>ta</w:t>
                  </w:r>
                </w:p>
              </w:tc>
              <w:tc>
                <w:tcPr>
                  <w:tcW w:w="1077" w:type="dxa"/>
                </w:tcPr>
                <w:p w:rsidR="00A425E6" w:rsidRPr="00637EBE" w:rsidRDefault="00A425E6" w:rsidP="00957AFF">
                  <w:pPr>
                    <w:rPr>
                      <w:b/>
                      <w:color w:val="538135" w:themeColor="accent6" w:themeShade="BF"/>
                    </w:rPr>
                  </w:pPr>
                  <w:r w:rsidRPr="00637EBE">
                    <w:rPr>
                      <w:b/>
                      <w:color w:val="538135" w:themeColor="accent6" w:themeShade="BF"/>
                    </w:rPr>
                    <w:t>- jo</w:t>
                  </w:r>
                </w:p>
              </w:tc>
            </w:tr>
          </w:tbl>
          <w:p w:rsidR="00A425E6" w:rsidRDefault="00A425E6" w:rsidP="00957AFF"/>
          <w:p w:rsidR="00A425E6" w:rsidRDefault="00A425E6" w:rsidP="00957AFF"/>
          <w:p w:rsidR="00A425E6" w:rsidRDefault="00A425E6" w:rsidP="00A425E6">
            <w:pPr>
              <w:pStyle w:val="Odstavekseznama"/>
              <w:numPr>
                <w:ilvl w:val="0"/>
                <w:numId w:val="4"/>
              </w:numPr>
            </w:pPr>
            <w:r>
              <w:t xml:space="preserve">prepoznati in spregati glagole v pretekliku, pri tem pa biti pozoren na besedice, ki spadajo h glagolu (glagol </w:t>
            </w:r>
            <w:r w:rsidRPr="00637EBE">
              <w:rPr>
                <w:b/>
                <w:color w:val="538135" w:themeColor="accent6" w:themeShade="BF"/>
              </w:rPr>
              <w:t>BITI</w:t>
            </w:r>
            <w:r>
              <w:t xml:space="preserve">): </w:t>
            </w:r>
          </w:p>
          <w:p w:rsidR="00A425E6" w:rsidRPr="00637EBE" w:rsidRDefault="00A425E6" w:rsidP="00A425E6">
            <w:pPr>
              <w:pStyle w:val="Odstavekseznama"/>
              <w:numPr>
                <w:ilvl w:val="0"/>
                <w:numId w:val="5"/>
              </w:numPr>
              <w:rPr>
                <w:b/>
                <w:color w:val="538135" w:themeColor="accent6" w:themeShade="BF"/>
              </w:rPr>
            </w:pPr>
            <w:r w:rsidRPr="00637EBE">
              <w:rPr>
                <w:b/>
                <w:color w:val="538135" w:themeColor="accent6" w:themeShade="BF"/>
              </w:rPr>
              <w:t>sem, si, je</w:t>
            </w:r>
          </w:p>
          <w:p w:rsidR="00A425E6" w:rsidRPr="00637EBE" w:rsidRDefault="00A425E6" w:rsidP="00A425E6">
            <w:pPr>
              <w:pStyle w:val="Odstavekseznama"/>
              <w:numPr>
                <w:ilvl w:val="0"/>
                <w:numId w:val="5"/>
              </w:numPr>
              <w:rPr>
                <w:b/>
                <w:color w:val="538135" w:themeColor="accent6" w:themeShade="BF"/>
              </w:rPr>
            </w:pPr>
            <w:r w:rsidRPr="00637EBE">
              <w:rPr>
                <w:b/>
                <w:color w:val="538135" w:themeColor="accent6" w:themeShade="BF"/>
              </w:rPr>
              <w:t xml:space="preserve">sva, sta, sta </w:t>
            </w:r>
          </w:p>
          <w:p w:rsidR="00A425E6" w:rsidRPr="00637EBE" w:rsidRDefault="00A425E6" w:rsidP="00A425E6">
            <w:pPr>
              <w:pStyle w:val="Odstavekseznama"/>
              <w:numPr>
                <w:ilvl w:val="0"/>
                <w:numId w:val="5"/>
              </w:numPr>
              <w:rPr>
                <w:b/>
                <w:color w:val="538135" w:themeColor="accent6" w:themeShade="BF"/>
              </w:rPr>
            </w:pPr>
            <w:r w:rsidRPr="00637EBE">
              <w:rPr>
                <w:b/>
                <w:color w:val="538135" w:themeColor="accent6" w:themeShade="BF"/>
              </w:rPr>
              <w:t>smo, ste, so</w:t>
            </w:r>
          </w:p>
          <w:p w:rsidR="00A425E6" w:rsidRDefault="00A425E6" w:rsidP="00957AFF"/>
          <w:p w:rsidR="00A425E6" w:rsidRDefault="00A425E6" w:rsidP="00A425E6">
            <w:pPr>
              <w:pStyle w:val="Odstavekseznama"/>
              <w:numPr>
                <w:ilvl w:val="0"/>
                <w:numId w:val="4"/>
              </w:numPr>
            </w:pPr>
            <w:r>
              <w:t xml:space="preserve">prepoznati in spregati glagole v pretekliku, pri tem pa biti pozoren na besedice, ki spadajo h glagolu (gl. </w:t>
            </w:r>
            <w:r w:rsidRPr="00637EBE">
              <w:rPr>
                <w:b/>
                <w:color w:val="538135" w:themeColor="accent6" w:themeShade="BF"/>
              </w:rPr>
              <w:t>BITI v prihodnjiku</w:t>
            </w:r>
            <w:r>
              <w:t xml:space="preserve">): </w:t>
            </w:r>
          </w:p>
          <w:p w:rsidR="00A425E6" w:rsidRPr="00637EBE" w:rsidRDefault="00A425E6" w:rsidP="00A425E6">
            <w:pPr>
              <w:pStyle w:val="Odstavekseznama"/>
              <w:numPr>
                <w:ilvl w:val="0"/>
                <w:numId w:val="6"/>
              </w:numPr>
              <w:rPr>
                <w:b/>
                <w:color w:val="538135" w:themeColor="accent6" w:themeShade="BF"/>
              </w:rPr>
            </w:pPr>
            <w:r w:rsidRPr="00637EBE">
              <w:rPr>
                <w:b/>
                <w:color w:val="538135" w:themeColor="accent6" w:themeShade="BF"/>
              </w:rPr>
              <w:t>bom, boš, bo</w:t>
            </w:r>
          </w:p>
          <w:p w:rsidR="00A425E6" w:rsidRPr="00637EBE" w:rsidRDefault="00A425E6" w:rsidP="00A425E6">
            <w:pPr>
              <w:pStyle w:val="Odstavekseznama"/>
              <w:numPr>
                <w:ilvl w:val="0"/>
                <w:numId w:val="6"/>
              </w:numPr>
              <w:rPr>
                <w:b/>
                <w:color w:val="538135" w:themeColor="accent6" w:themeShade="BF"/>
              </w:rPr>
            </w:pPr>
            <w:r w:rsidRPr="00637EBE">
              <w:rPr>
                <w:b/>
                <w:color w:val="538135" w:themeColor="accent6" w:themeShade="BF"/>
              </w:rPr>
              <w:lastRenderedPageBreak/>
              <w:t>bova, bosta, bosta</w:t>
            </w:r>
          </w:p>
          <w:p w:rsidR="00A425E6" w:rsidRPr="004808D2" w:rsidRDefault="00A425E6" w:rsidP="00A425E6">
            <w:pPr>
              <w:pStyle w:val="Odstavekseznama"/>
              <w:numPr>
                <w:ilvl w:val="0"/>
                <w:numId w:val="6"/>
              </w:numPr>
            </w:pPr>
            <w:r w:rsidRPr="00637EBE">
              <w:rPr>
                <w:b/>
                <w:color w:val="538135" w:themeColor="accent6" w:themeShade="BF"/>
              </w:rPr>
              <w:t>bomo, boste, bodo</w:t>
            </w:r>
          </w:p>
          <w:p w:rsidR="00A425E6" w:rsidRDefault="00A425E6" w:rsidP="00957AFF"/>
          <w:p w:rsidR="00A425E6" w:rsidRDefault="00A425E6" w:rsidP="00A425E6">
            <w:pPr>
              <w:pStyle w:val="Odstavekseznama"/>
              <w:numPr>
                <w:ilvl w:val="0"/>
                <w:numId w:val="4"/>
              </w:numPr>
            </w:pPr>
            <w:r>
              <w:t xml:space="preserve">v stavku najti nedoločnik: pri tem vedeti, da so to glagoli, ki se končajo na </w:t>
            </w:r>
          </w:p>
          <w:p w:rsidR="00A425E6" w:rsidRDefault="00A425E6" w:rsidP="00957AFF">
            <w:pPr>
              <w:pStyle w:val="Odstavekseznama"/>
            </w:pPr>
            <w:r w:rsidRPr="00355A17">
              <w:rPr>
                <w:b/>
                <w:color w:val="538135" w:themeColor="accent6" w:themeShade="BF"/>
              </w:rPr>
              <w:t>–ti</w:t>
            </w:r>
            <w:r w:rsidRPr="00355A17">
              <w:rPr>
                <w:color w:val="538135" w:themeColor="accent6" w:themeShade="BF"/>
              </w:rPr>
              <w:t xml:space="preserve"> </w:t>
            </w:r>
            <w:r>
              <w:t xml:space="preserve">oz. </w:t>
            </w:r>
            <w:r w:rsidRPr="00355A17">
              <w:rPr>
                <w:b/>
                <w:color w:val="538135" w:themeColor="accent6" w:themeShade="BF"/>
              </w:rPr>
              <w:t>–či.</w:t>
            </w:r>
            <w:r w:rsidRPr="00355A17">
              <w:rPr>
                <w:color w:val="538135" w:themeColor="accent6" w:themeShade="BF"/>
              </w:rPr>
              <w:t xml:space="preserve"> </w:t>
            </w:r>
          </w:p>
          <w:p w:rsidR="00A425E6" w:rsidRDefault="00A425E6" w:rsidP="00A425E6">
            <w:pPr>
              <w:pStyle w:val="Odstavekseznama"/>
              <w:numPr>
                <w:ilvl w:val="0"/>
                <w:numId w:val="4"/>
              </w:numPr>
            </w:pPr>
            <w:r>
              <w:t xml:space="preserve">upoštevati, da nedoločnik stoji ob </w:t>
            </w:r>
            <w:r w:rsidRPr="00355A17">
              <w:rPr>
                <w:b/>
                <w:color w:val="538135" w:themeColor="accent6" w:themeShade="BF"/>
              </w:rPr>
              <w:t>naklonskih glagolih</w:t>
            </w:r>
            <w:r w:rsidRPr="00355A17">
              <w:rPr>
                <w:color w:val="538135" w:themeColor="accent6" w:themeShade="BF"/>
              </w:rPr>
              <w:t xml:space="preserve"> </w:t>
            </w:r>
            <w:r>
              <w:t>(želim, hočem, moram, zmorem)</w:t>
            </w:r>
          </w:p>
          <w:p w:rsidR="00A425E6" w:rsidRDefault="00A425E6" w:rsidP="00A425E6">
            <w:pPr>
              <w:pStyle w:val="Odstavekseznama"/>
              <w:numPr>
                <w:ilvl w:val="0"/>
                <w:numId w:val="4"/>
              </w:numPr>
            </w:pPr>
            <w:r>
              <w:t xml:space="preserve">v stavku najti namenilnik: pri tem vedeti, da so to glagoli, ki se končajo na </w:t>
            </w:r>
            <w:r w:rsidRPr="00355A17">
              <w:rPr>
                <w:b/>
                <w:color w:val="538135" w:themeColor="accent6" w:themeShade="BF"/>
              </w:rPr>
              <w:t>–t</w:t>
            </w:r>
            <w:r>
              <w:t xml:space="preserve"> oz</w:t>
            </w:r>
            <w:r w:rsidRPr="00355A17">
              <w:rPr>
                <w:b/>
                <w:color w:val="538135" w:themeColor="accent6" w:themeShade="BF"/>
              </w:rPr>
              <w:t>. –č</w:t>
            </w:r>
            <w:r>
              <w:t xml:space="preserve">. </w:t>
            </w:r>
          </w:p>
          <w:p w:rsidR="00A425E6" w:rsidRDefault="00A425E6" w:rsidP="00A425E6">
            <w:pPr>
              <w:pStyle w:val="Odstavekseznama"/>
              <w:numPr>
                <w:ilvl w:val="0"/>
                <w:numId w:val="4"/>
              </w:numPr>
            </w:pPr>
            <w:r>
              <w:t xml:space="preserve">upoštevati, da namenilnik stoji ob </w:t>
            </w:r>
            <w:r w:rsidRPr="00355A17">
              <w:rPr>
                <w:b/>
                <w:color w:val="538135" w:themeColor="accent6" w:themeShade="BF"/>
              </w:rPr>
              <w:t>glagolih premikanja</w:t>
            </w:r>
            <w:r w:rsidRPr="00355A17">
              <w:rPr>
                <w:color w:val="538135" w:themeColor="accent6" w:themeShade="BF"/>
              </w:rPr>
              <w:t xml:space="preserve"> </w:t>
            </w:r>
            <w:r>
              <w:t>(je šel, bo odšel …)</w:t>
            </w:r>
          </w:p>
          <w:p w:rsidR="00A425E6" w:rsidRDefault="00A425E6" w:rsidP="00957AFF">
            <w:pPr>
              <w:ind w:left="360"/>
            </w:pPr>
          </w:p>
        </w:tc>
      </w:tr>
    </w:tbl>
    <w:p w:rsidR="00057BB5" w:rsidRDefault="00057BB5"/>
    <w:sectPr w:rsidR="0005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BCC"/>
    <w:multiLevelType w:val="hybridMultilevel"/>
    <w:tmpl w:val="7A3A97CE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42FAC"/>
    <w:multiLevelType w:val="hybridMultilevel"/>
    <w:tmpl w:val="0CFA323A"/>
    <w:lvl w:ilvl="0" w:tplc="A95EE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9F5C4B"/>
    <w:multiLevelType w:val="hybridMultilevel"/>
    <w:tmpl w:val="9342E7C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93411"/>
    <w:multiLevelType w:val="hybridMultilevel"/>
    <w:tmpl w:val="12664D5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A5774"/>
    <w:multiLevelType w:val="hybridMultilevel"/>
    <w:tmpl w:val="7312FFB0"/>
    <w:lvl w:ilvl="0" w:tplc="A95EE4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ED0351"/>
    <w:multiLevelType w:val="hybridMultilevel"/>
    <w:tmpl w:val="DB06095E"/>
    <w:lvl w:ilvl="0" w:tplc="A95EE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34BF2"/>
    <w:multiLevelType w:val="hybridMultilevel"/>
    <w:tmpl w:val="A6523CAC"/>
    <w:lvl w:ilvl="0" w:tplc="A95EE4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E6"/>
    <w:rsid w:val="00057BB5"/>
    <w:rsid w:val="00745983"/>
    <w:rsid w:val="00A4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DCF3C-FA26-4B74-BB5C-ED106EA9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25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4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42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Perko</dc:creator>
  <cp:keywords/>
  <dc:description/>
  <cp:lastModifiedBy>Urška Perko</cp:lastModifiedBy>
  <cp:revision>1</cp:revision>
  <dcterms:created xsi:type="dcterms:W3CDTF">2021-03-09T19:07:00Z</dcterms:created>
  <dcterms:modified xsi:type="dcterms:W3CDTF">2021-03-09T19:10:00Z</dcterms:modified>
</cp:coreProperties>
</file>