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B09" w:rsidRDefault="00D61B09" w:rsidP="00D61B0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 xml:space="preserve">SPLETNA UČILNICA – SLOVENŠČINA, 6. b in 6. c </w:t>
      </w:r>
    </w:p>
    <w:p w:rsidR="00D61B09" w:rsidRDefault="00D61B09" w:rsidP="00D61B09">
      <w:pPr>
        <w:rPr>
          <w:b/>
          <w:sz w:val="32"/>
          <w:szCs w:val="32"/>
        </w:rPr>
      </w:pPr>
      <w:r>
        <w:rPr>
          <w:b/>
          <w:sz w:val="32"/>
          <w:szCs w:val="32"/>
        </w:rPr>
        <w:t>Petek, 1. 4. 2021</w:t>
      </w:r>
    </w:p>
    <w:p w:rsidR="00D61B09" w:rsidRDefault="00D61B09" w:rsidP="006D4321">
      <w:pPr>
        <w:spacing w:line="240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Pozdravljeni, učenke in učenci!</w:t>
      </w:r>
    </w:p>
    <w:p w:rsidR="00D61B09" w:rsidRDefault="00D61B09" w:rsidP="006D4321">
      <w:pPr>
        <w:spacing w:line="240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Včeraj smo ponovili občna in lastna imena ter zapis velike začetnice. Rešitve nalog iz delovnega zvezka boste dobili v torek.</w:t>
      </w:r>
    </w:p>
    <w:p w:rsidR="00D61B09" w:rsidRPr="00D61B09" w:rsidRDefault="00D61B09" w:rsidP="006D4321">
      <w:pPr>
        <w:spacing w:line="240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Kdaj pa pišemo malo začetnico? Izpostavili bomo nekaj primerov, ko je zapis začetnice pogosto napačen.</w:t>
      </w:r>
    </w:p>
    <w:p w:rsidR="00D61B09" w:rsidRPr="00D61B09" w:rsidRDefault="00D61B09" w:rsidP="00D61B09">
      <w:pPr>
        <w:rPr>
          <w:rFonts w:cstheme="minorHAnsi"/>
          <w:b/>
          <w:i/>
          <w:sz w:val="32"/>
          <w:szCs w:val="32"/>
        </w:rPr>
      </w:pPr>
      <w:r w:rsidRPr="00D61B09">
        <w:rPr>
          <w:rFonts w:cstheme="minorHAnsi"/>
          <w:b/>
          <w:i/>
          <w:sz w:val="32"/>
          <w:szCs w:val="32"/>
        </w:rPr>
        <w:t>Najprej preberite nato pa z</w:t>
      </w:r>
      <w:r w:rsidRPr="00D61B09">
        <w:rPr>
          <w:rFonts w:cstheme="minorHAnsi"/>
          <w:b/>
          <w:i/>
          <w:sz w:val="32"/>
          <w:szCs w:val="32"/>
          <w:u w:val="single"/>
        </w:rPr>
        <w:t>apišite</w:t>
      </w:r>
      <w:r w:rsidRPr="00D61B09">
        <w:rPr>
          <w:rFonts w:cstheme="minorHAnsi"/>
          <w:b/>
          <w:i/>
          <w:sz w:val="32"/>
          <w:szCs w:val="32"/>
        </w:rPr>
        <w:t xml:space="preserve"> v zvezek (</w:t>
      </w:r>
      <w:r>
        <w:rPr>
          <w:rFonts w:cstheme="minorHAnsi"/>
          <w:b/>
          <w:i/>
          <w:sz w:val="32"/>
          <w:szCs w:val="32"/>
        </w:rPr>
        <w:t xml:space="preserve">to, </w:t>
      </w:r>
      <w:r w:rsidRPr="00D61B09">
        <w:rPr>
          <w:rFonts w:cstheme="minorHAnsi"/>
          <w:b/>
          <w:i/>
          <w:sz w:val="32"/>
          <w:szCs w:val="32"/>
        </w:rPr>
        <w:t>kar je v okvirčku)</w:t>
      </w:r>
      <w:r>
        <w:rPr>
          <w:rFonts w:cstheme="minorHAnsi"/>
          <w:b/>
          <w:i/>
          <w:sz w:val="32"/>
          <w:szCs w:val="32"/>
        </w:rPr>
        <w:t>.</w:t>
      </w:r>
    </w:p>
    <w:p w:rsidR="00D61B09" w:rsidRPr="006B7D34" w:rsidRDefault="00D61B09" w:rsidP="00D61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FF0000"/>
          <w:sz w:val="28"/>
          <w:szCs w:val="28"/>
        </w:rPr>
      </w:pPr>
      <w:r w:rsidRPr="006B7D34">
        <w:rPr>
          <w:rFonts w:ascii="MyriadPro-Regular" w:hAnsi="MyriadPro-Regular" w:cs="MyriadPro-Regular"/>
          <w:b/>
          <w:bCs/>
          <w:color w:val="FF0000"/>
          <w:sz w:val="28"/>
          <w:szCs w:val="28"/>
        </w:rPr>
        <w:t>Z malo začetnico pišemo:</w:t>
      </w:r>
    </w:p>
    <w:p w:rsidR="00D61B09" w:rsidRPr="00327619" w:rsidRDefault="00D61B09" w:rsidP="00D61B09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proofErr w:type="spellStart"/>
      <w:r w:rsidRPr="00327619">
        <w:rPr>
          <w:rFonts w:ascii="MyriadPro-Bold" w:hAnsi="MyriadPro-Bold" w:cs="MyriadPro-Bold"/>
          <w:b/>
          <w:bCs/>
          <w:color w:val="001A9A"/>
          <w:sz w:val="28"/>
          <w:szCs w:val="28"/>
        </w:rPr>
        <w:t>neprve</w:t>
      </w:r>
      <w:proofErr w:type="spellEnd"/>
      <w:r w:rsidRPr="00327619">
        <w:rPr>
          <w:rFonts w:ascii="MyriadPro-Bold" w:hAnsi="MyriadPro-Bold" w:cs="MyriadPro-Bold"/>
          <w:b/>
          <w:bCs/>
          <w:color w:val="001A9A"/>
          <w:sz w:val="28"/>
          <w:szCs w:val="28"/>
        </w:rPr>
        <w:t xml:space="preserve"> besede v povedi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>, razen če so lastno ime,</w:t>
      </w:r>
    </w:p>
    <w:p w:rsidR="00D61B09" w:rsidRDefault="00D61B09" w:rsidP="00D61B09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327619">
        <w:rPr>
          <w:rFonts w:ascii="MyriadPro-Bold" w:hAnsi="MyriadPro-Bold" w:cs="MyriadPro-Bold"/>
          <w:b/>
          <w:bCs/>
          <w:color w:val="001A9A"/>
          <w:sz w:val="28"/>
          <w:szCs w:val="28"/>
        </w:rPr>
        <w:t>občna imena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 xml:space="preserve">, med katera spadajo tudi </w:t>
      </w:r>
      <w:r w:rsidRPr="00327619">
        <w:rPr>
          <w:rFonts w:ascii="MyriadPro-Bold" w:hAnsi="MyriadPro-Bold" w:cs="MyriadPro-Bold"/>
          <w:b/>
          <w:bCs/>
          <w:color w:val="001A9A"/>
          <w:sz w:val="28"/>
          <w:szCs w:val="28"/>
        </w:rPr>
        <w:t xml:space="preserve">imena praznikov </w:t>
      </w:r>
      <w:r w:rsidRPr="00327619">
        <w:rPr>
          <w:rFonts w:ascii="MyriadPro-It" w:hAnsi="MyriadPro-It" w:cs="MyriadPro-It"/>
          <w:i/>
          <w:iCs/>
          <w:color w:val="001A9A"/>
          <w:sz w:val="28"/>
          <w:szCs w:val="28"/>
        </w:rPr>
        <w:t>(novo leto, božič, jurjevo)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>; izjema so tisti</w:t>
      </w:r>
      <w:r>
        <w:rPr>
          <w:rFonts w:ascii="MyriadPro-Regular" w:hAnsi="MyriadPro-Regular" w:cs="MyriadPro-Regular"/>
          <w:color w:val="001A9A"/>
          <w:sz w:val="28"/>
          <w:szCs w:val="28"/>
        </w:rPr>
        <w:t xml:space="preserve"> 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 xml:space="preserve">prazniki, pri katerih je prva beseda pridevnik, izpeljan iz priimka ali imena </w:t>
      </w:r>
      <w:r w:rsidRPr="00327619">
        <w:rPr>
          <w:rFonts w:ascii="MyriadPro-It" w:hAnsi="MyriadPro-It" w:cs="MyriadPro-It"/>
          <w:i/>
          <w:iCs/>
          <w:color w:val="001A9A"/>
          <w:sz w:val="28"/>
          <w:szCs w:val="28"/>
        </w:rPr>
        <w:t>(Prešernov dan, Marijino vnebovzetje)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 xml:space="preserve">; </w:t>
      </w:r>
    </w:p>
    <w:p w:rsidR="00D61B09" w:rsidRDefault="00D61B09" w:rsidP="00D61B09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327619">
        <w:rPr>
          <w:rFonts w:ascii="MyriadPro-Bold" w:hAnsi="MyriadPro-Bold" w:cs="MyriadPro-Bold"/>
          <w:b/>
          <w:bCs/>
          <w:color w:val="001A9A"/>
          <w:sz w:val="28"/>
          <w:szCs w:val="28"/>
        </w:rPr>
        <w:t xml:space="preserve">imena dni </w:t>
      </w:r>
      <w:r w:rsidRPr="00327619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(petek) 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 xml:space="preserve">in </w:t>
      </w:r>
      <w:r w:rsidRPr="00327619">
        <w:rPr>
          <w:rFonts w:ascii="MyriadPro-Bold" w:hAnsi="MyriadPro-Bold" w:cs="MyriadPro-Bold"/>
          <w:b/>
          <w:bCs/>
          <w:color w:val="001A9A"/>
          <w:sz w:val="28"/>
          <w:szCs w:val="28"/>
        </w:rPr>
        <w:t xml:space="preserve">mesecev </w:t>
      </w:r>
      <w:r w:rsidRPr="00327619">
        <w:rPr>
          <w:rFonts w:ascii="MyriadPro-It" w:hAnsi="MyriadPro-It" w:cs="MyriadPro-It"/>
          <w:i/>
          <w:iCs/>
          <w:color w:val="001A9A"/>
          <w:sz w:val="28"/>
          <w:szCs w:val="28"/>
        </w:rPr>
        <w:t>(marec)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 xml:space="preserve">, </w:t>
      </w:r>
    </w:p>
    <w:p w:rsidR="00D61B09" w:rsidRPr="00327619" w:rsidRDefault="00D61B09" w:rsidP="00D61B09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327619">
        <w:rPr>
          <w:rFonts w:ascii="MyriadPro-Bold" w:hAnsi="MyriadPro-Bold" w:cs="MyriadPro-Bold"/>
          <w:b/>
          <w:bCs/>
          <w:color w:val="001A9A"/>
          <w:sz w:val="28"/>
          <w:szCs w:val="28"/>
        </w:rPr>
        <w:t xml:space="preserve">imena jezikov </w:t>
      </w:r>
      <w:r w:rsidRPr="00327619">
        <w:rPr>
          <w:rFonts w:ascii="MyriadPro-It" w:hAnsi="MyriadPro-It" w:cs="MyriadPro-It"/>
          <w:i/>
          <w:iCs/>
          <w:color w:val="001A9A"/>
          <w:sz w:val="28"/>
          <w:szCs w:val="28"/>
        </w:rPr>
        <w:t>(slovenščina, italijanščina)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>,</w:t>
      </w:r>
    </w:p>
    <w:p w:rsidR="00D61B09" w:rsidRPr="00327619" w:rsidRDefault="00D61B09" w:rsidP="00D61B09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1A9A"/>
          <w:sz w:val="28"/>
          <w:szCs w:val="28"/>
        </w:rPr>
      </w:pPr>
      <w:r w:rsidRPr="00327619">
        <w:rPr>
          <w:rFonts w:ascii="MyriadPro-Bold" w:hAnsi="MyriadPro-Bold" w:cs="MyriadPro-Bold"/>
          <w:b/>
          <w:bCs/>
          <w:color w:val="001A9A"/>
          <w:sz w:val="28"/>
          <w:szCs w:val="28"/>
        </w:rPr>
        <w:t>vrstne pridevnike iz zemljepisnih lastnih imen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 xml:space="preserve">, ki se končujejo na </w:t>
      </w:r>
      <w:r w:rsidRPr="00327619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-ski 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 xml:space="preserve">ali </w:t>
      </w:r>
      <w:r w:rsidRPr="00327619">
        <w:rPr>
          <w:rFonts w:ascii="MyriadPro-It" w:hAnsi="MyriadPro-It" w:cs="MyriadPro-It"/>
          <w:i/>
          <w:iCs/>
          <w:color w:val="001A9A"/>
          <w:sz w:val="28"/>
          <w:szCs w:val="28"/>
        </w:rPr>
        <w:t>-</w:t>
      </w:r>
      <w:proofErr w:type="spellStart"/>
      <w:r w:rsidRPr="00327619">
        <w:rPr>
          <w:rFonts w:ascii="MyriadPro-It" w:hAnsi="MyriadPro-It" w:cs="MyriadPro-It"/>
          <w:i/>
          <w:iCs/>
          <w:color w:val="001A9A"/>
          <w:sz w:val="28"/>
          <w:szCs w:val="28"/>
        </w:rPr>
        <w:t>ški</w:t>
      </w:r>
      <w:proofErr w:type="spellEnd"/>
      <w:r w:rsidRPr="00327619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 (slovenski, idrijski, belokranjski, briški)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>,</w:t>
      </w:r>
    </w:p>
    <w:p w:rsidR="00D61B09" w:rsidRPr="00327619" w:rsidRDefault="00D61B09" w:rsidP="00D61B09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327619">
        <w:rPr>
          <w:rFonts w:ascii="MyriadPro-Bold" w:hAnsi="MyriadPro-Bold" w:cs="MyriadPro-Bold"/>
          <w:b/>
          <w:bCs/>
          <w:color w:val="001A9A"/>
          <w:sz w:val="28"/>
          <w:szCs w:val="28"/>
        </w:rPr>
        <w:t xml:space="preserve">imena iger </w:t>
      </w:r>
      <w:r w:rsidRPr="00327619">
        <w:rPr>
          <w:rFonts w:ascii="MyriadPro-It" w:hAnsi="MyriadPro-It" w:cs="MyriadPro-It"/>
          <w:i/>
          <w:iCs/>
          <w:color w:val="001A9A"/>
          <w:sz w:val="28"/>
          <w:szCs w:val="28"/>
        </w:rPr>
        <w:t>(šah, človek ne jezi se)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>.</w:t>
      </w:r>
    </w:p>
    <w:p w:rsidR="00D61B09" w:rsidRPr="00327619" w:rsidRDefault="00D61B09" w:rsidP="00D61B09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i/>
          <w:color w:val="001A9A"/>
          <w:sz w:val="28"/>
          <w:szCs w:val="28"/>
        </w:rPr>
      </w:pP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 xml:space="preserve">poimenovanje </w:t>
      </w:r>
      <w:r w:rsidRPr="00327619">
        <w:rPr>
          <w:rFonts w:ascii="MyriadPro-Regular" w:hAnsi="MyriadPro-Regular" w:cs="MyriadPro-Regular"/>
          <w:b/>
          <w:color w:val="001A9A"/>
          <w:sz w:val="28"/>
          <w:szCs w:val="28"/>
        </w:rPr>
        <w:t>določil za družbeni položaj (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 xml:space="preserve">npr. </w:t>
      </w:r>
      <w:r w:rsidRPr="00327619">
        <w:rPr>
          <w:rFonts w:ascii="MyriadPro-Regular" w:hAnsi="MyriadPro-Regular" w:cs="MyriadPro-Regular"/>
          <w:i/>
          <w:color w:val="001A9A"/>
          <w:sz w:val="28"/>
          <w:szCs w:val="28"/>
        </w:rPr>
        <w:t xml:space="preserve">gospod) 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 xml:space="preserve">ali </w:t>
      </w:r>
      <w:r w:rsidRPr="008B56C0">
        <w:rPr>
          <w:rFonts w:ascii="MyriadPro-Regular" w:hAnsi="MyriadPro-Regular" w:cs="MyriadPro-Regular"/>
          <w:b/>
          <w:color w:val="001A9A"/>
          <w:sz w:val="28"/>
          <w:szCs w:val="28"/>
        </w:rPr>
        <w:t>poklic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 xml:space="preserve"> (npr. </w:t>
      </w:r>
      <w:r w:rsidRPr="00327619">
        <w:rPr>
          <w:rFonts w:ascii="MyriadPro-Regular" w:hAnsi="MyriadPro-Regular" w:cs="MyriadPro-Regular"/>
          <w:i/>
          <w:color w:val="001A9A"/>
          <w:sz w:val="28"/>
          <w:szCs w:val="28"/>
        </w:rPr>
        <w:t>profesor), ki stojijo pred osebnim imenom</w:t>
      </w:r>
    </w:p>
    <w:p w:rsidR="00D61B09" w:rsidRDefault="00D61B09" w:rsidP="00D61B09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MyriadPro-Regular" w:hAnsi="MyriadPro-Regular" w:cs="MyriadPro-Regular"/>
          <w:color w:val="001A9A"/>
          <w:sz w:val="28"/>
          <w:szCs w:val="28"/>
        </w:rPr>
      </w:pPr>
    </w:p>
    <w:p w:rsidR="00D61B09" w:rsidRDefault="00D61B09" w:rsidP="00D61B09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D61B09" w:rsidRDefault="00D61B09" w:rsidP="00D61B09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cstheme="minorHAnsi"/>
          <w:b/>
          <w:i/>
          <w:sz w:val="32"/>
          <w:szCs w:val="32"/>
        </w:rPr>
      </w:pPr>
      <w:r w:rsidRPr="00D61B09">
        <w:rPr>
          <w:rFonts w:cstheme="minorHAnsi"/>
          <w:b/>
          <w:i/>
          <w:sz w:val="32"/>
          <w:szCs w:val="32"/>
        </w:rPr>
        <w:t>Na strani 136 in 137 v delovnem zvezku rešite naloge: 4.-8.</w:t>
      </w:r>
    </w:p>
    <w:p w:rsidR="006D4321" w:rsidRDefault="006D4321" w:rsidP="006D43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32"/>
          <w:szCs w:val="32"/>
        </w:rPr>
      </w:pPr>
    </w:p>
    <w:p w:rsidR="00D61B09" w:rsidRPr="00D61B09" w:rsidRDefault="00B256F2" w:rsidP="006D4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3763645</wp:posOffset>
            </wp:positionH>
            <wp:positionV relativeFrom="paragraph">
              <wp:posOffset>153670</wp:posOffset>
            </wp:positionV>
            <wp:extent cx="2066290" cy="2240280"/>
            <wp:effectExtent l="0" t="0" r="0" b="7620"/>
            <wp:wrapSquare wrapText="bothSides"/>
            <wp:docPr id="2" name="Slika 2" descr="Zajcki barvajo pirhe – SLOVENSKI DOM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jcki barvajo pirhe – SLOVENSKI DOM LONDO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8" t="11423" r="11089"/>
                    <a:stretch/>
                  </pic:blipFill>
                  <pic:spPr bwMode="auto">
                    <a:xfrm>
                      <a:off x="0" y="0"/>
                      <a:ext cx="206629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B09">
        <w:rPr>
          <w:rFonts w:ascii="Times New Roman" w:hAnsi="Times New Roman" w:cs="Times New Roman"/>
          <w:b/>
          <w:i/>
          <w:color w:val="0070C0"/>
          <w:sz w:val="32"/>
          <w:szCs w:val="32"/>
        </w:rPr>
        <w:t>Uspešno delo vam želim</w:t>
      </w:r>
      <w:r w:rsidR="00854F20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in lepe praznike!</w:t>
      </w:r>
    </w:p>
    <w:p w:rsidR="00D61B09" w:rsidRPr="008B56C0" w:rsidRDefault="00D61B09" w:rsidP="00D61B09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D61B09" w:rsidRPr="00FB6F8A" w:rsidRDefault="00D61B09" w:rsidP="00D61B09">
      <w:pPr>
        <w:pStyle w:val="Odstavekseznama"/>
        <w:autoSpaceDE w:val="0"/>
        <w:autoSpaceDN w:val="0"/>
        <w:adjustRightInd w:val="0"/>
        <w:spacing w:after="0" w:line="240" w:lineRule="auto"/>
        <w:ind w:left="0" w:right="1580"/>
        <w:jc w:val="both"/>
        <w:rPr>
          <w:rFonts w:ascii="MyriadPro-Regular" w:hAnsi="MyriadPro-Regular" w:cs="MyriadPro-Regular"/>
          <w:color w:val="002060"/>
          <w:sz w:val="28"/>
          <w:szCs w:val="28"/>
        </w:rPr>
      </w:pPr>
      <w:r>
        <w:rPr>
          <w:rFonts w:ascii="Arial" w:eastAsia="Arial" w:hAnsi="Arial" w:cs="Arial"/>
          <w:color w:val="2E74B5" w:themeColor="accent1" w:themeShade="BF"/>
          <w:sz w:val="24"/>
          <w:szCs w:val="20"/>
          <w:lang w:eastAsia="sl-SI"/>
        </w:rPr>
        <w:t xml:space="preserve"> </w:t>
      </w:r>
    </w:p>
    <w:p w:rsidR="00C06664" w:rsidRDefault="00C06664">
      <w:bookmarkStart w:id="0" w:name="_GoBack"/>
      <w:bookmarkEnd w:id="0"/>
    </w:p>
    <w:sectPr w:rsidR="00C06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yriadPro-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B671B"/>
    <w:multiLevelType w:val="hybridMultilevel"/>
    <w:tmpl w:val="8EAE0D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D5"/>
    <w:rsid w:val="006D4321"/>
    <w:rsid w:val="00854F20"/>
    <w:rsid w:val="00B256F2"/>
    <w:rsid w:val="00C06664"/>
    <w:rsid w:val="00CF211A"/>
    <w:rsid w:val="00D175D5"/>
    <w:rsid w:val="00D6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E10AE-E37D-4D74-98DA-28393B37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61B09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61B09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6</cp:revision>
  <dcterms:created xsi:type="dcterms:W3CDTF">2021-03-31T12:24:00Z</dcterms:created>
  <dcterms:modified xsi:type="dcterms:W3CDTF">2021-04-01T14:35:00Z</dcterms:modified>
</cp:coreProperties>
</file>