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26683" w14:textId="77777777" w:rsidR="00510F04" w:rsidRDefault="00510F04" w:rsidP="00510F04">
      <w:pPr>
        <w:pStyle w:val="paragraph"/>
        <w:spacing w:before="0" w:beforeAutospacing="0" w:after="0" w:afterAutospacing="0"/>
        <w:ind w:left="142"/>
        <w:jc w:val="both"/>
        <w:textAlignment w:val="baseline"/>
        <w:rPr>
          <w:rStyle w:val="normaltextrun"/>
          <w:rFonts w:ascii="Calibri" w:hAnsi="Calibri" w:cs="Calibri"/>
          <w:b/>
          <w:bCs/>
          <w:sz w:val="28"/>
          <w:szCs w:val="28"/>
        </w:rPr>
      </w:pPr>
    </w:p>
    <w:p w14:paraId="20D38622" w14:textId="77777777" w:rsidR="00510F04" w:rsidRDefault="00510F04" w:rsidP="00510F04">
      <w:pPr>
        <w:pStyle w:val="paragraph"/>
        <w:spacing w:before="0" w:beforeAutospacing="0" w:after="0" w:afterAutospacing="0"/>
        <w:ind w:left="142"/>
        <w:jc w:val="both"/>
        <w:textAlignment w:val="baseline"/>
        <w:rPr>
          <w:rStyle w:val="normaltextrun"/>
          <w:rFonts w:ascii="Calibri" w:hAnsi="Calibri" w:cs="Calibri"/>
          <w:b/>
          <w:bCs/>
          <w:sz w:val="28"/>
          <w:szCs w:val="28"/>
        </w:rPr>
      </w:pPr>
    </w:p>
    <w:p w14:paraId="6DCD9852" w14:textId="77777777" w:rsidR="00510F04" w:rsidRPr="00E732DA" w:rsidRDefault="00510F04" w:rsidP="00510F04">
      <w:pPr>
        <w:pStyle w:val="paragraph"/>
        <w:spacing w:before="0" w:beforeAutospacing="0" w:after="0" w:afterAutospacing="0"/>
        <w:ind w:left="142"/>
        <w:jc w:val="both"/>
        <w:textAlignment w:val="baseline"/>
        <w:rPr>
          <w:rStyle w:val="eop"/>
          <w:rFonts w:asciiTheme="minorHAnsi" w:hAnsiTheme="minorHAnsi" w:cstheme="minorHAnsi"/>
          <w:sz w:val="28"/>
          <w:szCs w:val="28"/>
        </w:rPr>
      </w:pPr>
      <w:r w:rsidRPr="00E732DA">
        <w:rPr>
          <w:rStyle w:val="normaltextrun"/>
          <w:rFonts w:asciiTheme="minorHAnsi" w:hAnsiTheme="minorHAnsi" w:cstheme="minorHAnsi"/>
          <w:b/>
          <w:bCs/>
          <w:sz w:val="28"/>
          <w:szCs w:val="28"/>
        </w:rPr>
        <w:t>NAČELA ZA RAZVIJANJE PODJETNOSTNE KOMPETENCE</w:t>
      </w:r>
      <w:r w:rsidRPr="00E732DA">
        <w:rPr>
          <w:rStyle w:val="eop"/>
          <w:rFonts w:asciiTheme="minorHAnsi" w:hAnsiTheme="minorHAnsi" w:cstheme="minorHAnsi"/>
          <w:sz w:val="28"/>
          <w:szCs w:val="28"/>
        </w:rPr>
        <w:t> </w:t>
      </w:r>
    </w:p>
    <w:p w14:paraId="0359770E" w14:textId="77777777" w:rsidR="00510F04" w:rsidRPr="00E732DA" w:rsidRDefault="00510F04" w:rsidP="00510F04">
      <w:pPr>
        <w:pStyle w:val="paragraph"/>
        <w:spacing w:before="0" w:beforeAutospacing="0" w:after="0" w:afterAutospacing="0"/>
        <w:ind w:left="142"/>
        <w:jc w:val="both"/>
        <w:textAlignment w:val="baseline"/>
        <w:rPr>
          <w:rStyle w:val="eop"/>
          <w:rFonts w:asciiTheme="minorHAnsi" w:hAnsiTheme="minorHAnsi" w:cstheme="minorHAnsi"/>
          <w:sz w:val="28"/>
          <w:szCs w:val="28"/>
        </w:rPr>
      </w:pPr>
    </w:p>
    <w:p w14:paraId="1A3911E8" w14:textId="77777777" w:rsidR="00510F04" w:rsidRPr="00E732DA" w:rsidRDefault="00510F04" w:rsidP="00510F04">
      <w:pPr>
        <w:pStyle w:val="paragraph"/>
        <w:spacing w:before="0" w:beforeAutospacing="0" w:after="0" w:afterAutospacing="0"/>
        <w:ind w:left="142"/>
        <w:jc w:val="both"/>
        <w:textAlignment w:val="baseline"/>
        <w:rPr>
          <w:rStyle w:val="normaltextrun"/>
          <w:rFonts w:asciiTheme="minorHAnsi" w:hAnsiTheme="minorHAnsi" w:cstheme="minorHAnsi"/>
          <w:sz w:val="22"/>
          <w:szCs w:val="22"/>
        </w:rPr>
      </w:pPr>
    </w:p>
    <w:p w14:paraId="1A709F24" w14:textId="77777777" w:rsidR="00510F04" w:rsidRPr="00E732DA" w:rsidRDefault="00510F04" w:rsidP="00510F04">
      <w:pPr>
        <w:pStyle w:val="paragraph"/>
        <w:spacing w:before="0" w:beforeAutospacing="0" w:after="0" w:afterAutospacing="0"/>
        <w:ind w:left="142"/>
        <w:jc w:val="both"/>
        <w:textAlignment w:val="baseline"/>
        <w:rPr>
          <w:rFonts w:asciiTheme="minorHAnsi" w:hAnsiTheme="minorHAnsi" w:cstheme="minorHAnsi"/>
          <w:sz w:val="18"/>
          <w:szCs w:val="18"/>
        </w:rPr>
      </w:pPr>
      <w:r w:rsidRPr="00E732DA">
        <w:rPr>
          <w:rStyle w:val="normaltextrun"/>
          <w:rFonts w:asciiTheme="minorHAnsi" w:hAnsiTheme="minorHAnsi" w:cstheme="minorHAnsi"/>
          <w:sz w:val="22"/>
          <w:szCs w:val="22"/>
        </w:rPr>
        <w:t>V uvodu:</w:t>
      </w:r>
      <w:r w:rsidRPr="00E732DA">
        <w:rPr>
          <w:rStyle w:val="eop"/>
          <w:rFonts w:asciiTheme="minorHAnsi" w:hAnsiTheme="minorHAnsi" w:cstheme="minorHAnsi"/>
          <w:sz w:val="22"/>
          <w:szCs w:val="22"/>
        </w:rPr>
        <w:t> </w:t>
      </w:r>
    </w:p>
    <w:p w14:paraId="6D95E1D8" w14:textId="77777777" w:rsidR="00510F04" w:rsidRPr="00E732DA" w:rsidRDefault="00510F04" w:rsidP="00510F04">
      <w:pPr>
        <w:pStyle w:val="paragraph"/>
        <w:numPr>
          <w:ilvl w:val="0"/>
          <w:numId w:val="1"/>
        </w:numPr>
        <w:spacing w:before="0" w:beforeAutospacing="0" w:after="0" w:afterAutospacing="0"/>
        <w:ind w:left="142" w:firstLine="0"/>
        <w:jc w:val="both"/>
        <w:textAlignment w:val="baseline"/>
        <w:rPr>
          <w:rFonts w:asciiTheme="minorHAnsi" w:hAnsiTheme="minorHAnsi" w:cstheme="minorHAnsi"/>
          <w:sz w:val="22"/>
          <w:szCs w:val="22"/>
        </w:rPr>
      </w:pPr>
      <w:r w:rsidRPr="00E732DA">
        <w:rPr>
          <w:rStyle w:val="normaltextrun"/>
          <w:rFonts w:asciiTheme="minorHAnsi" w:hAnsiTheme="minorHAnsi" w:cstheme="minorHAnsi"/>
          <w:sz w:val="22"/>
          <w:szCs w:val="22"/>
        </w:rPr>
        <w:t>Vse akterje in akterke, ki izvajajo kakršnekoli dejavnosti v okviru vzgojno-izobraževalnega zavoda (vodstvene delavke in delavci ter strokovne delavke in delavci, učenke in učenci, ostali zaposleni, starši, lokalno okolje ...), imenujemo v zapisih načel z nazivom šola. </w:t>
      </w:r>
      <w:r w:rsidRPr="00E732DA">
        <w:rPr>
          <w:rStyle w:val="eop"/>
          <w:rFonts w:asciiTheme="minorHAnsi" w:hAnsiTheme="minorHAnsi" w:cstheme="minorHAnsi"/>
          <w:sz w:val="22"/>
          <w:szCs w:val="22"/>
        </w:rPr>
        <w:t> </w:t>
      </w:r>
    </w:p>
    <w:p w14:paraId="2A061D65" w14:textId="77777777" w:rsidR="00510F04" w:rsidRPr="00E732DA" w:rsidRDefault="00510F04" w:rsidP="00510F04">
      <w:pPr>
        <w:pStyle w:val="paragraph"/>
        <w:numPr>
          <w:ilvl w:val="0"/>
          <w:numId w:val="1"/>
        </w:numPr>
        <w:spacing w:before="0" w:beforeAutospacing="0" w:after="0" w:afterAutospacing="0"/>
        <w:ind w:left="142" w:firstLine="0"/>
        <w:jc w:val="both"/>
        <w:textAlignment w:val="baseline"/>
        <w:rPr>
          <w:rStyle w:val="eop"/>
          <w:rFonts w:asciiTheme="minorHAnsi" w:hAnsiTheme="minorHAnsi" w:cstheme="minorHAnsi"/>
          <w:sz w:val="22"/>
          <w:szCs w:val="22"/>
        </w:rPr>
      </w:pPr>
      <w:r w:rsidRPr="00E732DA">
        <w:rPr>
          <w:rStyle w:val="normaltextrun"/>
          <w:rFonts w:asciiTheme="minorHAnsi" w:hAnsiTheme="minorHAnsi" w:cstheme="minorHAnsi"/>
          <w:sz w:val="22"/>
          <w:szCs w:val="22"/>
        </w:rPr>
        <w:t>Zavedamo se, da upoštevanje načel za razvijanje podjetnostne kompetence v učno-vzgojnem procesu, vpliva na razvoj stališ in vrednot učenk in učencev ter na spreminjanje stališč in prepričanj odraslih. Zato je dosledno izvajanje le teh dolgotrajen proces, saj zahteva rekonstruiranje vzajemnega odnosa med šolo in lokalno skupnostjo, med učenkami in učenci ter strokovnimi delavkami in delavci, družinami, ter ostalimi deležniki, ki vstopajo v šolo. </w:t>
      </w:r>
      <w:r w:rsidRPr="00E732DA">
        <w:rPr>
          <w:rStyle w:val="eop"/>
          <w:rFonts w:asciiTheme="minorHAnsi" w:hAnsiTheme="minorHAnsi" w:cstheme="minorHAnsi"/>
          <w:sz w:val="22"/>
          <w:szCs w:val="22"/>
        </w:rPr>
        <w:t> </w:t>
      </w:r>
    </w:p>
    <w:p w14:paraId="47A28455" w14:textId="77777777" w:rsidR="00510F04" w:rsidRPr="00E732DA" w:rsidRDefault="00510F04" w:rsidP="00510F04">
      <w:pPr>
        <w:pStyle w:val="paragraph"/>
        <w:numPr>
          <w:ilvl w:val="0"/>
          <w:numId w:val="1"/>
        </w:numPr>
        <w:spacing w:before="0" w:beforeAutospacing="0" w:after="0" w:afterAutospacing="0"/>
        <w:ind w:left="142" w:firstLine="0"/>
        <w:jc w:val="both"/>
        <w:textAlignment w:val="baseline"/>
        <w:rPr>
          <w:rStyle w:val="eop"/>
          <w:rFonts w:asciiTheme="minorHAnsi" w:hAnsiTheme="minorHAnsi" w:cstheme="minorHAnsi"/>
          <w:sz w:val="22"/>
          <w:szCs w:val="22"/>
        </w:rPr>
      </w:pPr>
      <w:r w:rsidRPr="00E732DA">
        <w:rPr>
          <w:rStyle w:val="eop"/>
          <w:rFonts w:asciiTheme="minorHAnsi" w:hAnsiTheme="minorHAnsi" w:cstheme="minorHAnsi"/>
          <w:sz w:val="22"/>
          <w:szCs w:val="22"/>
        </w:rPr>
        <w:t>Načela so zapisana tako, da zadostijo trem  kriterijem:</w:t>
      </w:r>
    </w:p>
    <w:p w14:paraId="40BB8626" w14:textId="77777777" w:rsidR="00510F04" w:rsidRPr="00E732DA" w:rsidRDefault="00510F04" w:rsidP="00510F04">
      <w:pPr>
        <w:pStyle w:val="paragraph"/>
        <w:numPr>
          <w:ilvl w:val="1"/>
          <w:numId w:val="1"/>
        </w:numPr>
        <w:spacing w:before="0" w:beforeAutospacing="0" w:after="0" w:afterAutospacing="0"/>
        <w:jc w:val="both"/>
        <w:textAlignment w:val="baseline"/>
        <w:rPr>
          <w:rStyle w:val="eop"/>
          <w:rFonts w:asciiTheme="minorHAnsi" w:hAnsiTheme="minorHAnsi" w:cstheme="minorHAnsi"/>
          <w:sz w:val="22"/>
          <w:szCs w:val="22"/>
        </w:rPr>
      </w:pPr>
      <w:r w:rsidRPr="00E732DA">
        <w:rPr>
          <w:rStyle w:val="eop"/>
          <w:rFonts w:asciiTheme="minorHAnsi" w:hAnsiTheme="minorHAnsi" w:cstheme="minorHAnsi"/>
          <w:sz w:val="22"/>
          <w:szCs w:val="22"/>
        </w:rPr>
        <w:t>izhajajo iz koncepta podjetnosti na področju vzgoje in izobraževanja (upoštevajo podjetnostni kompetenčni okvir ter zastopajo vsa področja delovanja – socialo, kulturo, gospodarstvo in okolje),</w:t>
      </w:r>
    </w:p>
    <w:p w14:paraId="75162E67" w14:textId="77777777" w:rsidR="00510F04" w:rsidRPr="00E732DA" w:rsidRDefault="00510F04" w:rsidP="00510F04">
      <w:pPr>
        <w:pStyle w:val="paragraph"/>
        <w:numPr>
          <w:ilvl w:val="1"/>
          <w:numId w:val="1"/>
        </w:numPr>
        <w:spacing w:before="0" w:beforeAutospacing="0" w:after="0" w:afterAutospacing="0"/>
        <w:jc w:val="both"/>
        <w:textAlignment w:val="baseline"/>
        <w:rPr>
          <w:rStyle w:val="eop"/>
          <w:rFonts w:asciiTheme="minorHAnsi" w:hAnsiTheme="minorHAnsi" w:cstheme="minorHAnsi"/>
          <w:sz w:val="22"/>
          <w:szCs w:val="22"/>
        </w:rPr>
      </w:pPr>
      <w:r w:rsidRPr="00E732DA">
        <w:rPr>
          <w:rStyle w:val="eop"/>
          <w:rFonts w:asciiTheme="minorHAnsi" w:hAnsiTheme="minorHAnsi" w:cstheme="minorHAnsi"/>
          <w:sz w:val="22"/>
          <w:szCs w:val="22"/>
        </w:rPr>
        <w:t>izhajajo iz splošnih opredelitev in so dopolnjena s specifiko, ki jo določa podjetnostni kompetenčni okvir,</w:t>
      </w:r>
    </w:p>
    <w:p w14:paraId="6EFF1402" w14:textId="77777777" w:rsidR="00510F04" w:rsidRPr="00E732DA" w:rsidRDefault="00510F04" w:rsidP="00510F04">
      <w:pPr>
        <w:pStyle w:val="paragraph"/>
        <w:numPr>
          <w:ilvl w:val="1"/>
          <w:numId w:val="1"/>
        </w:numPr>
        <w:spacing w:before="0" w:beforeAutospacing="0" w:after="0" w:afterAutospacing="0"/>
        <w:jc w:val="both"/>
        <w:textAlignment w:val="baseline"/>
        <w:rPr>
          <w:rStyle w:val="eop"/>
          <w:rFonts w:asciiTheme="minorHAnsi" w:hAnsiTheme="minorHAnsi" w:cstheme="minorHAnsi"/>
          <w:sz w:val="22"/>
          <w:szCs w:val="22"/>
        </w:rPr>
      </w:pPr>
      <w:r w:rsidRPr="00E732DA">
        <w:rPr>
          <w:rStyle w:val="eop"/>
          <w:rFonts w:asciiTheme="minorHAnsi" w:hAnsiTheme="minorHAnsi" w:cstheme="minorHAnsi"/>
          <w:sz w:val="22"/>
          <w:szCs w:val="22"/>
        </w:rPr>
        <w:t xml:space="preserve">nagovarjajo učence, učenke, vodstvene in strokovne delavke ter delavce, in vse ostale deležnike na področju vzgoje in izobraževanja, ki se vključujejo v učno-vzgojni proces. </w:t>
      </w:r>
    </w:p>
    <w:p w14:paraId="4AAF94D3" w14:textId="77777777" w:rsidR="00510F04" w:rsidRPr="00E732DA" w:rsidRDefault="00510F04" w:rsidP="00510F04">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CED457B" w14:textId="77777777" w:rsidR="00510F04" w:rsidRPr="00E732DA" w:rsidRDefault="00510F04" w:rsidP="00510F04">
      <w:pPr>
        <w:pStyle w:val="paragraph"/>
        <w:spacing w:before="0" w:beforeAutospacing="0" w:after="0" w:afterAutospacing="0"/>
        <w:ind w:left="142"/>
        <w:jc w:val="both"/>
        <w:textAlignment w:val="baseline"/>
        <w:rPr>
          <w:rStyle w:val="normaltextrun"/>
          <w:rFonts w:asciiTheme="minorHAnsi" w:hAnsiTheme="minorHAnsi" w:cstheme="minorHAnsi"/>
          <w:b/>
          <w:bCs/>
          <w:sz w:val="22"/>
          <w:szCs w:val="22"/>
        </w:rPr>
      </w:pPr>
    </w:p>
    <w:p w14:paraId="458F6FED" w14:textId="77777777" w:rsidR="00510F04" w:rsidRPr="00E732DA" w:rsidRDefault="00510F04" w:rsidP="00510F04">
      <w:pPr>
        <w:pStyle w:val="paragraph"/>
        <w:spacing w:before="0" w:beforeAutospacing="0" w:after="0" w:afterAutospacing="0"/>
        <w:ind w:left="142"/>
        <w:jc w:val="both"/>
        <w:textAlignment w:val="baseline"/>
        <w:rPr>
          <w:rStyle w:val="normaltextrun"/>
          <w:rFonts w:asciiTheme="minorHAnsi" w:hAnsiTheme="minorHAnsi" w:cstheme="minorHAnsi"/>
          <w:b/>
          <w:bCs/>
          <w:sz w:val="22"/>
          <w:szCs w:val="22"/>
        </w:rPr>
      </w:pPr>
    </w:p>
    <w:p w14:paraId="2AC5B4AF" w14:textId="77777777" w:rsidR="00510F04" w:rsidRPr="00E732DA" w:rsidRDefault="00510F04" w:rsidP="00510F04">
      <w:pPr>
        <w:pStyle w:val="paragraph"/>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spoštovanja in vključevanja v raznolika področja delovanja (v šoli in izven nje)</w:t>
      </w:r>
      <w:r w:rsidRPr="00E732DA">
        <w:rPr>
          <w:rStyle w:val="eop"/>
          <w:rFonts w:asciiTheme="minorHAnsi" w:hAnsiTheme="minorHAnsi" w:cstheme="minorHAnsi"/>
        </w:rPr>
        <w:t> </w:t>
      </w:r>
      <w:r w:rsidRPr="00E732DA">
        <w:rPr>
          <w:rFonts w:asciiTheme="minorHAnsi" w:hAnsiTheme="minorHAnsi" w:cstheme="minorHAnsi"/>
        </w:rPr>
        <w:tab/>
      </w:r>
    </w:p>
    <w:p w14:paraId="7DB17264" w14:textId="77777777" w:rsidR="00510F04" w:rsidRPr="00E732DA" w:rsidRDefault="00510F04" w:rsidP="00510F04">
      <w:pPr>
        <w:pStyle w:val="paragraph"/>
        <w:spacing w:before="0" w:beforeAutospacing="0" w:after="0" w:afterAutospacing="0" w:line="288" w:lineRule="auto"/>
        <w:ind w:left="142"/>
        <w:jc w:val="both"/>
        <w:textAlignment w:val="baseline"/>
        <w:rPr>
          <w:rFonts w:asciiTheme="minorHAnsi" w:hAnsiTheme="minorHAnsi" w:cstheme="minorHAnsi"/>
        </w:rPr>
      </w:pPr>
    </w:p>
    <w:p w14:paraId="1B7E57D9" w14:textId="77777777" w:rsidR="00510F04" w:rsidRPr="00E732DA" w:rsidRDefault="00510F04" w:rsidP="00510F04">
      <w:pPr>
        <w:pStyle w:val="paragraph"/>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color w:val="000000"/>
          <w:sz w:val="22"/>
          <w:szCs w:val="22"/>
        </w:rPr>
        <w:t>Ob vključevanju v raznolika področja delovanja (tako v šoli kot izven nje) je spoštovanje in sprejemanje vseh, ne glede na pripadnost (versko, rasno, statusno, spolno ...) ključnega pomena, saj s tem omogočamo sprejemanje drugačnih/novih idej.</w:t>
      </w:r>
      <w:r w:rsidRPr="00E732DA">
        <w:rPr>
          <w:rStyle w:val="eop"/>
          <w:rFonts w:asciiTheme="minorHAnsi" w:hAnsiTheme="minorHAnsi" w:cstheme="minorHAnsi"/>
          <w:color w:val="000000"/>
          <w:sz w:val="22"/>
          <w:szCs w:val="22"/>
        </w:rPr>
        <w:t> </w:t>
      </w:r>
    </w:p>
    <w:p w14:paraId="58FCDA80" w14:textId="77777777" w:rsidR="00510F04" w:rsidRPr="00E732DA" w:rsidRDefault="00510F04" w:rsidP="00510F04">
      <w:pPr>
        <w:pStyle w:val="paragraph"/>
        <w:spacing w:before="0" w:beforeAutospacing="0" w:after="0" w:afterAutospacing="0" w:line="288" w:lineRule="auto"/>
        <w:ind w:left="142"/>
        <w:jc w:val="both"/>
        <w:textAlignment w:val="baseline"/>
        <w:rPr>
          <w:rStyle w:val="eop"/>
          <w:rFonts w:asciiTheme="minorHAnsi" w:hAnsiTheme="minorHAnsi" w:cstheme="minorHAnsi"/>
          <w:color w:val="000000"/>
          <w:sz w:val="22"/>
          <w:szCs w:val="22"/>
        </w:rPr>
      </w:pPr>
      <w:r w:rsidRPr="00E732DA">
        <w:rPr>
          <w:rStyle w:val="normaltextrun"/>
          <w:rFonts w:asciiTheme="minorHAnsi" w:hAnsiTheme="minorHAnsi" w:cstheme="minorHAnsi"/>
          <w:color w:val="000000"/>
          <w:sz w:val="22"/>
          <w:szCs w:val="22"/>
        </w:rPr>
        <w:t>Vključevanje strokovnih delavcev, delavk in učencev, učenk v različne dejavnosti znotraj šole in izven nje omogoča razvoj poglobljenega pozitivnega odnosa in spoštovanje ljudi, ki opravljajo najrazličnejša dela. Z upoštevanjem tega načela je omogočeno razvijanje komunikacijskih veščin, s katerimi se strokovni delavci in delavke šole ter učenke in učenci učijo, kako sprejeti in podajati konstruktivno kritiko, kar vpliva/omogoča osebnostno rast posameznika, posameznice.</w:t>
      </w:r>
      <w:r w:rsidRPr="00E732DA">
        <w:rPr>
          <w:rStyle w:val="eop"/>
          <w:rFonts w:asciiTheme="minorHAnsi" w:hAnsiTheme="minorHAnsi" w:cstheme="minorHAnsi"/>
          <w:color w:val="000000"/>
          <w:sz w:val="22"/>
          <w:szCs w:val="22"/>
        </w:rPr>
        <w:t xml:space="preserve">  </w:t>
      </w:r>
    </w:p>
    <w:p w14:paraId="775742F4" w14:textId="77777777" w:rsidR="00510F04" w:rsidRPr="00E732DA" w:rsidRDefault="00510F04" w:rsidP="00510F04">
      <w:pPr>
        <w:pStyle w:val="paragraph"/>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color w:val="000000"/>
          <w:sz w:val="22"/>
          <w:szCs w:val="22"/>
        </w:rPr>
        <w:t>Spoštovanje med učenkami in učenci ter strokovnimi delavkami in delavci se gradi z aktivnim  vključevanjem učenk in učencev v učni proces. Tako se ustvarjajo učna okolja, v katerih učenke in učenci razvijajo veselje do učenja, pozitiven odnos do življenja, sodelovanja, spoštovanja in strpnosti v medsebojnih odnosih. </w:t>
      </w:r>
      <w:r w:rsidRPr="00E732DA">
        <w:rPr>
          <w:rStyle w:val="eop"/>
          <w:rFonts w:asciiTheme="minorHAnsi" w:hAnsiTheme="minorHAnsi" w:cstheme="minorHAnsi"/>
          <w:color w:val="000000"/>
          <w:sz w:val="22"/>
          <w:szCs w:val="22"/>
        </w:rPr>
        <w:t> </w:t>
      </w:r>
    </w:p>
    <w:p w14:paraId="69B07E67"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eop"/>
          <w:rFonts w:asciiTheme="minorHAnsi" w:hAnsiTheme="minorHAnsi" w:cstheme="minorHAnsi"/>
          <w:color w:val="000000"/>
          <w:sz w:val="22"/>
          <w:szCs w:val="22"/>
        </w:rPr>
      </w:pPr>
      <w:r w:rsidRPr="00E732DA">
        <w:rPr>
          <w:rStyle w:val="normaltextrun"/>
          <w:rFonts w:asciiTheme="minorHAnsi" w:hAnsiTheme="minorHAnsi" w:cstheme="minorHAnsi"/>
          <w:color w:val="000000"/>
          <w:sz w:val="22"/>
          <w:szCs w:val="22"/>
        </w:rPr>
        <w:t>Upoštevanje načela pomeni </w:t>
      </w:r>
      <w:r w:rsidRPr="00E732DA">
        <w:rPr>
          <w:rStyle w:val="normaltextrun"/>
          <w:rFonts w:asciiTheme="minorHAnsi" w:hAnsiTheme="minorHAnsi" w:cstheme="minorHAnsi"/>
          <w:color w:val="333333"/>
          <w:sz w:val="22"/>
          <w:szCs w:val="22"/>
        </w:rPr>
        <w:t>sodelovanje in izmenjavo znanj in idej, zmožnosti in izkušenj  pri izvajanju najrazličnejših dejavnosti, s sodelavkami in sodelavci iz lokalnega in širšega okolja.</w:t>
      </w:r>
      <w:r w:rsidRPr="00E732DA">
        <w:rPr>
          <w:rStyle w:val="normaltextrun"/>
          <w:rFonts w:asciiTheme="minorHAnsi" w:hAnsiTheme="minorHAnsi" w:cstheme="minorHAnsi"/>
          <w:color w:val="000000"/>
          <w:sz w:val="22"/>
          <w:szCs w:val="22"/>
        </w:rPr>
        <w:t> Gradi se konstruktiven dialog med sodelujočimi, razvija tolerantnost do drugačnih mnenj in prepričanj.  </w:t>
      </w:r>
      <w:r w:rsidRPr="00E732DA">
        <w:rPr>
          <w:rStyle w:val="eop"/>
          <w:rFonts w:asciiTheme="minorHAnsi" w:hAnsiTheme="minorHAnsi" w:cstheme="minorHAnsi"/>
          <w:color w:val="000000"/>
          <w:sz w:val="22"/>
          <w:szCs w:val="22"/>
        </w:rPr>
        <w:t> </w:t>
      </w:r>
    </w:p>
    <w:p w14:paraId="32EE27AF"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5753E7C"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2DEB1A0D"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vključevanja šole v okolje</w:t>
      </w:r>
      <w:r w:rsidRPr="00E732DA">
        <w:rPr>
          <w:rStyle w:val="eop"/>
          <w:rFonts w:asciiTheme="minorHAnsi" w:hAnsiTheme="minorHAnsi" w:cstheme="minorHAnsi"/>
        </w:rPr>
        <w:t> </w:t>
      </w:r>
      <w:r w:rsidRPr="00E732DA">
        <w:rPr>
          <w:rFonts w:asciiTheme="minorHAnsi" w:hAnsiTheme="minorHAnsi" w:cstheme="minorHAnsi"/>
        </w:rPr>
        <w:tab/>
      </w:r>
    </w:p>
    <w:p w14:paraId="2F533A11"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26E773BF"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color w:val="000000"/>
          <w:sz w:val="22"/>
          <w:szCs w:val="22"/>
        </w:rPr>
      </w:pPr>
      <w:r w:rsidRPr="00E732DA">
        <w:rPr>
          <w:rStyle w:val="normaltextrun"/>
          <w:rFonts w:asciiTheme="minorHAnsi" w:hAnsiTheme="minorHAnsi" w:cstheme="minorHAnsi"/>
          <w:color w:val="000000"/>
          <w:sz w:val="22"/>
          <w:szCs w:val="22"/>
        </w:rPr>
        <w:t>Načelo vključevanja šole v okolje poudarja njeno aktivno vpetost v življenje in delo v šoli ter lokalni skupnosti. Usmerja k zaznavanju, odzivanju in reševanju problemov iz  šolskega, lokalnega in širšega okolja ter preučitvi avtentičnih problemov in iskanju rešitev. </w:t>
      </w:r>
    </w:p>
    <w:p w14:paraId="18502A80"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eop"/>
          <w:rFonts w:asciiTheme="minorHAnsi" w:hAnsiTheme="minorHAnsi" w:cstheme="minorHAnsi"/>
          <w:color w:val="000000"/>
          <w:sz w:val="22"/>
          <w:szCs w:val="22"/>
        </w:rPr>
      </w:pPr>
      <w:r w:rsidRPr="00E732DA">
        <w:rPr>
          <w:rStyle w:val="normaltextrun"/>
          <w:rFonts w:asciiTheme="minorHAnsi" w:hAnsiTheme="minorHAnsi" w:cstheme="minorHAnsi"/>
          <w:color w:val="000000"/>
          <w:sz w:val="22"/>
          <w:szCs w:val="22"/>
        </w:rPr>
        <w:t>Upoštevanje načela spodbuja aktivno vlogo učenk in učencev na različnih ravneh kulturnega, družbenega in gospodarskega življenja ter okoljske problematike. Omogoča vključevanje predstavnikov delovnih organizacij, društev iz lokalnega in širšega okolja pri izvajanju projektov šole ter skrbi za odprtost in pretočnost predlogov, idej in rešitev za izboljšanje skupnih pogojev življenja  in dela v šoli in njenem neposrednem okolju.</w:t>
      </w:r>
      <w:r w:rsidRPr="00E732DA">
        <w:rPr>
          <w:rStyle w:val="eop"/>
          <w:rFonts w:asciiTheme="minorHAnsi" w:hAnsiTheme="minorHAnsi" w:cstheme="minorHAnsi"/>
          <w:color w:val="000000"/>
          <w:sz w:val="22"/>
          <w:szCs w:val="22"/>
        </w:rPr>
        <w:t> </w:t>
      </w:r>
    </w:p>
    <w:p w14:paraId="567B283F"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eop"/>
          <w:rFonts w:asciiTheme="minorHAnsi" w:hAnsiTheme="minorHAnsi" w:cstheme="minorHAnsi"/>
          <w:color w:val="000000"/>
          <w:sz w:val="22"/>
          <w:szCs w:val="22"/>
        </w:rPr>
      </w:pPr>
    </w:p>
    <w:p w14:paraId="5ECB5271" w14:textId="77777777" w:rsidR="00565EB6" w:rsidRPr="00E732DA" w:rsidRDefault="00565EB6"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6D46F1EE"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samooskrbe in trajnosti</w:t>
      </w:r>
      <w:r w:rsidRPr="00E732DA">
        <w:rPr>
          <w:rStyle w:val="eop"/>
          <w:rFonts w:asciiTheme="minorHAnsi" w:hAnsiTheme="minorHAnsi" w:cstheme="minorHAnsi"/>
        </w:rPr>
        <w:t> </w:t>
      </w:r>
      <w:r w:rsidRPr="00E732DA">
        <w:rPr>
          <w:rFonts w:asciiTheme="minorHAnsi" w:hAnsiTheme="minorHAnsi" w:cstheme="minorHAnsi"/>
        </w:rPr>
        <w:tab/>
      </w:r>
    </w:p>
    <w:p w14:paraId="55BC1B0A"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2C6637E9"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Načelo samooskrbe in trajnosti šola uresničuje in razvija z ozaveščanjem učenk in učencev o pomenu ekonomskih, socialnih in </w:t>
      </w:r>
      <w:r w:rsidRPr="00E732DA">
        <w:rPr>
          <w:rStyle w:val="spellingerror"/>
          <w:rFonts w:asciiTheme="minorHAnsi" w:hAnsiTheme="minorHAnsi" w:cstheme="minorHAnsi"/>
          <w:sz w:val="22"/>
          <w:szCs w:val="22"/>
        </w:rPr>
        <w:t>okoljskih</w:t>
      </w:r>
      <w:r w:rsidRPr="00E732DA">
        <w:rPr>
          <w:rStyle w:val="normaltextrun"/>
          <w:rFonts w:asciiTheme="minorHAnsi" w:hAnsiTheme="minorHAnsi" w:cstheme="minorHAnsi"/>
          <w:sz w:val="22"/>
          <w:szCs w:val="22"/>
        </w:rPr>
        <w:t xml:space="preserve"> ciljev, ki pomenijo ravnotežje v družbi in ustvarjajo pogoje za kakovostno in trajnostno naravnano življenje prihodnjih generacij.  </w:t>
      </w:r>
      <w:r w:rsidRPr="00E732DA">
        <w:rPr>
          <w:rStyle w:val="normaltextrun"/>
          <w:rFonts w:ascii="Calibri" w:hAnsi="Calibri" w:cs="Calibri"/>
          <w:sz w:val="22"/>
          <w:szCs w:val="22"/>
        </w:rPr>
        <w:t>Strokovne delavke in delavci šole  spodbujajo učenke in učence k razmisleku o odgovornem ravnanju</w:t>
      </w:r>
      <w:r w:rsidRPr="00E732DA">
        <w:rPr>
          <w:rStyle w:val="normaltextrun"/>
          <w:rFonts w:asciiTheme="minorHAnsi" w:hAnsiTheme="minorHAnsi" w:cstheme="minorHAnsi"/>
          <w:sz w:val="22"/>
          <w:szCs w:val="22"/>
        </w:rPr>
        <w:t xml:space="preserve"> do sebe, drugih in okolja</w:t>
      </w:r>
      <w:r w:rsidRPr="00E732DA">
        <w:rPr>
          <w:rStyle w:val="normaltextrun"/>
          <w:rFonts w:ascii="Calibri" w:hAnsi="Calibri" w:cs="Calibri"/>
          <w:sz w:val="22"/>
          <w:szCs w:val="22"/>
        </w:rPr>
        <w:t>, samozavedanju in </w:t>
      </w:r>
      <w:r w:rsidRPr="00E732DA">
        <w:rPr>
          <w:rStyle w:val="spellingerror"/>
          <w:rFonts w:ascii="Calibri" w:hAnsi="Calibri" w:cs="Calibri"/>
          <w:sz w:val="22"/>
          <w:szCs w:val="22"/>
        </w:rPr>
        <w:t>samoučinkovitosti</w:t>
      </w:r>
      <w:r w:rsidRPr="00E732DA">
        <w:rPr>
          <w:rStyle w:val="normaltextrun"/>
          <w:rFonts w:ascii="Calibri" w:hAnsi="Calibri" w:cs="Calibri"/>
          <w:sz w:val="22"/>
          <w:szCs w:val="22"/>
        </w:rPr>
        <w:t>. </w:t>
      </w:r>
      <w:r w:rsidRPr="00E732DA">
        <w:rPr>
          <w:rStyle w:val="normaltextrun"/>
          <w:rFonts w:asciiTheme="minorHAnsi" w:hAnsiTheme="minorHAnsi" w:cstheme="minorHAnsi"/>
          <w:sz w:val="22"/>
          <w:szCs w:val="22"/>
        </w:rPr>
        <w:t>Za vse udeleženke in udeležene v vzgojno-izobraževalnem procesu je pomembno, da se razvijajo in verjamejo vase pri iskanju novih, družbeno koristnih rešitev aktualnih izzivov. Prav tako imata samooskrba in trajnost pomen za lokalno okolje. Skozi kompetenco podjetnosti se načelo samooskrbe in trajnosti uresničuje s pomočjo dejavnosti, ki jih učenke in učenci izvajajo na različnih ravneh, v okviru rednega programa in obšolskih dejavnosti v sodelovanju s sošolci in sošolkami , strokovnimi delavkami in delavci šole ter predstavniki lokalne skupnosti. Te dejavnosti so usmerjene v medsebojno pomoč ali/in skrb za fizično okolje (npr. šolski vrt, učilnica na prostem). Pri tem učenci odkrivajo priložnosti, ustvarjajo vizijo ter etično in trajnostno razmišljajo. Dejavnosti so naravnane tako, da razvijajo individualno in kolektivno odgovornost. </w:t>
      </w:r>
      <w:r w:rsidRPr="00E732DA">
        <w:rPr>
          <w:rStyle w:val="eop"/>
          <w:rFonts w:asciiTheme="minorHAnsi" w:hAnsiTheme="minorHAnsi" w:cstheme="minorHAnsi"/>
          <w:sz w:val="22"/>
          <w:szCs w:val="22"/>
        </w:rPr>
        <w:t> </w:t>
      </w:r>
    </w:p>
    <w:p w14:paraId="687BA0FC"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0D40D05B" w14:textId="77777777" w:rsidR="00565EB6" w:rsidRPr="00E732DA" w:rsidRDefault="00565EB6"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4FFDAF84" w14:textId="77777777" w:rsidR="00565EB6" w:rsidRPr="00E732DA" w:rsidRDefault="00565EB6"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69DBDE5A"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32EE17BC"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sodelovanja in timskega dela</w:t>
      </w:r>
      <w:r w:rsidRPr="00E732DA">
        <w:rPr>
          <w:rStyle w:val="eop"/>
          <w:rFonts w:asciiTheme="minorHAnsi" w:hAnsiTheme="minorHAnsi" w:cstheme="minorHAnsi"/>
        </w:rPr>
        <w:t> </w:t>
      </w:r>
      <w:r w:rsidRPr="00E732DA">
        <w:rPr>
          <w:rFonts w:asciiTheme="minorHAnsi" w:hAnsiTheme="minorHAnsi" w:cstheme="minorHAnsi"/>
        </w:rPr>
        <w:tab/>
      </w:r>
    </w:p>
    <w:p w14:paraId="7311567E"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B301FBF"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V šoli udejanjajo to načelo tako, da skrbijo za sodelovanje in omogočajo timsko delo med vsemi deležniki. Timsko delo se izraža skozi timsko načrtovanje, timsko izvajanje in timsko evalvacijo. Pri načrtovanju se timsko delo izraža na ravni vodenja kolektiva v kontekstu učeče se skupnosti, ravni sodelovanja med strokovnimi delavkami in delavci ter z zunanjimi partnerji ter ravni učenk in učencev. Zato je pome</w:t>
      </w:r>
      <w:bookmarkStart w:id="0" w:name="_GoBack"/>
      <w:bookmarkEnd w:id="0"/>
      <w:r w:rsidRPr="00E732DA">
        <w:rPr>
          <w:rStyle w:val="normaltextrun"/>
          <w:rFonts w:asciiTheme="minorHAnsi" w:hAnsiTheme="minorHAnsi" w:cstheme="minorHAnsi"/>
          <w:sz w:val="22"/>
          <w:szCs w:val="22"/>
        </w:rPr>
        <w:t xml:space="preserve">mbno, da je že pri izbiri izziva vključen vsak od prej naštetih deležnikov, </w:t>
      </w:r>
      <w:r w:rsidRPr="00E732DA">
        <w:rPr>
          <w:rStyle w:val="normaltextrun"/>
          <w:rFonts w:asciiTheme="minorHAnsi" w:hAnsiTheme="minorHAnsi" w:cstheme="minorHAnsi"/>
          <w:sz w:val="22"/>
          <w:szCs w:val="22"/>
        </w:rPr>
        <w:lastRenderedPageBreak/>
        <w:t>vključno z učenkami in učenci  ter zunanjimi deležniki oz. partnerji v lokalni in širši  skupnosti. </w:t>
      </w:r>
      <w:r w:rsidRPr="00E732DA">
        <w:rPr>
          <w:rStyle w:val="eop"/>
          <w:rFonts w:asciiTheme="minorHAnsi" w:hAnsiTheme="minorHAnsi" w:cstheme="minorHAnsi"/>
          <w:sz w:val="22"/>
          <w:szCs w:val="22"/>
        </w:rPr>
        <w:t> </w:t>
      </w:r>
      <w:r w:rsidRPr="00E732DA">
        <w:rPr>
          <w:rStyle w:val="normaltextrun"/>
          <w:rFonts w:asciiTheme="minorHAnsi" w:hAnsiTheme="minorHAnsi" w:cstheme="minorHAnsi"/>
          <w:sz w:val="22"/>
          <w:szCs w:val="22"/>
        </w:rPr>
        <w:t>Bistvo timskega dela za razvoj </w:t>
      </w:r>
      <w:r w:rsidRPr="00E732DA">
        <w:rPr>
          <w:rStyle w:val="spellingerror"/>
          <w:rFonts w:asciiTheme="minorHAnsi" w:hAnsiTheme="minorHAnsi" w:cstheme="minorHAnsi"/>
          <w:sz w:val="22"/>
          <w:szCs w:val="22"/>
        </w:rPr>
        <w:t>podjetnostne</w:t>
      </w:r>
      <w:r w:rsidRPr="00E732DA">
        <w:rPr>
          <w:rStyle w:val="normaltextrun"/>
          <w:rFonts w:asciiTheme="minorHAnsi" w:hAnsiTheme="minorHAnsi" w:cstheme="minorHAnsi"/>
          <w:sz w:val="22"/>
          <w:szCs w:val="22"/>
        </w:rPr>
        <w:t> kompetence je v interdisciplinarnem pristopu  pri iskanju najboljših rešitev, krepitvi ustaljenih, preverjenih in dobrih idej ter  razvijanju novih, z izvajanjem takih didaktičnih strategij učenja, ki podpirajo razvoj petnajstih kompetenc </w:t>
      </w:r>
      <w:r w:rsidRPr="00E732DA">
        <w:rPr>
          <w:rStyle w:val="spellingerror"/>
          <w:rFonts w:asciiTheme="minorHAnsi" w:hAnsiTheme="minorHAnsi" w:cstheme="minorHAnsi"/>
          <w:sz w:val="22"/>
          <w:szCs w:val="22"/>
        </w:rPr>
        <w:t>podjetnostnega</w:t>
      </w:r>
      <w:r w:rsidRPr="00E732DA">
        <w:rPr>
          <w:rStyle w:val="normaltextrun"/>
          <w:rFonts w:asciiTheme="minorHAnsi" w:hAnsiTheme="minorHAnsi" w:cstheme="minorHAnsi"/>
          <w:sz w:val="22"/>
          <w:szCs w:val="22"/>
        </w:rPr>
        <w:t> kompetenčnega okvira. </w:t>
      </w:r>
      <w:r w:rsidRPr="00E732DA">
        <w:rPr>
          <w:rStyle w:val="eop"/>
          <w:rFonts w:asciiTheme="minorHAnsi" w:hAnsiTheme="minorHAnsi" w:cstheme="minorHAnsi"/>
          <w:sz w:val="22"/>
          <w:szCs w:val="22"/>
        </w:rPr>
        <w:t> </w:t>
      </w:r>
    </w:p>
    <w:p w14:paraId="003EEBE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Strokovne delavke in delavci šole načrtno razvijajo kompetenco pri učenkah in učencih enakih in različnih starostnih skupin ter jim z  ustreznimi pristopi omogočaj</w:t>
      </w:r>
      <w:r w:rsidRPr="00E732DA">
        <w:rPr>
          <w:rStyle w:val="normaltextrun"/>
          <w:rFonts w:asciiTheme="minorHAnsi" w:hAnsiTheme="minorHAnsi" w:cstheme="minorHAnsi"/>
          <w:iCs/>
          <w:sz w:val="22"/>
          <w:szCs w:val="22"/>
        </w:rPr>
        <w:t>o p</w:t>
      </w:r>
      <w:r w:rsidRPr="00E732DA">
        <w:rPr>
          <w:rStyle w:val="normaltextrun"/>
          <w:rFonts w:asciiTheme="minorHAnsi" w:hAnsiTheme="minorHAnsi" w:cstheme="minorHAnsi"/>
          <w:sz w:val="22"/>
          <w:szCs w:val="22"/>
        </w:rPr>
        <w:t>riložnosti za </w:t>
      </w:r>
      <w:r w:rsidRPr="00E732DA">
        <w:rPr>
          <w:rStyle w:val="spellingerror"/>
          <w:rFonts w:asciiTheme="minorHAnsi" w:hAnsiTheme="minorHAnsi" w:cstheme="minorHAnsi"/>
          <w:sz w:val="22"/>
          <w:szCs w:val="22"/>
        </w:rPr>
        <w:t>medvrstniško</w:t>
      </w:r>
      <w:r w:rsidRPr="00E732DA">
        <w:rPr>
          <w:rStyle w:val="normaltextrun"/>
          <w:rFonts w:asciiTheme="minorHAnsi" w:hAnsiTheme="minorHAnsi" w:cstheme="minorHAnsi"/>
          <w:sz w:val="22"/>
          <w:szCs w:val="22"/>
        </w:rPr>
        <w:t> in medgeneracijsko sodelovanje in učenje. Obenem jim s tem omogočajo  razvoj socialnih in emocionalnih veščin.</w:t>
      </w:r>
      <w:r w:rsidRPr="00E732DA">
        <w:rPr>
          <w:rStyle w:val="eop"/>
          <w:rFonts w:asciiTheme="minorHAnsi" w:hAnsiTheme="minorHAnsi" w:cstheme="minorHAnsi"/>
          <w:sz w:val="22"/>
          <w:szCs w:val="22"/>
        </w:rPr>
        <w:t> </w:t>
      </w:r>
    </w:p>
    <w:p w14:paraId="08EBFC9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sz w:val="22"/>
          <w:szCs w:val="22"/>
        </w:rPr>
      </w:pPr>
    </w:p>
    <w:p w14:paraId="6161B833" w14:textId="77777777" w:rsidR="00565EB6" w:rsidRPr="00E732DA" w:rsidRDefault="00565EB6"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sz w:val="22"/>
          <w:szCs w:val="22"/>
        </w:rPr>
      </w:pPr>
    </w:p>
    <w:p w14:paraId="561FF1F5"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spoštovanja različnosti</w:t>
      </w:r>
      <w:r w:rsidRPr="00E732DA">
        <w:rPr>
          <w:rStyle w:val="eop"/>
          <w:rFonts w:asciiTheme="minorHAnsi" w:hAnsiTheme="minorHAnsi" w:cstheme="minorHAnsi"/>
        </w:rPr>
        <w:t> </w:t>
      </w:r>
      <w:r w:rsidRPr="00E732DA">
        <w:rPr>
          <w:rFonts w:asciiTheme="minorHAnsi" w:hAnsiTheme="minorHAnsi" w:cstheme="minorHAnsi"/>
        </w:rPr>
        <w:tab/>
      </w:r>
    </w:p>
    <w:p w14:paraId="22923A18"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5ECB686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V šoli skrbijo za razumevanje, upoštevanje in spoštovanje različnosti tako z vidika učenk in učencev, kot vseh ostalih zaposlenih. Upoštevanje načela se izkazuje na najrazličnejših področjih človekovega razvoja in delovanja, kar nas po eni strani združuje in zbližuje, po drugi strani pa razvija strpnost, ki  se kaže in gradi v vsakodnevnih odnosih v družini, šoli ali katerikoli drugi situaciji. Pomeni zmožnost sprejemanja vsakega posameznika, posameznice ne glede na njegovo, njeno osebnostno in kulturno  drugačnost.  V okviru razvoja </w:t>
      </w:r>
      <w:r w:rsidRPr="00E732DA">
        <w:rPr>
          <w:rStyle w:val="spellingerror"/>
          <w:rFonts w:asciiTheme="minorHAnsi" w:hAnsiTheme="minorHAnsi" w:cstheme="minorHAnsi"/>
          <w:sz w:val="22"/>
          <w:szCs w:val="22"/>
        </w:rPr>
        <w:t>podjetnostne</w:t>
      </w:r>
      <w:r w:rsidRPr="00E732DA">
        <w:rPr>
          <w:rStyle w:val="normaltextrun"/>
          <w:rFonts w:asciiTheme="minorHAnsi" w:hAnsiTheme="minorHAnsi" w:cstheme="minorHAnsi"/>
          <w:sz w:val="22"/>
          <w:szCs w:val="22"/>
        </w:rPr>
        <w:t>  kompetence pomeni sprejemanje drugačnosti pomemben del procesa že v izhodišču izbora izziva, kjer ima vsak sodelujoči pravico, možnost, hkrati pa dolžnost izpostaviti svoje ideje, jih zagovarjati, komentirati in kritično presojati ideje drugih. Pogoj za razvijanje načela spoštovanja različnosti je zmožnost prisluhniti in spoštljivo razpravljati o drugačnem, morda celo nasprotujočem si mnenju. To se izkazuje s spoštljivimi odzivi v vsakodnevnih učnih in življenjskih situacijah.  Z  razvijanjem načela spoštovanja različnosti se učenci neposredno  soočajo  z lastnim ravnanjem in presegajo  stereotipna ravnanja v medosebnih odnosih.   Zato je pomembno, kako strokovni delavci in delavke organizirajo učni proces, da ima vsakdo priložnost vključevanja glede na lastne zmožnosti.</w:t>
      </w:r>
      <w:r w:rsidRPr="00E732DA">
        <w:rPr>
          <w:rStyle w:val="eop"/>
          <w:rFonts w:asciiTheme="minorHAnsi" w:hAnsiTheme="minorHAnsi" w:cstheme="minorHAnsi"/>
          <w:sz w:val="22"/>
          <w:szCs w:val="22"/>
        </w:rPr>
        <w:t> </w:t>
      </w:r>
    </w:p>
    <w:p w14:paraId="3C706440"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4D7DBE27"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6BF4BDB3"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enakih možnosti</w:t>
      </w:r>
      <w:r w:rsidRPr="00E732DA">
        <w:rPr>
          <w:rStyle w:val="eop"/>
          <w:rFonts w:asciiTheme="minorHAnsi" w:hAnsiTheme="minorHAnsi" w:cstheme="minorHAnsi"/>
        </w:rPr>
        <w:t> </w:t>
      </w:r>
      <w:r w:rsidRPr="00E732DA">
        <w:rPr>
          <w:rFonts w:asciiTheme="minorHAnsi" w:hAnsiTheme="minorHAnsi" w:cstheme="minorHAnsi"/>
        </w:rPr>
        <w:tab/>
      </w:r>
    </w:p>
    <w:p w14:paraId="271E6C9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5537F049"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V šoli zagotavljajo uresničevanje načela enakih možnosti za vse udeleženke in udeležence, ne glede na spol, narodno, etnično ali družbeno poreklo, jezik, barvo kože, premoženje, versko, politično ali drugo prepričanje, invalidnost ali kakršnokoli drugo okoliščino. Načelo enakih možnosti uresničujejo z vzpostavijo varnega in spodbudnega učnega okolja, ki zagotavlja spoštovanje otrokovih in človekovih pravic ter temeljnih svoboščin, spoštovanje drugačnosti, sodelovanje z drugimi, razvijanjem zavesti o enakopravnosti in enakih možnosti spolov. </w:t>
      </w:r>
      <w:r w:rsidRPr="00E732DA">
        <w:rPr>
          <w:rStyle w:val="eop"/>
          <w:rFonts w:asciiTheme="minorHAnsi" w:hAnsiTheme="minorHAnsi" w:cstheme="minorHAnsi"/>
          <w:sz w:val="22"/>
          <w:szCs w:val="22"/>
        </w:rPr>
        <w:t> </w:t>
      </w:r>
    </w:p>
    <w:p w14:paraId="5E09F2CA"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Z razvojem  </w:t>
      </w:r>
      <w:r w:rsidRPr="00E732DA">
        <w:rPr>
          <w:rStyle w:val="spellingerror"/>
          <w:rFonts w:asciiTheme="minorHAnsi" w:hAnsiTheme="minorHAnsi" w:cstheme="minorHAnsi"/>
          <w:sz w:val="22"/>
          <w:szCs w:val="22"/>
        </w:rPr>
        <w:t>podjetnostne</w:t>
      </w:r>
      <w:r w:rsidRPr="00E732DA">
        <w:rPr>
          <w:rStyle w:val="normaltextrun"/>
          <w:rFonts w:asciiTheme="minorHAnsi" w:hAnsiTheme="minorHAnsi" w:cstheme="minorHAnsi"/>
          <w:sz w:val="22"/>
          <w:szCs w:val="22"/>
        </w:rPr>
        <w:t xml:space="preserve"> kompetence v šoli uresničujejo načelo enakih možnosti z dejavnostmi, ki enakopravno vključujejo tako učenke kot učence, v katere se vključuje njihov interes, sposobnosti, močna področja ipd.: enakopravno sodelujejo pri odkrivanju priložnosti, razvijanju vizije in </w:t>
      </w:r>
      <w:r w:rsidRPr="00E732DA">
        <w:rPr>
          <w:rStyle w:val="normaltextrun"/>
          <w:rFonts w:asciiTheme="minorHAnsi" w:hAnsiTheme="minorHAnsi" w:cstheme="minorHAnsi"/>
          <w:sz w:val="22"/>
          <w:szCs w:val="22"/>
        </w:rPr>
        <w:lastRenderedPageBreak/>
        <w:t>vrednotenju zamisli s podajanjem predlogov in idej ter z odločanjem, vključevanju (človeških) virov z vključevanjem družin in izkušenj iz okolja, iz katerega učenke in učenci prihajajo, s spodbujanjem ustvarjalnosti in sodelovanja. Razvijanje kompetenc podjetnosti pri učenkah in učencih omogoča ozaveščanje, da lahko prav vsak pripomore k ustvarjanju sobivanja in skupnega pravičnejšega ter trajnostno naravnanega sveta.  </w:t>
      </w:r>
      <w:r w:rsidRPr="00E732DA">
        <w:rPr>
          <w:rStyle w:val="eop"/>
          <w:rFonts w:asciiTheme="minorHAnsi" w:hAnsiTheme="minorHAnsi" w:cstheme="minorHAnsi"/>
          <w:sz w:val="22"/>
          <w:szCs w:val="22"/>
        </w:rPr>
        <w:t> </w:t>
      </w:r>
    </w:p>
    <w:p w14:paraId="3EB41A28"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54AF5AEB"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663FBF89"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medgeneracijske pravičnosti in solidarnosti</w:t>
      </w:r>
      <w:r w:rsidRPr="00E732DA">
        <w:rPr>
          <w:rStyle w:val="eop"/>
          <w:rFonts w:asciiTheme="minorHAnsi" w:hAnsiTheme="minorHAnsi" w:cstheme="minorHAnsi"/>
        </w:rPr>
        <w:t> </w:t>
      </w:r>
    </w:p>
    <w:p w14:paraId="36A3E6A0"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48D36BA1"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sz w:val="22"/>
          <w:szCs w:val="22"/>
        </w:rPr>
      </w:pPr>
      <w:r w:rsidRPr="00E732DA">
        <w:rPr>
          <w:rStyle w:val="normaltextrun"/>
          <w:rFonts w:asciiTheme="minorHAnsi" w:hAnsiTheme="minorHAnsi" w:cstheme="minorHAnsi"/>
          <w:sz w:val="22"/>
          <w:szCs w:val="22"/>
        </w:rPr>
        <w:t>Načelo medgeneracijskega sodelovanja skozi kompetenco podjetnosti se v šoli uresničuje tako, da načrtujejo in izvajajo dejavnosti, s katerimi vzpostavljajo medgeneracijsko sodelovanje. Skozi </w:t>
      </w:r>
    </w:p>
    <w:p w14:paraId="71D4E1B7"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različne dejavnost za razvijanje </w:t>
      </w:r>
      <w:r w:rsidRPr="00E732DA">
        <w:rPr>
          <w:rStyle w:val="spellingerror"/>
          <w:rFonts w:asciiTheme="minorHAnsi" w:hAnsiTheme="minorHAnsi" w:cstheme="minorHAnsi"/>
          <w:sz w:val="22"/>
          <w:szCs w:val="22"/>
        </w:rPr>
        <w:t>podjetnostne</w:t>
      </w:r>
      <w:r w:rsidRPr="00E732DA">
        <w:rPr>
          <w:rStyle w:val="normaltextrun"/>
          <w:rFonts w:asciiTheme="minorHAnsi" w:hAnsiTheme="minorHAnsi" w:cstheme="minorHAnsi"/>
          <w:sz w:val="22"/>
          <w:szCs w:val="22"/>
        </w:rPr>
        <w:t> kompetence, učenci in učenke učijo starejše novih znanj in veščin ter obratno. Gre za obojestranski razvoj znanj in veščin. Oboji ta znanja razvijajo in gojijo pozitiven odnos do ohranjanja znanj preteklosti in razvoja sodobnih znanj. </w:t>
      </w:r>
      <w:r w:rsidRPr="00E732DA">
        <w:rPr>
          <w:rStyle w:val="eop"/>
          <w:rFonts w:asciiTheme="minorHAnsi" w:hAnsiTheme="minorHAnsi" w:cstheme="minorHAnsi"/>
          <w:sz w:val="22"/>
          <w:szCs w:val="22"/>
        </w:rPr>
        <w:t> </w:t>
      </w:r>
      <w:r w:rsidRPr="00E732DA">
        <w:rPr>
          <w:rStyle w:val="normaltextrun"/>
          <w:rFonts w:asciiTheme="minorHAnsi" w:hAnsiTheme="minorHAnsi" w:cstheme="minorHAnsi"/>
          <w:sz w:val="22"/>
          <w:szCs w:val="22"/>
        </w:rPr>
        <w:t>Uresničevanje načela medgeneracijske pravičnosti in solidarnosti se zanesljivo udejanja z izvajanjem aktivnosti na humanitarnem področju (izmenjava dobrin, medsebojna učna pomoč, …)                                                      </w:t>
      </w:r>
      <w:r w:rsidRPr="00E732DA">
        <w:rPr>
          <w:rStyle w:val="eop"/>
          <w:rFonts w:asciiTheme="minorHAnsi" w:hAnsiTheme="minorHAnsi" w:cstheme="minorHAnsi"/>
          <w:sz w:val="22"/>
          <w:szCs w:val="22"/>
        </w:rPr>
        <w:t> </w:t>
      </w:r>
    </w:p>
    <w:p w14:paraId="0EE42EB5"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Z upoštevanje načela medgeneracijskega sodelovanja v šoli vzpostavljamo in spodbujamo razvoj učnega okolja, v katerem se  zagotavlja spoštovanje pravic in temeljnih svoboščin vseh generacij.</w:t>
      </w:r>
      <w:r w:rsidRPr="00E732DA">
        <w:rPr>
          <w:rStyle w:val="eop"/>
          <w:rFonts w:asciiTheme="minorHAnsi" w:hAnsiTheme="minorHAnsi" w:cstheme="minorHAnsi"/>
          <w:sz w:val="22"/>
          <w:szCs w:val="22"/>
        </w:rPr>
        <w:t> </w:t>
      </w:r>
    </w:p>
    <w:p w14:paraId="62E087BB"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sz w:val="22"/>
          <w:szCs w:val="22"/>
        </w:rPr>
      </w:pPr>
    </w:p>
    <w:p w14:paraId="5AC3F0B1"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rPr>
      </w:pPr>
    </w:p>
    <w:p w14:paraId="29F59563"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globalne odgovornosti</w:t>
      </w:r>
      <w:r w:rsidRPr="00E732DA">
        <w:rPr>
          <w:rStyle w:val="eop"/>
          <w:rFonts w:asciiTheme="minorHAnsi" w:hAnsiTheme="minorHAnsi" w:cstheme="minorHAnsi"/>
        </w:rPr>
        <w:t> </w:t>
      </w:r>
      <w:r w:rsidRPr="00E732DA">
        <w:rPr>
          <w:rFonts w:asciiTheme="minorHAnsi" w:hAnsiTheme="minorHAnsi" w:cstheme="minorHAnsi"/>
        </w:rPr>
        <w:tab/>
      </w:r>
    </w:p>
    <w:p w14:paraId="4D70BDB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92A417C"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Strokovni delavci in delavke v šoli uresničujejo načelo globalne odgovornosti skozi kompetence podjetnosti na način, da načrtujejo in izvajajo dejavnosti, ki učenkam in učencem omogočajo ozaveščanje in delovanje v smeri individualne in skupne odgovornosti. Biti globalno odgovoren pomeni razumeti, da smo del enega sveta, ki ga lahko izboljšamo in naredimo pravičnejšega. Skozi dejavnosti, ki vključujejo predvsem odkrivanje priložnosti, vrednotenje zamisli, etično in trajnostno razmišljanje, vključevanje (človeških) virov, prevzemanje pobude in sodelovanje, učenke in učenci razvijajo odnos, vrednote, stališča in etično držo ter ozaveščajo pomen informiranega, kritičnega in aktivnega demokratičnega (globalnega) državljanstva. Dejavnosti vključujejo tako izzive v lokalnem okolju, kot večja globalna vprašanja: dobrodelne dejavnosti in udejanjanje solidarnosti, spoštovanja in uresničevanja človekovih pravic ter svoboščin, miru in demokratične globalne družbe, boj proti globalni revščini, trajnost in varstvo okolja. Ključno je načrtovanje priložnosti za aktivno udejstvovanje v smeri pozitivnih sprememb v svetu, predvsem dejavnosti, ki izkazujejo udejanjanje solidarnosti na globalni ravni.</w:t>
      </w:r>
      <w:r w:rsidRPr="00E732DA">
        <w:rPr>
          <w:rStyle w:val="eop"/>
          <w:rFonts w:asciiTheme="minorHAnsi" w:hAnsiTheme="minorHAnsi" w:cstheme="minorHAnsi"/>
          <w:sz w:val="22"/>
          <w:szCs w:val="22"/>
        </w:rPr>
        <w:t> </w:t>
      </w:r>
    </w:p>
    <w:p w14:paraId="651F1A7F"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5485C11"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Style w:val="normaltextrun"/>
          <w:rFonts w:asciiTheme="minorHAnsi" w:hAnsiTheme="minorHAnsi" w:cstheme="minorHAnsi"/>
          <w:b/>
          <w:bCs/>
        </w:rPr>
      </w:pPr>
    </w:p>
    <w:p w14:paraId="7400E186"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povezovanja gospodarskih, družbenih in </w:t>
      </w:r>
      <w:r w:rsidRPr="00E732DA">
        <w:rPr>
          <w:rStyle w:val="spellingerror"/>
          <w:rFonts w:asciiTheme="minorHAnsi" w:hAnsiTheme="minorHAnsi" w:cstheme="minorHAnsi"/>
          <w:b/>
          <w:bCs/>
        </w:rPr>
        <w:t>okoljskih</w:t>
      </w:r>
      <w:r w:rsidRPr="00E732DA">
        <w:rPr>
          <w:rStyle w:val="normaltextrun"/>
          <w:rFonts w:asciiTheme="minorHAnsi" w:hAnsiTheme="minorHAnsi" w:cstheme="minorHAnsi"/>
          <w:b/>
          <w:bCs/>
        </w:rPr>
        <w:t> ciljev</w:t>
      </w:r>
      <w:r w:rsidRPr="00E732DA">
        <w:rPr>
          <w:rStyle w:val="eop"/>
          <w:rFonts w:asciiTheme="minorHAnsi" w:hAnsiTheme="minorHAnsi" w:cstheme="minorHAnsi"/>
        </w:rPr>
        <w:t> </w:t>
      </w:r>
      <w:r w:rsidRPr="00E732DA">
        <w:rPr>
          <w:rFonts w:asciiTheme="minorHAnsi" w:hAnsiTheme="minorHAnsi" w:cstheme="minorHAnsi"/>
        </w:rPr>
        <w:tab/>
      </w:r>
    </w:p>
    <w:p w14:paraId="60D8BA81"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577C53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sz w:val="22"/>
          <w:szCs w:val="22"/>
        </w:rPr>
      </w:pPr>
      <w:r w:rsidRPr="00E732DA">
        <w:rPr>
          <w:rStyle w:val="normaltextrun"/>
          <w:rFonts w:asciiTheme="minorHAnsi" w:hAnsiTheme="minorHAnsi" w:cstheme="minorHAnsi"/>
          <w:sz w:val="22"/>
          <w:szCs w:val="22"/>
        </w:rPr>
        <w:t> Z upoštevanjem načela povezovanja gospodarskih, družbenih in </w:t>
      </w:r>
      <w:r w:rsidRPr="00E732DA">
        <w:rPr>
          <w:rStyle w:val="spellingerror"/>
          <w:rFonts w:asciiTheme="minorHAnsi" w:hAnsiTheme="minorHAnsi" w:cstheme="minorHAnsi"/>
          <w:sz w:val="22"/>
          <w:szCs w:val="22"/>
        </w:rPr>
        <w:t>okoljskih</w:t>
      </w:r>
      <w:r w:rsidRPr="00E732DA">
        <w:rPr>
          <w:rStyle w:val="normaltextrun"/>
          <w:rFonts w:asciiTheme="minorHAnsi" w:hAnsiTheme="minorHAnsi" w:cstheme="minorHAnsi"/>
          <w:sz w:val="22"/>
          <w:szCs w:val="22"/>
        </w:rPr>
        <w:t> ciljev vodstveni in strokovni delavci in delavke ustvarjajo pogoje za reševanje avtentičnih problemov. Učenci in učenke jih v sodelovanju z zunanjimi partnerji rešujejo pri interdisciplinarno zasnovanem pouku. Glede na naravo avtentičnih problemov v interdisciplinarni tim lahko vključujejo strokovnjake iz gospodarstva, kulture, sociale in okolja.  Učenci, učenke in strokovni delavci, delavke pri tem razvijajo različna znanja in spretnosti ter komunikacijske in sodelovalne  veščine. Pridobivajo življenjske izkušnje ter sami prispevajo k soustvarjanju boljšega, kakovostnejšega okolja, pri čemer ravnajo trajnostno.</w:t>
      </w:r>
      <w:r w:rsidRPr="00E732DA">
        <w:rPr>
          <w:rStyle w:val="normaltextrun"/>
          <w:rFonts w:asciiTheme="minorHAnsi" w:hAnsiTheme="minorHAnsi" w:cstheme="minorHAnsi"/>
          <w:sz w:val="20"/>
          <w:szCs w:val="20"/>
        </w:rPr>
        <w:t> </w:t>
      </w:r>
      <w:r w:rsidRPr="00E732DA">
        <w:rPr>
          <w:rStyle w:val="normaltextrun"/>
          <w:rFonts w:asciiTheme="minorHAnsi" w:hAnsiTheme="minorHAnsi" w:cstheme="minorHAnsi"/>
          <w:sz w:val="22"/>
          <w:szCs w:val="22"/>
        </w:rPr>
        <w:t>Zadovoljujejo potrebe sedanjega človeškega rodu, ne da bi ogrozili možnosti prihodnjih rodov.  S pomočjo pridobljenih izkušenj si vsi vključeni v proces implementacije omenjenega načela oblikujejo celosten pogled na življenje. Strokovne delavke in delavci šole spreminjajo, učenke in učenci pa razvijajo pozitiven odnos do sprememb, ko razumejo namen in pomen npr. krožnega/</w:t>
      </w:r>
      <w:r w:rsidRPr="00E732DA">
        <w:rPr>
          <w:rStyle w:val="normaltextrun"/>
          <w:rFonts w:asciiTheme="minorHAnsi" w:hAnsiTheme="minorHAnsi" w:cstheme="minorHAnsi"/>
          <w:shd w:val="clear" w:color="auto" w:fill="FFFFFF"/>
        </w:rPr>
        <w:t>zelenega/brezogljičnega gospodarstva, zelenih delovnih mestih, boja proti podnebnim spremembam in prilagajanju nanje, trajnostnih in sodobnih virov energije, o</w:t>
      </w:r>
      <w:r w:rsidRPr="00E732DA">
        <w:rPr>
          <w:rFonts w:asciiTheme="minorHAnsi" w:hAnsiTheme="minorHAnsi" w:cstheme="minorHAnsi"/>
          <w:sz w:val="22"/>
          <w:szCs w:val="22"/>
        </w:rPr>
        <w:t>dprtih, varnih, vzdržljivih in trajnostnih mest ter naselij, dokazujejo z družbeno odgovornim ravnanjem.</w:t>
      </w:r>
    </w:p>
    <w:p w14:paraId="0ED5034E"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1CEC8FCB"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b/>
          <w:bCs/>
        </w:rPr>
        <w:t>Načelo razvijanja digitalne pismenosti</w:t>
      </w:r>
      <w:r w:rsidRPr="00E732DA">
        <w:rPr>
          <w:rStyle w:val="eop"/>
          <w:rFonts w:asciiTheme="minorHAnsi" w:hAnsiTheme="minorHAnsi" w:cstheme="minorHAnsi"/>
        </w:rPr>
        <w:t> </w:t>
      </w:r>
      <w:r w:rsidRPr="00E732DA">
        <w:rPr>
          <w:rFonts w:asciiTheme="minorHAnsi" w:hAnsiTheme="minorHAnsi" w:cstheme="minorHAnsi"/>
        </w:rPr>
        <w:tab/>
      </w:r>
    </w:p>
    <w:p w14:paraId="3A552B06"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p>
    <w:p w14:paraId="70605B92" w14:textId="77777777" w:rsidR="00510F04" w:rsidRPr="00E732DA"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Upoštevanje načela spodbuja vključene v pedagoški proces k delu z informacijami iz raznolikih spletnih virov, k urejanju, vrednotenju  pridobljenih podatkov, shranjevanju in ponovnem priklicu pridobljenih podatkov. Pri reševanju avtentičnih izzivov omogoča  sporazumevanje z digitalno tehnologijo, izmenjevanje digitalnih vsebin, razvijanje digitalnega  državljanstva in spletnega sodelovanja. Na področju Izdelovanja digitalnih vsebin spodbuja strokovne delavce in delavke ter učenke in učence k razvijanju novih vsebin in poustvarjanju obstoječih ob spoštovanju avtorskih pravic. Na področju varnosti učenke in učence ter strokovne delavke in delavce šole spodbuja k varovanju naprav, osebnih podatkov, zasebnosti, zdravja, dobrega počutja in varovanja okolja. Pri reševanju problemov spodbuja k prepoznavanju potreb in zadreg, premoščanju digitalnih razkorakov ter k ustvarjalni uporabi digitalnih tehnologij. </w:t>
      </w:r>
      <w:r w:rsidRPr="00E732DA">
        <w:rPr>
          <w:rStyle w:val="eop"/>
          <w:rFonts w:asciiTheme="minorHAnsi" w:hAnsiTheme="minorHAnsi" w:cstheme="minorHAnsi"/>
          <w:sz w:val="22"/>
          <w:szCs w:val="22"/>
        </w:rPr>
        <w:t> </w:t>
      </w:r>
    </w:p>
    <w:p w14:paraId="3BA5DA70" w14:textId="77777777" w:rsidR="00510F04" w:rsidRPr="000E7361" w:rsidRDefault="00510F04" w:rsidP="00510F04">
      <w:pPr>
        <w:pStyle w:val="paragraph"/>
        <w:tabs>
          <w:tab w:val="left" w:pos="-426"/>
          <w:tab w:val="left" w:pos="1418"/>
        </w:tabs>
        <w:spacing w:before="0" w:beforeAutospacing="0" w:after="0" w:afterAutospacing="0" w:line="288" w:lineRule="auto"/>
        <w:ind w:left="142"/>
        <w:jc w:val="both"/>
        <w:textAlignment w:val="baseline"/>
        <w:rPr>
          <w:rFonts w:asciiTheme="minorHAnsi" w:hAnsiTheme="minorHAnsi" w:cstheme="minorHAnsi"/>
        </w:rPr>
      </w:pPr>
      <w:r w:rsidRPr="00E732DA">
        <w:rPr>
          <w:rStyle w:val="normaltextrun"/>
          <w:rFonts w:asciiTheme="minorHAnsi" w:hAnsiTheme="minorHAnsi" w:cstheme="minorHAnsi"/>
          <w:sz w:val="22"/>
          <w:szCs w:val="22"/>
        </w:rPr>
        <w:t>Načelo razvoja digitalne pismenosti poudarja aktivno vlogo učenk in učencev ter strokovnih delavcev, delavk pri uporabi digitalne tehnologije </w:t>
      </w:r>
      <w:r w:rsidRPr="00E732DA">
        <w:rPr>
          <w:rStyle w:val="normaltextrun"/>
          <w:rFonts w:asciiTheme="minorHAnsi" w:hAnsiTheme="minorHAnsi" w:cstheme="minorHAnsi"/>
          <w:color w:val="333333"/>
          <w:sz w:val="22"/>
          <w:szCs w:val="22"/>
        </w:rPr>
        <w:t>z namenom razvoja ustvarjalnosti in inovativnosti.</w:t>
      </w:r>
      <w:r w:rsidRPr="000E7361">
        <w:rPr>
          <w:rStyle w:val="normaltextrun"/>
          <w:rFonts w:asciiTheme="minorHAnsi" w:hAnsiTheme="minorHAnsi" w:cstheme="minorHAnsi"/>
          <w:sz w:val="22"/>
          <w:szCs w:val="22"/>
        </w:rPr>
        <w:t>  </w:t>
      </w:r>
      <w:r w:rsidRPr="000E7361">
        <w:rPr>
          <w:rStyle w:val="eop"/>
          <w:rFonts w:asciiTheme="minorHAnsi" w:hAnsiTheme="minorHAnsi" w:cstheme="minorHAnsi"/>
          <w:sz w:val="22"/>
          <w:szCs w:val="22"/>
        </w:rPr>
        <w:t> </w:t>
      </w:r>
    </w:p>
    <w:p w14:paraId="64B9D1D4" w14:textId="77777777" w:rsidR="00510F04" w:rsidRPr="000E7361" w:rsidRDefault="00510F04" w:rsidP="00510F04">
      <w:pPr>
        <w:pStyle w:val="paragraph"/>
        <w:spacing w:before="0" w:beforeAutospacing="0" w:after="0" w:afterAutospacing="0" w:line="288" w:lineRule="auto"/>
        <w:ind w:left="142"/>
        <w:jc w:val="both"/>
        <w:textAlignment w:val="baseline"/>
        <w:rPr>
          <w:rFonts w:asciiTheme="minorHAnsi" w:hAnsiTheme="minorHAnsi" w:cstheme="minorHAnsi"/>
          <w:sz w:val="18"/>
          <w:szCs w:val="18"/>
        </w:rPr>
      </w:pPr>
      <w:r w:rsidRPr="000E7361">
        <w:rPr>
          <w:rStyle w:val="eop"/>
          <w:rFonts w:asciiTheme="minorHAnsi" w:hAnsiTheme="minorHAnsi" w:cstheme="minorHAnsi"/>
          <w:sz w:val="22"/>
          <w:szCs w:val="22"/>
        </w:rPr>
        <w:t> </w:t>
      </w:r>
    </w:p>
    <w:p w14:paraId="4F7631CE" w14:textId="77777777" w:rsidR="006F461F" w:rsidRDefault="006F461F"/>
    <w:sectPr w:rsidR="006F461F" w:rsidSect="00515760">
      <w:headerReference w:type="default" r:id="rId9"/>
      <w:pgSz w:w="11906" w:h="16838" w:code="9"/>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FF43F" w14:textId="77777777" w:rsidR="00565EB6" w:rsidRDefault="00565EB6">
      <w:r>
        <w:separator/>
      </w:r>
    </w:p>
  </w:endnote>
  <w:endnote w:type="continuationSeparator" w:id="0">
    <w:p w14:paraId="3E2F817B" w14:textId="77777777" w:rsidR="00565EB6" w:rsidRDefault="0056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EE"/>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192F1" w14:textId="77777777" w:rsidR="00565EB6" w:rsidRDefault="00565EB6">
      <w:r>
        <w:separator/>
      </w:r>
    </w:p>
  </w:footnote>
  <w:footnote w:type="continuationSeparator" w:id="0">
    <w:p w14:paraId="21D9715B" w14:textId="77777777" w:rsidR="00565EB6" w:rsidRDefault="00565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B071" w14:textId="77777777" w:rsidR="00565EB6" w:rsidRDefault="00565EB6">
    <w:pPr>
      <w:pStyle w:val="Header"/>
    </w:pPr>
    <w:r>
      <w:rPr>
        <w:noProof/>
        <w:lang w:val="en-US" w:eastAsia="en-US"/>
      </w:rPr>
      <w:drawing>
        <wp:inline distT="0" distB="0" distL="0" distR="0" wp14:anchorId="5B9FA582" wp14:editId="169D6636">
          <wp:extent cx="5088832" cy="970941"/>
          <wp:effectExtent l="0" t="0" r="444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rcRect t="7276" b="-7276"/>
                  <a:stretch>
                    <a:fillRect/>
                  </a:stretch>
                </pic:blipFill>
                <pic:spPr>
                  <a:xfrm>
                    <a:off x="0" y="0"/>
                    <a:ext cx="5088832" cy="97094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D24"/>
    <w:multiLevelType w:val="multilevel"/>
    <w:tmpl w:val="E6A6F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04"/>
    <w:rsid w:val="004C1742"/>
    <w:rsid w:val="00510F04"/>
    <w:rsid w:val="00515760"/>
    <w:rsid w:val="00565EB6"/>
    <w:rsid w:val="006B5F61"/>
    <w:rsid w:val="006D3FDB"/>
    <w:rsid w:val="006F461F"/>
    <w:rsid w:val="00760B4B"/>
    <w:rsid w:val="00BA00F8"/>
    <w:rsid w:val="00D012B2"/>
    <w:rsid w:val="00D372EA"/>
    <w:rsid w:val="00E13A89"/>
    <w:rsid w:val="00E732D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9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04"/>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0F04"/>
    <w:pPr>
      <w:spacing w:before="100" w:beforeAutospacing="1" w:after="100" w:afterAutospacing="1"/>
    </w:pPr>
  </w:style>
  <w:style w:type="character" w:customStyle="1" w:styleId="normaltextrun">
    <w:name w:val="normaltextrun"/>
    <w:basedOn w:val="DefaultParagraphFont"/>
    <w:rsid w:val="00510F04"/>
  </w:style>
  <w:style w:type="character" w:customStyle="1" w:styleId="eop">
    <w:name w:val="eop"/>
    <w:basedOn w:val="DefaultParagraphFont"/>
    <w:rsid w:val="00510F04"/>
  </w:style>
  <w:style w:type="character" w:customStyle="1" w:styleId="spellingerror">
    <w:name w:val="spellingerror"/>
    <w:basedOn w:val="DefaultParagraphFont"/>
    <w:rsid w:val="00510F04"/>
  </w:style>
  <w:style w:type="paragraph" w:styleId="Header">
    <w:name w:val="header"/>
    <w:basedOn w:val="Normal"/>
    <w:link w:val="HeaderChar"/>
    <w:uiPriority w:val="99"/>
    <w:unhideWhenUsed/>
    <w:rsid w:val="00510F04"/>
    <w:pPr>
      <w:tabs>
        <w:tab w:val="center" w:pos="4536"/>
        <w:tab w:val="right" w:pos="9072"/>
      </w:tabs>
    </w:pPr>
  </w:style>
  <w:style w:type="character" w:customStyle="1" w:styleId="HeaderChar">
    <w:name w:val="Header Char"/>
    <w:basedOn w:val="DefaultParagraphFont"/>
    <w:link w:val="Header"/>
    <w:uiPriority w:val="99"/>
    <w:rsid w:val="00510F04"/>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510F04"/>
    <w:rPr>
      <w:sz w:val="16"/>
      <w:szCs w:val="16"/>
    </w:rPr>
  </w:style>
  <w:style w:type="paragraph" w:styleId="CommentText">
    <w:name w:val="annotation text"/>
    <w:basedOn w:val="Normal"/>
    <w:link w:val="CommentTextChar"/>
    <w:uiPriority w:val="99"/>
    <w:semiHidden/>
    <w:unhideWhenUsed/>
    <w:rsid w:val="00510F04"/>
    <w:rPr>
      <w:sz w:val="20"/>
      <w:szCs w:val="20"/>
    </w:rPr>
  </w:style>
  <w:style w:type="character" w:customStyle="1" w:styleId="CommentTextChar">
    <w:name w:val="Comment Text Char"/>
    <w:basedOn w:val="DefaultParagraphFont"/>
    <w:link w:val="CommentText"/>
    <w:uiPriority w:val="99"/>
    <w:semiHidden/>
    <w:rsid w:val="00510F04"/>
    <w:rPr>
      <w:rFonts w:ascii="Times New Roman" w:eastAsia="Times New Roman" w:hAnsi="Times New Roman" w:cs="Times New Roman"/>
      <w:sz w:val="20"/>
      <w:szCs w:val="20"/>
      <w:lang w:eastAsia="sl-SI"/>
    </w:rPr>
  </w:style>
  <w:style w:type="paragraph" w:styleId="BalloonText">
    <w:name w:val="Balloon Text"/>
    <w:basedOn w:val="Normal"/>
    <w:link w:val="BalloonTextChar"/>
    <w:uiPriority w:val="99"/>
    <w:semiHidden/>
    <w:unhideWhenUsed/>
    <w:rsid w:val="00510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04"/>
    <w:rPr>
      <w:rFonts w:ascii="Segoe UI" w:eastAsia="Times New Roman" w:hAnsi="Segoe UI" w:cs="Segoe UI"/>
      <w:sz w:val="18"/>
      <w:szCs w:val="18"/>
      <w:lang w:eastAsia="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04"/>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0F04"/>
    <w:pPr>
      <w:spacing w:before="100" w:beforeAutospacing="1" w:after="100" w:afterAutospacing="1"/>
    </w:pPr>
  </w:style>
  <w:style w:type="character" w:customStyle="1" w:styleId="normaltextrun">
    <w:name w:val="normaltextrun"/>
    <w:basedOn w:val="DefaultParagraphFont"/>
    <w:rsid w:val="00510F04"/>
  </w:style>
  <w:style w:type="character" w:customStyle="1" w:styleId="eop">
    <w:name w:val="eop"/>
    <w:basedOn w:val="DefaultParagraphFont"/>
    <w:rsid w:val="00510F04"/>
  </w:style>
  <w:style w:type="character" w:customStyle="1" w:styleId="spellingerror">
    <w:name w:val="spellingerror"/>
    <w:basedOn w:val="DefaultParagraphFont"/>
    <w:rsid w:val="00510F04"/>
  </w:style>
  <w:style w:type="paragraph" w:styleId="Header">
    <w:name w:val="header"/>
    <w:basedOn w:val="Normal"/>
    <w:link w:val="HeaderChar"/>
    <w:uiPriority w:val="99"/>
    <w:unhideWhenUsed/>
    <w:rsid w:val="00510F04"/>
    <w:pPr>
      <w:tabs>
        <w:tab w:val="center" w:pos="4536"/>
        <w:tab w:val="right" w:pos="9072"/>
      </w:tabs>
    </w:pPr>
  </w:style>
  <w:style w:type="character" w:customStyle="1" w:styleId="HeaderChar">
    <w:name w:val="Header Char"/>
    <w:basedOn w:val="DefaultParagraphFont"/>
    <w:link w:val="Header"/>
    <w:uiPriority w:val="99"/>
    <w:rsid w:val="00510F04"/>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510F04"/>
    <w:rPr>
      <w:sz w:val="16"/>
      <w:szCs w:val="16"/>
    </w:rPr>
  </w:style>
  <w:style w:type="paragraph" w:styleId="CommentText">
    <w:name w:val="annotation text"/>
    <w:basedOn w:val="Normal"/>
    <w:link w:val="CommentTextChar"/>
    <w:uiPriority w:val="99"/>
    <w:semiHidden/>
    <w:unhideWhenUsed/>
    <w:rsid w:val="00510F04"/>
    <w:rPr>
      <w:sz w:val="20"/>
      <w:szCs w:val="20"/>
    </w:rPr>
  </w:style>
  <w:style w:type="character" w:customStyle="1" w:styleId="CommentTextChar">
    <w:name w:val="Comment Text Char"/>
    <w:basedOn w:val="DefaultParagraphFont"/>
    <w:link w:val="CommentText"/>
    <w:uiPriority w:val="99"/>
    <w:semiHidden/>
    <w:rsid w:val="00510F04"/>
    <w:rPr>
      <w:rFonts w:ascii="Times New Roman" w:eastAsia="Times New Roman" w:hAnsi="Times New Roman" w:cs="Times New Roman"/>
      <w:sz w:val="20"/>
      <w:szCs w:val="20"/>
      <w:lang w:eastAsia="sl-SI"/>
    </w:rPr>
  </w:style>
  <w:style w:type="paragraph" w:styleId="BalloonText">
    <w:name w:val="Balloon Text"/>
    <w:basedOn w:val="Normal"/>
    <w:link w:val="BalloonTextChar"/>
    <w:uiPriority w:val="99"/>
    <w:semiHidden/>
    <w:unhideWhenUsed/>
    <w:rsid w:val="00510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0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6E30B1-B6E4-B247-8249-AD64280E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11402</Characters>
  <Application>Microsoft Macintosh Word</Application>
  <DocSecurity>0</DocSecurity>
  <Lines>407</Lines>
  <Paragraphs>177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Krapše</dc:creator>
  <cp:keywords/>
  <dc:description/>
  <cp:lastModifiedBy>Manca Kokalj Vernig</cp:lastModifiedBy>
  <cp:revision>4</cp:revision>
  <dcterms:created xsi:type="dcterms:W3CDTF">2021-05-05T11:58:00Z</dcterms:created>
  <dcterms:modified xsi:type="dcterms:W3CDTF">2021-05-06T16:37:00Z</dcterms:modified>
</cp:coreProperties>
</file>