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17" w:rsidRDefault="0035488F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zdravje, Šport za sprostitev</w:t>
      </w:r>
      <w:bookmarkStart w:id="0" w:name="_GoBack"/>
      <w:bookmarkEnd w:id="0"/>
    </w:p>
    <w:p w:rsidR="00C37D27" w:rsidRDefault="00C37D27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BC0D9F" w:rsidRPr="0019743F" w:rsidRDefault="00BC0D9F" w:rsidP="0019743F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831D46" w:rsidRDefault="00831D46" w:rsidP="00831D46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Fonts w:cs="Arial"/>
          <w:b/>
          <w:bCs/>
          <w:i/>
          <w:iCs/>
          <w:color w:val="222222"/>
          <w:szCs w:val="20"/>
        </w:rPr>
        <w:t>GIBALNA AKTIVNOST – Hoja s palicami</w:t>
      </w:r>
    </w:p>
    <w:p w:rsidR="00831D46" w:rsidRDefault="00831D46" w:rsidP="00831D46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Oglejte si spodnji video. Nato se odpravite v gozd, poiščite dve enako dolgi palici in opravite vaje, ki so prikazane v videu. Na pohodu upoštevajte varnostna priporočila NIJZ. Ker so temperature že nižje se temu primerno oblecite. Po desetih minutah pohoda naredi raztezne vaje (od glave do peta):</w:t>
      </w:r>
    </w:p>
    <w:p w:rsidR="00831D46" w:rsidRDefault="00831D46" w:rsidP="00831D46">
      <w:pPr>
        <w:pStyle w:val="Navadensplet"/>
        <w:shd w:val="clear" w:color="auto" w:fill="FFFFFF"/>
      </w:pPr>
      <w:r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predklon in zaklon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12x zibanje v </w:t>
      </w:r>
      <w:proofErr w:type="spellStart"/>
      <w:r>
        <w:rPr>
          <w:rFonts w:asciiTheme="minorHAnsi" w:hAnsiTheme="minorHAnsi" w:cs="Arial"/>
          <w:color w:val="222222"/>
          <w:szCs w:val="20"/>
        </w:rPr>
        <w:t>razkoračni</w:t>
      </w:r>
      <w:proofErr w:type="spellEnd"/>
      <w:r>
        <w:rPr>
          <w:rFonts w:asciiTheme="minorHAnsi" w:hAnsiTheme="minorHAnsi" w:cs="Arial"/>
          <w:color w:val="222222"/>
          <w:szCs w:val="20"/>
        </w:rPr>
        <w:t xml:space="preserve"> stoji naprej z levo / desno nogo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Po razteznih vajah nadaljuj s pohodom in opravi vaje iz videa. </w:t>
      </w:r>
    </w:p>
    <w:p w:rsidR="00831D46" w:rsidRDefault="0035488F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hyperlink r:id="rId6" w:history="1">
        <w:r w:rsidR="00831D46">
          <w:rPr>
            <w:rStyle w:val="Hiperpovezava"/>
            <w:rFonts w:asciiTheme="minorHAnsi" w:hAnsiTheme="minorHAnsi" w:cs="Arial"/>
            <w:szCs w:val="20"/>
          </w:rPr>
          <w:t>https://www.youtube.com/watch?v=rQ66P5Hcps8&amp;feature=youtu.be</w:t>
        </w:r>
      </w:hyperlink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A602FF" w:rsidRPr="00A602FF" w:rsidRDefault="00A602FF" w:rsidP="00A602FF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color w:val="222222"/>
          <w:sz w:val="20"/>
          <w:szCs w:val="20"/>
          <w:lang w:eastAsia="sl-SI"/>
        </w:rPr>
      </w:pP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88F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152F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11BD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1D46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9F6CFA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37D27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CE7817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1D8D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Q66P5Hcps8&amp;feature=youtu.be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8</cp:revision>
  <dcterms:created xsi:type="dcterms:W3CDTF">2021-06-02T08:32:00Z</dcterms:created>
  <dcterms:modified xsi:type="dcterms:W3CDTF">2021-06-07T11:02:00Z</dcterms:modified>
</cp:coreProperties>
</file>