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1BEAA" w14:textId="3ABBE52C" w:rsidR="0066464C" w:rsidRDefault="00507C9E" w:rsidP="0066464C">
      <w:pPr>
        <w:pStyle w:val="Naslov7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</w:t>
      </w:r>
      <w:r w:rsidR="0066464C" w:rsidRPr="0064443B">
        <w:rPr>
          <w:rFonts w:ascii="Cambria" w:hAnsi="Cambria"/>
          <w:sz w:val="22"/>
          <w:szCs w:val="22"/>
        </w:rPr>
        <w:t>DAJANJE ŽOGE</w:t>
      </w:r>
      <w:bookmarkStart w:id="0" w:name="_GoBack"/>
      <w:bookmarkEnd w:id="0"/>
    </w:p>
    <w:p w14:paraId="17764523" w14:textId="77777777" w:rsidR="00D3728D" w:rsidRPr="00D3728D" w:rsidRDefault="00D3728D" w:rsidP="00D3728D">
      <w:pPr>
        <w:rPr>
          <w:lang w:eastAsia="sl-SI"/>
        </w:rPr>
      </w:pPr>
    </w:p>
    <w:p w14:paraId="55463E75" w14:textId="0134612B" w:rsidR="00D3728D" w:rsidRDefault="0066464C" w:rsidP="0066464C">
      <w:pPr>
        <w:spacing w:after="0" w:line="240" w:lineRule="auto"/>
        <w:jc w:val="both"/>
        <w:rPr>
          <w:rFonts w:ascii="Cambria" w:hAnsi="Cambria"/>
        </w:rPr>
      </w:pPr>
      <w:r w:rsidRPr="0064443B">
        <w:rPr>
          <w:rFonts w:ascii="Cambria" w:hAnsi="Cambria"/>
        </w:rPr>
        <w:t>Podajamo lahko na več načinov. Izbira ustrezne podaje je odvisna od igralne situacije. Čim več načinov podajanja obvlada igralec, tem uspešnejši je v igri. Podaje morajo biti  hitre, točne in presenetljive za nasprotnikovo obrambo.</w:t>
      </w:r>
    </w:p>
    <w:p w14:paraId="51805788" w14:textId="77777777" w:rsidR="00D3728D" w:rsidRDefault="00D3728D" w:rsidP="0066464C">
      <w:pPr>
        <w:spacing w:after="0" w:line="240" w:lineRule="auto"/>
        <w:jc w:val="both"/>
        <w:rPr>
          <w:rFonts w:ascii="Cambria" w:hAnsi="Cambria"/>
        </w:rPr>
      </w:pPr>
    </w:p>
    <w:p w14:paraId="52F478CD" w14:textId="07CB3961" w:rsidR="00D3728D" w:rsidRPr="00D3728D" w:rsidRDefault="0066464C" w:rsidP="0066464C">
      <w:pPr>
        <w:spacing w:after="0" w:line="240" w:lineRule="auto"/>
        <w:jc w:val="both"/>
        <w:rPr>
          <w:rFonts w:ascii="Cambria" w:hAnsi="Cambria"/>
          <w:b/>
          <w:i/>
        </w:rPr>
      </w:pPr>
      <w:r w:rsidRPr="00D3728D">
        <w:rPr>
          <w:rFonts w:ascii="Cambria" w:hAnsi="Cambria"/>
          <w:b/>
          <w:i/>
        </w:rPr>
        <w:t>Podaja z obema rokama izpred prsi</w:t>
      </w:r>
    </w:p>
    <w:p w14:paraId="0CECC063" w14:textId="1A64EDBF" w:rsidR="00D3728D" w:rsidRDefault="0066464C" w:rsidP="0066464C">
      <w:pPr>
        <w:spacing w:after="0" w:line="240" w:lineRule="auto"/>
        <w:jc w:val="both"/>
        <w:rPr>
          <w:rFonts w:ascii="Cambria" w:hAnsi="Cambria"/>
        </w:rPr>
      </w:pPr>
      <w:r w:rsidRPr="0064443B">
        <w:rPr>
          <w:rFonts w:ascii="Cambria" w:hAnsi="Cambria"/>
        </w:rPr>
        <w:t xml:space="preserve">Žogo držimo z obema rokama pred prsmi. Podajo izvedemo z iztegovanjem rok v ramenu in komolcu, z upogibanjem in zasukom zapestja pa damo žogi ustrezno smer. Podajamo lahko neposredno ali z odbojem od tal. Tak način podajanja uporabljamo običajno pri prenosu žoge in pri podajah v loku. </w:t>
      </w:r>
    </w:p>
    <w:p w14:paraId="2D017202" w14:textId="77777777" w:rsidR="00D3728D" w:rsidRDefault="00D3728D" w:rsidP="0066464C">
      <w:pPr>
        <w:spacing w:after="0" w:line="240" w:lineRule="auto"/>
        <w:jc w:val="both"/>
        <w:rPr>
          <w:rFonts w:ascii="Cambria" w:hAnsi="Cambria"/>
        </w:rPr>
      </w:pPr>
    </w:p>
    <w:p w14:paraId="110018E1" w14:textId="31D28453" w:rsidR="00D3728D" w:rsidRPr="00D3728D" w:rsidRDefault="0066464C" w:rsidP="0066464C">
      <w:pPr>
        <w:spacing w:after="0" w:line="240" w:lineRule="auto"/>
        <w:jc w:val="both"/>
        <w:rPr>
          <w:rFonts w:ascii="Cambria" w:hAnsi="Cambria"/>
          <w:i/>
        </w:rPr>
      </w:pPr>
      <w:r w:rsidRPr="00D3728D">
        <w:rPr>
          <w:rFonts w:ascii="Cambria" w:hAnsi="Cambria"/>
          <w:b/>
          <w:i/>
        </w:rPr>
        <w:t>Podaja z eno roko iznad ramena</w:t>
      </w:r>
    </w:p>
    <w:p w14:paraId="3EC25464" w14:textId="2B7F845B" w:rsidR="00D3728D" w:rsidRDefault="0066464C" w:rsidP="0066464C">
      <w:pPr>
        <w:spacing w:after="0" w:line="240" w:lineRule="auto"/>
        <w:jc w:val="both"/>
        <w:rPr>
          <w:rFonts w:ascii="Cambria" w:hAnsi="Cambria"/>
        </w:rPr>
      </w:pPr>
      <w:r w:rsidRPr="0064443B">
        <w:rPr>
          <w:rFonts w:ascii="Cambria" w:hAnsi="Cambria"/>
        </w:rPr>
        <w:t>Kadar podajamo z desno roko, prenesemo žogo, s pomočjo leve roke, v višino desne rame, nato jo z iztegovanjem desne roke v ramenu in komolcih ter upogibanjem zapestja podamo soigralcu. Obratno storimo, kadar podajamo z levo roko. Te podaje uporabljamo pri prenosu žoge ali pri podajah v loku – predvsem takrat, ko krijejo obrambni igralci napadalno. Podajamo lahko neposredno ali z odbojem od tal.</w:t>
      </w:r>
    </w:p>
    <w:p w14:paraId="5605516D" w14:textId="77777777" w:rsidR="00D3728D" w:rsidRDefault="00D3728D" w:rsidP="0066464C">
      <w:pPr>
        <w:spacing w:after="0" w:line="240" w:lineRule="auto"/>
        <w:jc w:val="both"/>
        <w:rPr>
          <w:rFonts w:ascii="Cambria" w:hAnsi="Cambria"/>
        </w:rPr>
      </w:pPr>
    </w:p>
    <w:p w14:paraId="0B0F1D4B" w14:textId="77777777" w:rsidR="00D3728D" w:rsidRDefault="0066464C" w:rsidP="0066464C">
      <w:pPr>
        <w:spacing w:after="0" w:line="240" w:lineRule="auto"/>
        <w:jc w:val="both"/>
        <w:rPr>
          <w:rFonts w:ascii="Cambria" w:hAnsi="Cambria"/>
        </w:rPr>
      </w:pPr>
      <w:r w:rsidRPr="00D3728D">
        <w:rPr>
          <w:rFonts w:ascii="Cambria" w:hAnsi="Cambria"/>
          <w:b/>
          <w:i/>
        </w:rPr>
        <w:t>Podaja z obema rokama iznad glave</w:t>
      </w:r>
    </w:p>
    <w:p w14:paraId="460E1934" w14:textId="58D18A03" w:rsidR="00D3728D" w:rsidRDefault="0066464C" w:rsidP="0066464C">
      <w:pPr>
        <w:spacing w:after="0" w:line="240" w:lineRule="auto"/>
        <w:jc w:val="both"/>
        <w:rPr>
          <w:rFonts w:ascii="Cambria" w:hAnsi="Cambria"/>
        </w:rPr>
      </w:pPr>
      <w:r w:rsidRPr="0064443B">
        <w:rPr>
          <w:rFonts w:ascii="Cambria" w:hAnsi="Cambria"/>
        </w:rPr>
        <w:t>Žoga leži na prstih obeh rok iznad glave. Roki sta v komolcih nekoliko pokrčeni. Podajo izvedemo z iztegovanjem rok v komolcih, z upogibanjem in zasukom zapestja pa damo žogi ustrezno smer. Po podaji ne smemo zamahniti z iztegnjenima rokama navzdol. Tako podajamo običajno visokim igralcem ali pa kadar moramo podati preko obrambnega igralca.</w:t>
      </w:r>
    </w:p>
    <w:p w14:paraId="79A87DC3" w14:textId="77777777" w:rsidR="00455194" w:rsidRDefault="00455194" w:rsidP="0066464C">
      <w:pPr>
        <w:spacing w:after="0" w:line="240" w:lineRule="auto"/>
        <w:jc w:val="both"/>
        <w:rPr>
          <w:rFonts w:ascii="Cambria" w:hAnsi="Cambria"/>
        </w:rPr>
      </w:pPr>
    </w:p>
    <w:p w14:paraId="2D17B771" w14:textId="715C5C28" w:rsidR="00D3728D" w:rsidRDefault="0066464C" w:rsidP="0066464C">
      <w:pPr>
        <w:spacing w:after="0" w:line="240" w:lineRule="auto"/>
        <w:jc w:val="both"/>
        <w:rPr>
          <w:rFonts w:ascii="Cambria" w:hAnsi="Cambria"/>
          <w:b/>
          <w:i/>
        </w:rPr>
      </w:pPr>
      <w:r w:rsidRPr="00D3728D">
        <w:rPr>
          <w:rFonts w:ascii="Cambria" w:hAnsi="Cambria"/>
          <w:b/>
          <w:i/>
        </w:rPr>
        <w:t>Podaja z eno roko iz vodenja</w:t>
      </w:r>
    </w:p>
    <w:p w14:paraId="493C7758" w14:textId="2F3205DD" w:rsidR="0066464C" w:rsidRDefault="0066464C" w:rsidP="0066464C">
      <w:pPr>
        <w:spacing w:after="0" w:line="240" w:lineRule="auto"/>
        <w:jc w:val="both"/>
        <w:rPr>
          <w:rFonts w:ascii="Cambria" w:hAnsi="Cambria"/>
        </w:rPr>
      </w:pPr>
      <w:r w:rsidRPr="0064443B">
        <w:rPr>
          <w:rFonts w:ascii="Cambria" w:hAnsi="Cambria"/>
        </w:rPr>
        <w:t>Po odboju od tal, zajamemo žogo od spodaj in jo z gibom iz ramena in upogibanjem zapestja podamo soigralcu. Podaja je zelo učinkovita, ker je nepričakovana, vendar zahteva visoko stopnjo koordinacije. Običajno jo uporabljamo pri prenosu žoge pod nasprotnikov koš.</w:t>
      </w:r>
    </w:p>
    <w:sectPr w:rsidR="00664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64C"/>
    <w:rsid w:val="00392FBB"/>
    <w:rsid w:val="00455194"/>
    <w:rsid w:val="00507C9E"/>
    <w:rsid w:val="0066464C"/>
    <w:rsid w:val="00BE4FA5"/>
    <w:rsid w:val="00D3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01B1"/>
  <w15:chartTrackingRefBased/>
  <w15:docId w15:val="{B242B8F0-C0B5-4D75-A2C2-2FF4F81C6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66464C"/>
  </w:style>
  <w:style w:type="paragraph" w:styleId="Naslov7">
    <w:name w:val="heading 7"/>
    <w:basedOn w:val="Navaden"/>
    <w:next w:val="Navaden"/>
    <w:link w:val="Naslov7Znak"/>
    <w:qFormat/>
    <w:rsid w:val="0066464C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noProof/>
      <w:sz w:val="20"/>
      <w:szCs w:val="20"/>
      <w:u w:val="single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7Znak">
    <w:name w:val="Naslov 7 Znak"/>
    <w:basedOn w:val="Privzetapisavaodstavka"/>
    <w:link w:val="Naslov7"/>
    <w:rsid w:val="0066464C"/>
    <w:rPr>
      <w:rFonts w:ascii="Times New Roman" w:eastAsia="Times New Roman" w:hAnsi="Times New Roman" w:cs="Times New Roman"/>
      <w:b/>
      <w:noProof/>
      <w:sz w:val="20"/>
      <w:szCs w:val="20"/>
      <w:u w:val="single"/>
      <w:lang w:eastAsia="sl-SI"/>
    </w:rPr>
  </w:style>
  <w:style w:type="table" w:styleId="Tabelamrea">
    <w:name w:val="Table Grid"/>
    <w:basedOn w:val="Navadnatabela"/>
    <w:uiPriority w:val="39"/>
    <w:rsid w:val="00664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37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372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ROID</dc:creator>
  <cp:keywords/>
  <dc:description/>
  <cp:lastModifiedBy>ROID</cp:lastModifiedBy>
  <cp:revision>5</cp:revision>
  <dcterms:created xsi:type="dcterms:W3CDTF">2022-04-12T08:35:00Z</dcterms:created>
  <dcterms:modified xsi:type="dcterms:W3CDTF">2022-04-12T08:40:00Z</dcterms:modified>
</cp:coreProperties>
</file>