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E9" w:rsidRPr="002950E9" w:rsidRDefault="002950E9" w:rsidP="002950E9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now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celebrated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throughout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world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, not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just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Ireland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largest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parade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taking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 place in New York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City</w:t>
      </w:r>
      <w:proofErr w:type="spellEnd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.</w:t>
      </w:r>
    </w:p>
    <w:p w:rsidR="002950E9" w:rsidRPr="002950E9" w:rsidRDefault="002950E9" w:rsidP="002950E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</w:pPr>
      <w:r w:rsidRPr="002950E9">
        <w:rPr>
          <w:rFonts w:ascii="Verdana" w:eastAsia="Times New Roman" w:hAnsi="Verdana" w:cs="Times New Roman"/>
          <w:noProof/>
          <w:color w:val="000000"/>
          <w:sz w:val="24"/>
          <w:szCs w:val="24"/>
          <w:lang w:eastAsia="sl-SI"/>
        </w:rPr>
        <w:drawing>
          <wp:inline distT="0" distB="0" distL="0" distR="0">
            <wp:extent cx="4572000" cy="3048000"/>
            <wp:effectExtent l="0" t="0" r="0" b="0"/>
            <wp:docPr id="1" name="Slika 1" descr="https://www.teachingenglish.org.uk/sites/teacheng/files/styles/large/public/images/RS1841_St.%20Patrick%27s%20Day%20col-web.jpg?itok=t7RufP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chingenglish.org.uk/sites/teacheng/files/styles/large/public/images/RS1841_St.%20Patrick%27s%20Day%20col-web.jpg?itok=t7RufPQ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0E9" w:rsidRPr="002950E9" w:rsidRDefault="002950E9" w:rsidP="002950E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l-SI"/>
        </w:rPr>
        <w:t>Author</w:t>
      </w:r>
      <w:proofErr w:type="spellEnd"/>
      <w:r w:rsidRPr="002950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sl-SI"/>
        </w:rPr>
        <w:t>: </w:t>
      </w:r>
    </w:p>
    <w:p w:rsidR="002950E9" w:rsidRPr="002950E9" w:rsidRDefault="002950E9" w:rsidP="002950E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 xml:space="preserve">Jo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Bertrand</w:t>
      </w:r>
      <w:proofErr w:type="spellEnd"/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are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several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elements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festival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children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love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out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numerous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online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resources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help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prepare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very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culturally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rewarding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lesson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learners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festival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full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magical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fairies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hidden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treasure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lucky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charms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;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everything’s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there’s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even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rainbow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secrets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more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ask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fantasy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filled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English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lesson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Aims</w:t>
      </w:r>
      <w:proofErr w:type="spellEnd"/>
    </w:p>
    <w:p w:rsidR="002950E9" w:rsidRPr="002950E9" w:rsidRDefault="002950E9" w:rsidP="002950E9">
      <w:pPr>
        <w:numPr>
          <w:ilvl w:val="0"/>
          <w:numId w:val="1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Teaching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learners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increasingly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popular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festival -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language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not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just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vocabulary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grammar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culture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integral part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language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be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encouraged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not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neglected</w:t>
      </w:r>
      <w:proofErr w:type="spellEnd"/>
    </w:p>
    <w:p w:rsidR="002950E9" w:rsidRPr="002950E9" w:rsidRDefault="002950E9" w:rsidP="002950E9">
      <w:pPr>
        <w:numPr>
          <w:ilvl w:val="0"/>
          <w:numId w:val="1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Introducing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related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vocabulary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: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shamrock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leprechaun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pot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rainbow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four-leaf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clover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blarney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…</w:t>
      </w:r>
    </w:p>
    <w:p w:rsidR="002950E9" w:rsidRPr="002950E9" w:rsidRDefault="002950E9" w:rsidP="002950E9">
      <w:pPr>
        <w:numPr>
          <w:ilvl w:val="0"/>
          <w:numId w:val="1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Eliciting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imaginative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stories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–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students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create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fantasy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stories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(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magical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Blarney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Stone)</w:t>
      </w:r>
    </w:p>
    <w:p w:rsidR="002950E9" w:rsidRPr="002950E9" w:rsidRDefault="002950E9" w:rsidP="002950E9">
      <w:pPr>
        <w:numPr>
          <w:ilvl w:val="0"/>
          <w:numId w:val="1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Following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instructions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/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–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listening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following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recipe</w:t>
      </w:r>
      <w:proofErr w:type="spellEnd"/>
    </w:p>
    <w:p w:rsidR="002950E9" w:rsidRPr="002950E9" w:rsidRDefault="002950E9" w:rsidP="002950E9">
      <w:pPr>
        <w:numPr>
          <w:ilvl w:val="0"/>
          <w:numId w:val="1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younger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learners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–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creating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book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‘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things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’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Background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some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background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knowledge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St. Patrick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was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did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go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lastRenderedPageBreak/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link: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hyperlink r:id="rId6" w:history="1">
        <w:r w:rsidRPr="002950E9">
          <w:rPr>
            <w:rFonts w:ascii="Verdana" w:eastAsia="Times New Roman" w:hAnsi="Verdana" w:cs="Times New Roman"/>
            <w:color w:val="006EC7"/>
            <w:sz w:val="21"/>
            <w:szCs w:val="21"/>
            <w:u w:val="single"/>
            <w:lang w:eastAsia="sl-SI"/>
          </w:rPr>
          <w:t>http://www.dltk-holidays.com/patrick</w:t>
        </w:r>
      </w:hyperlink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Geography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do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as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-in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as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follow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-up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material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either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shame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children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festival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don’t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anything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country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comes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from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0"/>
          <w:numId w:val="2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Give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blank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version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flag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get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guess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order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need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go in: 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hyperlink r:id="rId7" w:history="1">
        <w:r w:rsidRPr="002950E9">
          <w:rPr>
            <w:rFonts w:ascii="Verdana" w:eastAsia="Times New Roman" w:hAnsi="Verdana" w:cs="Times New Roman"/>
            <w:color w:val="006EC7"/>
            <w:sz w:val="21"/>
            <w:szCs w:val="21"/>
            <w:u w:val="single"/>
            <w:lang w:eastAsia="sl-SI"/>
          </w:rPr>
          <w:t>http://www.enchantedlearning.com/europe/ireland/flagquizbw.shtml</w:t>
        </w:r>
      </w:hyperlink>
    </w:p>
    <w:p w:rsidR="002950E9" w:rsidRPr="002950E9" w:rsidRDefault="002950E9" w:rsidP="002950E9">
      <w:pPr>
        <w:numPr>
          <w:ilvl w:val="0"/>
          <w:numId w:val="2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selection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pages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a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including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map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Ireland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– to be done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-line: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hyperlink r:id="rId8" w:history="1">
        <w:r w:rsidRPr="002950E9">
          <w:rPr>
            <w:rFonts w:ascii="Verdana" w:eastAsia="Times New Roman" w:hAnsi="Verdana" w:cs="Times New Roman"/>
            <w:color w:val="006EC7"/>
            <w:sz w:val="21"/>
            <w:szCs w:val="21"/>
            <w:u w:val="single"/>
            <w:lang w:eastAsia="sl-SI"/>
          </w:rPr>
          <w:t>http://www.apples4theteacher.com/holidays/st-patricks-day/</w:t>
        </w:r>
      </w:hyperlink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Blarney</w:t>
      </w:r>
      <w:proofErr w:type="spellEnd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 xml:space="preserve"> Stone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real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Blarney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Stone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Blarney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Castle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Ireland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said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have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magical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powers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Legend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says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woman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spell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it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thank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King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saving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life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kissed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be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charm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people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words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Kissing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today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bring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luck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0"/>
          <w:numId w:val="3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not make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own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?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save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time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try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large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outside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–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ask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first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before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removing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it!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Clean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 up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place it on a table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middle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room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everyone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use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as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lesson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It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certainly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get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interested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Just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; '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magic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do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think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happen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kiss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it?'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From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starting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point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imagine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sorts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stories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pairs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imagine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something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magical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happens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kiss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stone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Leprechauns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Leprechauns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don’t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have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very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good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reputation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They’re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small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greedy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have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pot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which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they’ve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hidden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somewhere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… at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rainbow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maybe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?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up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out.</w:t>
      </w:r>
    </w:p>
    <w:p w:rsidR="002950E9" w:rsidRPr="002950E9" w:rsidRDefault="002950E9" w:rsidP="002950E9">
      <w:pPr>
        <w:numPr>
          <w:ilvl w:val="0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Introduce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Leprechaun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picture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couple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sentences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similar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ones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0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Organise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pot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treasure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hunt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be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within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classroom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itself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out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possibility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outside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playground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Split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groups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0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write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series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rhyming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clues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Such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as:</w:t>
      </w:r>
    </w:p>
    <w:p w:rsidR="002950E9" w:rsidRPr="002950E9" w:rsidRDefault="002950E9" w:rsidP="002950E9">
      <w:pPr>
        <w:numPr>
          <w:ilvl w:val="1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round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ground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underneath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tree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1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He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loves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he’s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small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him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behind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blackboard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1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Under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stairs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it’s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you’ll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pot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numPr>
          <w:ilvl w:val="0"/>
          <w:numId w:val="4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Each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time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group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thinks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they’ve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found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answer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have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guess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take one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look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think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next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clue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might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be.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are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right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get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lastRenderedPageBreak/>
        <w:t>point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must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read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clue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are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wrong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get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minus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point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–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encourage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really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think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before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shouting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out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answers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shamrock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difference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between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shamrock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four-leaf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clover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first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national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emblem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Ireland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St Patrick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referred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three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leaves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as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symbol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Holy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Trinity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four-leaf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clover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rare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be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lucky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charm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Colours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main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associated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comes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from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clothes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leprechaun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wears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symbolic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shamrock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even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custom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pinching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people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aren’t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wearing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not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something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want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learners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!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rainbow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also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be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integrated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lesson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St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Patrick’s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Day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is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supposedly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where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leprechaun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hides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his pot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gold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ideas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making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book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everything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go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link.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only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see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thumbnail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sizes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their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activities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aren’t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member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give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ideas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what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include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book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: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hyperlink r:id="rId9" w:history="1">
        <w:r w:rsidRPr="002950E9">
          <w:rPr>
            <w:rFonts w:ascii="Verdana" w:eastAsia="Times New Roman" w:hAnsi="Verdana" w:cs="Times New Roman"/>
            <w:color w:val="006EC7"/>
            <w:sz w:val="21"/>
            <w:szCs w:val="21"/>
            <w:u w:val="single"/>
            <w:lang w:eastAsia="sl-SI"/>
          </w:rPr>
          <w:t>http://www.enchantedlearning.com/books/colors/green/</w:t>
        </w:r>
      </w:hyperlink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l-SI"/>
        </w:rPr>
        <w:t>Recipes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Here’s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simple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recipe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do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isn’t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possible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could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pre-bake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cookies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get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your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class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decorate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flag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flag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cookies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ingredients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:</w:t>
      </w:r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1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cup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butter</w:t>
      </w:r>
      <w:proofErr w:type="spellEnd"/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1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egg</w:t>
      </w:r>
      <w:proofErr w:type="spellEnd"/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1 1/2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cups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confectioner's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 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sugar</w:t>
      </w:r>
      <w:proofErr w:type="spellEnd"/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2 1/2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cups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all-purpose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flour</w:t>
      </w:r>
      <w:proofErr w:type="spellEnd"/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1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teaspoon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vanilla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extract</w:t>
      </w:r>
      <w:proofErr w:type="spellEnd"/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1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teaspoon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baking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soda</w:t>
      </w:r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1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teaspoon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cream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tartar</w:t>
      </w:r>
      <w:proofErr w:type="spellEnd"/>
    </w:p>
    <w:p w:rsidR="002950E9" w:rsidRPr="002950E9" w:rsidRDefault="002950E9" w:rsidP="002950E9">
      <w:pPr>
        <w:numPr>
          <w:ilvl w:val="0"/>
          <w:numId w:val="5"/>
        </w:numPr>
        <w:spacing w:before="100" w:beforeAutospacing="1" w:after="105" w:line="300" w:lineRule="atLeast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food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colouring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for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icing</w:t>
      </w:r>
      <w:proofErr w:type="spellEnd"/>
    </w:p>
    <w:p w:rsidR="002950E9" w:rsidRPr="002950E9" w:rsidRDefault="002950E9" w:rsidP="002950E9">
      <w:pPr>
        <w:spacing w:before="240" w:after="240" w:line="300" w:lineRule="atLeast"/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</w:pP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Preparation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: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br/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Cream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together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butter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confectioner's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sugar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a large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bowl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Beat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in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vanilla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egg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extract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Mix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well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In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medium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sized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bowl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stir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together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flour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baking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soda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cream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tartar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Blend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butter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mixture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Divide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dough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thirds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shape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them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balls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Taking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1/3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dough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at a time,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roll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out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dough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to 1/4 inch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thick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floured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surface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knife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dough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into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rectangles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about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2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inches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high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3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inches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long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(6 x 8 cm). Place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rectangles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ungreased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cookie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sheet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2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inches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apart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Bake in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preheated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350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degree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F (175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degrees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C) oven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until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turn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light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brown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Cool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completely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 a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wire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rack.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Frost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cookies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with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Irish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Flag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Frosting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. </w:t>
      </w:r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lastRenderedPageBreak/>
        <w:t xml:space="preserve">Make a 1 inch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green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stripe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left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side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of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rectangles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and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a 1 inch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orange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strip on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right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side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,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leaving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the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middle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 xml:space="preserve"> one inch </w:t>
      </w:r>
      <w:proofErr w:type="spellStart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unfrosted</w:t>
      </w:r>
      <w:proofErr w:type="spellEnd"/>
      <w:r w:rsidRPr="002950E9">
        <w:rPr>
          <w:rFonts w:ascii="Verdana" w:eastAsia="Times New Roman" w:hAnsi="Verdana" w:cs="Times New Roman"/>
          <w:color w:val="000000"/>
          <w:sz w:val="21"/>
          <w:szCs w:val="21"/>
          <w:lang w:eastAsia="sl-SI"/>
        </w:rPr>
        <w:t>.</w:t>
      </w:r>
    </w:p>
    <w:p w:rsidR="006E1DC2" w:rsidRDefault="006E1DC2">
      <w:bookmarkStart w:id="0" w:name="_GoBack"/>
      <w:bookmarkEnd w:id="0"/>
    </w:p>
    <w:sectPr w:rsidR="006E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DE3"/>
    <w:multiLevelType w:val="multilevel"/>
    <w:tmpl w:val="E932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A3C58"/>
    <w:multiLevelType w:val="multilevel"/>
    <w:tmpl w:val="6D8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60623"/>
    <w:multiLevelType w:val="multilevel"/>
    <w:tmpl w:val="33C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54D2E"/>
    <w:multiLevelType w:val="multilevel"/>
    <w:tmpl w:val="45FA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918E9"/>
    <w:multiLevelType w:val="multilevel"/>
    <w:tmpl w:val="A85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9"/>
    <w:rsid w:val="002950E9"/>
    <w:rsid w:val="006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47605-46C6-4641-A885-9C1EC03D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9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ceheading">
    <w:name w:val="mce_heading"/>
    <w:basedOn w:val="Privzetapisavaodstavka"/>
    <w:rsid w:val="002950E9"/>
  </w:style>
  <w:style w:type="character" w:styleId="Hiperpovezava">
    <w:name w:val="Hyperlink"/>
    <w:basedOn w:val="Privzetapisavaodstavka"/>
    <w:uiPriority w:val="99"/>
    <w:semiHidden/>
    <w:unhideWhenUsed/>
    <w:rsid w:val="00295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s4theteacher.com/holidays/st-patricks-d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chantedlearning.com/europe/ireland/flagquizbw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ltk-holidays.com/patric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chantedlearning.com/books/colors/gree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Dagarin Fojkar, Mateja</dc:creator>
  <cp:keywords/>
  <dc:description/>
  <cp:lastModifiedBy>Dagarin Fojkar, Mateja</cp:lastModifiedBy>
  <cp:revision>1</cp:revision>
  <dcterms:created xsi:type="dcterms:W3CDTF">2019-03-13T13:05:00Z</dcterms:created>
  <dcterms:modified xsi:type="dcterms:W3CDTF">2019-03-13T13:06:00Z</dcterms:modified>
</cp:coreProperties>
</file>