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BD00" w14:textId="4CAAFBD5" w:rsidR="008F4D5A" w:rsidRPr="006F0778" w:rsidRDefault="008F4D5A">
      <w:pPr>
        <w:rPr>
          <w:b/>
          <w:bCs/>
          <w:lang w:val="sl-SI"/>
        </w:rPr>
      </w:pPr>
      <w:r w:rsidRPr="006F0778">
        <w:rPr>
          <w:b/>
          <w:bCs/>
          <w:lang w:val="sl-SI"/>
        </w:rPr>
        <w:t>What are classroom regarding languages today like?</w:t>
      </w:r>
    </w:p>
    <w:p w14:paraId="568C04ED" w14:textId="54A5DD2D" w:rsidR="008F4D5A" w:rsidRDefault="008F4D5A">
      <w:pPr>
        <w:rPr>
          <w:lang w:val="sl-SI"/>
        </w:rPr>
      </w:pPr>
    </w:p>
    <w:p w14:paraId="7A22E275" w14:textId="463B3524" w:rsidR="008F4D5A" w:rsidRDefault="008F4D5A">
      <w:pPr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0B6D54DC" wp14:editId="6DF40EAA">
            <wp:extent cx="3737264" cy="2160270"/>
            <wp:effectExtent l="12700" t="12700" r="9525" b="1143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570" cy="227143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85941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8728E87" w14:textId="0DD2B2D4" w:rsidR="007A5B00" w:rsidRDefault="007A5B00">
      <w:pPr>
        <w:rPr>
          <w:lang w:val="sl-SI"/>
        </w:rPr>
      </w:pPr>
    </w:p>
    <w:p w14:paraId="67232410" w14:textId="01FEFBF4" w:rsidR="007A5B00" w:rsidRDefault="007A5B00">
      <w:pPr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40C69B01" wp14:editId="6FFC69BB">
            <wp:extent cx="5731510" cy="1894840"/>
            <wp:effectExtent l="12700" t="12700" r="8890" b="1016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484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87707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E1471FE" w14:textId="5236B071" w:rsidR="007A5B00" w:rsidRDefault="007A5B00">
      <w:pPr>
        <w:rPr>
          <w:lang w:val="sl-SI"/>
        </w:rPr>
      </w:pPr>
    </w:p>
    <w:p w14:paraId="171BBA17" w14:textId="612D6FB8" w:rsidR="007A5B00" w:rsidRDefault="009F4D47">
      <w:pPr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20F41C4A" wp14:editId="44BB515F">
            <wp:extent cx="5731510" cy="2797810"/>
            <wp:effectExtent l="12700" t="12700" r="8890" b="889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781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723C741" w14:textId="229FC130" w:rsidR="009F4D47" w:rsidRDefault="009F4D47">
      <w:pPr>
        <w:rPr>
          <w:lang w:val="sl-SI"/>
        </w:rPr>
      </w:pPr>
    </w:p>
    <w:p w14:paraId="65C3073B" w14:textId="1C851083" w:rsidR="009F4D47" w:rsidRDefault="009F4D47">
      <w:pPr>
        <w:rPr>
          <w:rStyle w:val="Hyperlink"/>
          <w:rFonts w:ascii="Open Sans" w:hAnsi="Open Sans" w:cs="Open Sans"/>
          <w:color w:val="005274"/>
          <w:sz w:val="21"/>
          <w:szCs w:val="21"/>
        </w:rPr>
      </w:pPr>
      <w:r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Brevik, L.M. and Rindal, U. (2020), Language Use in the Classroom: Balancing Target Language Exposure With the Need for Other Languages. TESOL J, 54: 925-953.</w:t>
      </w:r>
      <w:r>
        <w:rPr>
          <w:rStyle w:val="apple-converted-space"/>
          <w:rFonts w:ascii="Open Sans" w:hAnsi="Open Sans" w:cs="Open Sans"/>
          <w:color w:val="1C1D1E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yperlink"/>
            <w:rFonts w:ascii="Open Sans" w:hAnsi="Open Sans" w:cs="Open Sans"/>
            <w:color w:val="005274"/>
            <w:sz w:val="21"/>
            <w:szCs w:val="21"/>
          </w:rPr>
          <w:t>https://doi.org/10.1002/tesq.564</w:t>
        </w:r>
      </w:hyperlink>
    </w:p>
    <w:p w14:paraId="37D724C4" w14:textId="53AA4F5D" w:rsidR="006F0778" w:rsidRDefault="006F0778">
      <w:pPr>
        <w:rPr>
          <w:rStyle w:val="Hyperlink"/>
          <w:rFonts w:ascii="Open Sans" w:hAnsi="Open Sans" w:cs="Open Sans"/>
          <w:color w:val="005274"/>
          <w:sz w:val="21"/>
          <w:szCs w:val="21"/>
        </w:rPr>
      </w:pPr>
    </w:p>
    <w:p w14:paraId="47B38CA9" w14:textId="46CB852F" w:rsidR="006F0778" w:rsidRDefault="006F0778">
      <w:pPr>
        <w:rPr>
          <w:lang w:val="sl-SI"/>
        </w:rPr>
      </w:pPr>
      <w:r>
        <w:rPr>
          <w:noProof/>
          <w:lang w:val="sl-SI"/>
        </w:rPr>
        <w:lastRenderedPageBreak/>
        <w:drawing>
          <wp:inline distT="0" distB="0" distL="0" distR="0" wp14:anchorId="6FB6B61D" wp14:editId="752E4510">
            <wp:extent cx="5504065" cy="3017296"/>
            <wp:effectExtent l="12700" t="12700" r="8255" b="1841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708" cy="3025323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82003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8C13F35" w14:textId="532CE179" w:rsidR="006F0778" w:rsidRPr="008743A9" w:rsidRDefault="006F0778">
      <w:pPr>
        <w:rPr>
          <w:sz w:val="21"/>
          <w:szCs w:val="21"/>
          <w:lang w:val="sl-SI"/>
        </w:rPr>
      </w:pPr>
      <w:hyperlink r:id="rId9" w:history="1">
        <w:r w:rsidRPr="008743A9">
          <w:rPr>
            <w:rStyle w:val="Hyperlink"/>
            <w:sz w:val="21"/>
            <w:szCs w:val="21"/>
            <w:lang w:val="sl-SI"/>
          </w:rPr>
          <w:t>https://education.ec.europa.eu/education-levels/school-education/multilingual-classrooms</w:t>
        </w:r>
      </w:hyperlink>
    </w:p>
    <w:p w14:paraId="5AEDAA5D" w14:textId="5AB22181" w:rsidR="006F0778" w:rsidRDefault="006F0778">
      <w:pPr>
        <w:rPr>
          <w:lang w:val="sl-SI"/>
        </w:rPr>
      </w:pPr>
    </w:p>
    <w:p w14:paraId="5C509060" w14:textId="0C396C07" w:rsidR="008743A9" w:rsidRPr="008743A9" w:rsidRDefault="008743A9" w:rsidP="008743A9">
      <w:pPr>
        <w:rPr>
          <w:rFonts w:ascii="Arial" w:hAnsi="Arial"/>
          <w:color w:val="333333"/>
          <w:lang w:val="sl-SI" w:eastAsia="en-GB"/>
        </w:rPr>
      </w:pPr>
      <w:r w:rsidRPr="008743A9">
        <w:rPr>
          <w:rFonts w:ascii="Arial" w:hAnsi="Arial"/>
          <w:color w:val="333333"/>
          <w:lang w:eastAsia="en-GB"/>
        </w:rPr>
        <w:t>Young migrants</w:t>
      </w:r>
      <w:r w:rsidRPr="008743A9">
        <w:rPr>
          <w:rFonts w:ascii="Arial" w:hAnsi="Arial"/>
          <w:color w:val="333333"/>
          <w:lang w:eastAsia="en-GB"/>
        </w:rPr>
        <w:br/>
      </w:r>
      <w:r w:rsidRPr="008743A9">
        <w:rPr>
          <w:bdr w:val="none" w:sz="0" w:space="0" w:color="auto" w:frame="1"/>
          <w:lang w:eastAsia="en-GB"/>
        </w:rPr>
        <w:t>Supporting multilingual classrooms</w:t>
      </w:r>
      <w:r>
        <w:rPr>
          <w:bdr w:val="none" w:sz="0" w:space="0" w:color="auto" w:frame="1"/>
          <w:lang w:val="sl-SI" w:eastAsia="en-GB"/>
        </w:rPr>
        <w:t>, ECML</w:t>
      </w:r>
    </w:p>
    <w:p w14:paraId="19BFA6DE" w14:textId="77777777" w:rsidR="008743A9" w:rsidRPr="008743A9" w:rsidRDefault="008743A9" w:rsidP="008743A9">
      <w:pPr>
        <w:spacing w:before="150" w:after="150" w:line="332" w:lineRule="atLeast"/>
        <w:textAlignment w:val="baseline"/>
        <w:outlineLvl w:val="4"/>
        <w:rPr>
          <w:rFonts w:ascii="Arial" w:eastAsia="Times New Roman" w:hAnsi="Arial" w:cs="Arial"/>
          <w:vanish/>
          <w:color w:val="333333"/>
          <w:sz w:val="26"/>
          <w:szCs w:val="26"/>
          <w:lang w:eastAsia="en-GB"/>
        </w:rPr>
      </w:pPr>
      <w:r w:rsidRPr="008743A9">
        <w:rPr>
          <w:rFonts w:ascii="Arial" w:eastAsia="Times New Roman" w:hAnsi="Arial" w:cs="Arial"/>
          <w:vanish/>
          <w:color w:val="333333"/>
          <w:sz w:val="26"/>
          <w:szCs w:val="26"/>
          <w:lang w:eastAsia="en-GB"/>
        </w:rPr>
        <w:t>This initiative provides training workshops to help member states ensure access to quality education for migrant learners which will help bridge the attainment gap between these learners and non-migrant pupils - highly developed linguistic competences become key transversal competences to support learning, employability and social cohesion.</w:t>
      </w:r>
    </w:p>
    <w:p w14:paraId="7EBC4147" w14:textId="6FEAC105" w:rsidR="006F0778" w:rsidRDefault="006F0778">
      <w:pPr>
        <w:rPr>
          <w:lang w:val="sl-SI"/>
        </w:rPr>
      </w:pPr>
    </w:p>
    <w:p w14:paraId="1BFBCEC9" w14:textId="2638B323" w:rsidR="008743A9" w:rsidRDefault="008743A9">
      <w:pPr>
        <w:rPr>
          <w:lang w:val="sl-SI"/>
        </w:rPr>
      </w:pPr>
    </w:p>
    <w:p w14:paraId="683D0F71" w14:textId="362E22EF" w:rsidR="008743A9" w:rsidRDefault="008743A9">
      <w:pPr>
        <w:rPr>
          <w:lang w:val="sl-SI"/>
        </w:rPr>
      </w:pPr>
      <w:hyperlink r:id="rId10" w:history="1">
        <w:r w:rsidRPr="00165A1B">
          <w:rPr>
            <w:rStyle w:val="Hyperlink"/>
            <w:lang w:val="sl-SI"/>
          </w:rPr>
          <w:t>https://www.ecml.at/TrainingConsult</w:t>
        </w:r>
        <w:r w:rsidRPr="00165A1B">
          <w:rPr>
            <w:rStyle w:val="Hyperlink"/>
            <w:lang w:val="sl-SI"/>
          </w:rPr>
          <w:t>a</w:t>
        </w:r>
        <w:r w:rsidRPr="00165A1B">
          <w:rPr>
            <w:rStyle w:val="Hyperlink"/>
            <w:lang w:val="sl-SI"/>
          </w:rPr>
          <w:t>ncy/Multilingualclassrooms/tabid/1816/language/en-GB/Default.aspx</w:t>
        </w:r>
      </w:hyperlink>
    </w:p>
    <w:p w14:paraId="5724423A" w14:textId="77777777" w:rsidR="008743A9" w:rsidRDefault="008743A9">
      <w:pPr>
        <w:rPr>
          <w:lang w:val="sl-SI"/>
        </w:rPr>
      </w:pPr>
    </w:p>
    <w:p w14:paraId="01ED3AE1" w14:textId="04F86DC8" w:rsidR="008743A9" w:rsidRDefault="008743A9">
      <w:pPr>
        <w:rPr>
          <w:lang w:val="sl-SI"/>
        </w:rPr>
      </w:pPr>
    </w:p>
    <w:p w14:paraId="4998534C" w14:textId="77777777" w:rsidR="008743A9" w:rsidRDefault="008743A9">
      <w:pPr>
        <w:rPr>
          <w:lang w:val="sl-SI"/>
        </w:rPr>
      </w:pPr>
    </w:p>
    <w:p w14:paraId="0A842B76" w14:textId="15FB975E" w:rsidR="008743A9" w:rsidRDefault="008743A9">
      <w:pPr>
        <w:rPr>
          <w:lang w:val="sl-SI"/>
        </w:rPr>
      </w:pPr>
      <w:r>
        <w:rPr>
          <w:rFonts w:ascii="Lucida Grande" w:hAnsi="Lucida Grande" w:cs="Lucida Grande"/>
          <w:color w:val="666666"/>
          <w:sz w:val="20"/>
          <w:szCs w:val="20"/>
          <w:shd w:val="clear" w:color="auto" w:fill="FFFFFF"/>
        </w:rPr>
        <w:t>European Commission, Directorate-General for Education, Youth, Sport and Culture,</w:t>
      </w:r>
      <w:r>
        <w:rPr>
          <w:rStyle w:val="apple-converted-space"/>
          <w:rFonts w:ascii="Lucida Grande" w:hAnsi="Lucida Grande" w:cs="Lucida Grande"/>
          <w:color w:val="666666"/>
          <w:sz w:val="20"/>
          <w:szCs w:val="20"/>
          <w:shd w:val="clear" w:color="auto" w:fill="FFFFFF"/>
        </w:rPr>
        <w:t> </w:t>
      </w:r>
      <w:r>
        <w:rPr>
          <w:rFonts w:ascii="Lucida Grande" w:hAnsi="Lucida Grande" w:cs="Lucida Grande"/>
          <w:i/>
          <w:iCs/>
          <w:color w:val="666666"/>
          <w:sz w:val="20"/>
          <w:szCs w:val="20"/>
        </w:rPr>
        <w:t>Language teaching and learning in multilingual classrooms</w:t>
      </w:r>
      <w:r>
        <w:rPr>
          <w:rFonts w:ascii="Lucida Grande" w:hAnsi="Lucida Grande" w:cs="Lucida Grande"/>
          <w:color w:val="666666"/>
          <w:sz w:val="20"/>
          <w:szCs w:val="20"/>
          <w:shd w:val="clear" w:color="auto" w:fill="FFFFFF"/>
        </w:rPr>
        <w:t>, Publications Office, 2016,</w:t>
      </w:r>
      <w:hyperlink r:id="rId11" w:history="1">
        <w:r w:rsidRPr="00165A1B">
          <w:rPr>
            <w:rStyle w:val="Hyperlink"/>
            <w:lang w:val="sl-SI"/>
          </w:rPr>
          <w:t>https://data.europa.eu/doi/10.2766/766802</w:t>
        </w:r>
      </w:hyperlink>
    </w:p>
    <w:p w14:paraId="1AD1FCE8" w14:textId="77777777" w:rsidR="008743A9" w:rsidRPr="008F4D5A" w:rsidRDefault="008743A9">
      <w:pPr>
        <w:rPr>
          <w:lang w:val="sl-SI"/>
        </w:rPr>
      </w:pPr>
    </w:p>
    <w:sectPr w:rsidR="008743A9" w:rsidRPr="008F4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5A"/>
    <w:rsid w:val="005B4A3D"/>
    <w:rsid w:val="006F0778"/>
    <w:rsid w:val="007A5B00"/>
    <w:rsid w:val="008743A9"/>
    <w:rsid w:val="008F4D5A"/>
    <w:rsid w:val="009F4D47"/>
    <w:rsid w:val="00E23671"/>
    <w:rsid w:val="00F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26C44B"/>
  <w15:chartTrackingRefBased/>
  <w15:docId w15:val="{819160BC-81A7-6D43-AC10-C2BAD34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43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8743A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F4D47"/>
  </w:style>
  <w:style w:type="character" w:styleId="Hyperlink">
    <w:name w:val="Hyperlink"/>
    <w:basedOn w:val="DefaultParagraphFont"/>
    <w:uiPriority w:val="99"/>
    <w:unhideWhenUsed/>
    <w:rsid w:val="009F4D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43A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743A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50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tesq.56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data.europa.eu/doi/10.2766/766802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ecml.at/TrainingConsultancy/Multilingualclassrooms/tabid/1816/language/en-GB/Default.asp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ducation.ec.europa.eu/education-levels/school-education/multilingual-classroo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Pižorn, Karmen</dc:creator>
  <cp:keywords/>
  <dc:description/>
  <cp:lastModifiedBy>Pižorn, Karmen</cp:lastModifiedBy>
  <cp:revision>4</cp:revision>
  <dcterms:created xsi:type="dcterms:W3CDTF">2023-02-08T11:34:00Z</dcterms:created>
  <dcterms:modified xsi:type="dcterms:W3CDTF">2023-02-13T16:03:00Z</dcterms:modified>
</cp:coreProperties>
</file>