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5EA" w:rsidRPr="00543A2D" w:rsidRDefault="00640119">
      <w:pPr>
        <w:rPr>
          <w:rFonts w:ascii="Arial" w:hAnsi="Arial" w:cs="Arial"/>
          <w:sz w:val="24"/>
        </w:rPr>
      </w:pPr>
      <w:r w:rsidRPr="00543A2D">
        <w:rPr>
          <w:rFonts w:ascii="Arial" w:hAnsi="Arial" w:cs="Arial"/>
          <w:sz w:val="24"/>
        </w:rPr>
        <w:t>Vprašanja za preverjanje znanja OAF 2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Naloge živčevja.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Delitev živčevja na lego in način delovanja.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Kako poteka refleks?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živčnega tkiva.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nevrona.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Sinapsa.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centralnega živčnega sistema.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Možgani (zgradba in režnji).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 xml:space="preserve">Hrbtenjača. 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 xml:space="preserve">Pomen </w:t>
      </w:r>
      <w:proofErr w:type="spellStart"/>
      <w:r w:rsidRPr="00C540A7">
        <w:rPr>
          <w:rFonts w:ascii="Arial" w:hAnsi="Arial" w:cs="Arial"/>
          <w:sz w:val="24"/>
        </w:rPr>
        <w:t>likvorja</w:t>
      </w:r>
      <w:proofErr w:type="spellEnd"/>
      <w:r w:rsidRPr="00C540A7">
        <w:rPr>
          <w:rFonts w:ascii="Arial" w:hAnsi="Arial" w:cs="Arial"/>
          <w:sz w:val="24"/>
        </w:rPr>
        <w:t>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perifernega živčnega sistema.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Možganski in hrbtenjačni živci.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Naloge kože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bookmarkStart w:id="0" w:name="_GoBack"/>
      <w:bookmarkEnd w:id="0"/>
      <w:r w:rsidRPr="00C540A7">
        <w:rPr>
          <w:rFonts w:ascii="Arial" w:hAnsi="Arial" w:cs="Arial"/>
          <w:sz w:val="24"/>
        </w:rPr>
        <w:t>Zgradba kože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Značilnosti v vrhnjice, usnjice in podkožja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Čutilna telesca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nohta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Žleze lojnice in znojnice</w:t>
      </w:r>
    </w:p>
    <w:p w:rsidR="00640119" w:rsidRPr="00C540A7" w:rsidRDefault="00640119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Primarne in sekundarne čutnice.</w:t>
      </w:r>
    </w:p>
    <w:p w:rsidR="00640119" w:rsidRPr="00C540A7" w:rsidRDefault="001B060A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Slika ušesa. Označite sestavne dele.</w:t>
      </w:r>
    </w:p>
    <w:p w:rsidR="00640119" w:rsidRPr="00C540A7" w:rsidRDefault="001B060A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Kako potuje zvok?</w:t>
      </w:r>
    </w:p>
    <w:p w:rsidR="001B060A" w:rsidRPr="00C540A7" w:rsidRDefault="001B060A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Slika očesa. Označite sestavne dele.</w:t>
      </w:r>
    </w:p>
    <w:p w:rsidR="001B060A" w:rsidRPr="00C540A7" w:rsidRDefault="001B060A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 xml:space="preserve">Razlika med endokrinimi in </w:t>
      </w:r>
      <w:proofErr w:type="spellStart"/>
      <w:r w:rsidRPr="00C540A7">
        <w:rPr>
          <w:rFonts w:ascii="Arial" w:hAnsi="Arial" w:cs="Arial"/>
          <w:sz w:val="24"/>
        </w:rPr>
        <w:t>eksokrinimi</w:t>
      </w:r>
      <w:proofErr w:type="spellEnd"/>
      <w:r w:rsidRPr="00C540A7">
        <w:rPr>
          <w:rFonts w:ascii="Arial" w:hAnsi="Arial" w:cs="Arial"/>
          <w:sz w:val="24"/>
        </w:rPr>
        <w:t xml:space="preserve"> žlezami.</w:t>
      </w:r>
    </w:p>
    <w:p w:rsidR="001B060A" w:rsidRPr="00C540A7" w:rsidRDefault="001B060A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 xml:space="preserve">Na sliki prepoznajte vse endokrine žleze in zapišite vse hormone, ki jih izločajo ter pomen tega hormona. 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Sekundarni spolni znaki pri ženski in pri moških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ženskih spolnih organov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Oploditev in porod</w:t>
      </w:r>
    </w:p>
    <w:p w:rsidR="00C540A7" w:rsidRPr="00C540A7" w:rsidRDefault="00C540A7" w:rsidP="00C540A7">
      <w:pPr>
        <w:pStyle w:val="Odstavekseznama"/>
        <w:numPr>
          <w:ilvl w:val="0"/>
          <w:numId w:val="2"/>
        </w:numPr>
        <w:rPr>
          <w:rFonts w:ascii="Arial" w:hAnsi="Arial" w:cs="Arial"/>
          <w:sz w:val="24"/>
        </w:rPr>
      </w:pPr>
      <w:r w:rsidRPr="00C540A7">
        <w:rPr>
          <w:rFonts w:ascii="Arial" w:hAnsi="Arial" w:cs="Arial"/>
          <w:sz w:val="24"/>
        </w:rPr>
        <w:t>Zgradba moških spolnih organov</w:t>
      </w:r>
    </w:p>
    <w:p w:rsidR="001B060A" w:rsidRPr="00543A2D" w:rsidRDefault="001B060A">
      <w:pPr>
        <w:rPr>
          <w:rFonts w:ascii="Arial" w:hAnsi="Arial" w:cs="Arial"/>
          <w:sz w:val="24"/>
        </w:rPr>
      </w:pPr>
    </w:p>
    <w:p w:rsidR="001B060A" w:rsidRPr="00543A2D" w:rsidRDefault="001B060A">
      <w:pPr>
        <w:rPr>
          <w:rFonts w:ascii="Arial" w:hAnsi="Arial" w:cs="Arial"/>
          <w:sz w:val="24"/>
        </w:rPr>
      </w:pPr>
      <w:r w:rsidRPr="00543A2D">
        <w:rPr>
          <w:rFonts w:ascii="Arial" w:hAnsi="Arial" w:cs="Arial"/>
          <w:sz w:val="24"/>
        </w:rPr>
        <w:t xml:space="preserve"> </w:t>
      </w:r>
    </w:p>
    <w:p w:rsidR="001B060A" w:rsidRPr="00543A2D" w:rsidRDefault="001B060A">
      <w:pPr>
        <w:rPr>
          <w:rFonts w:ascii="Arial" w:hAnsi="Arial" w:cs="Arial"/>
          <w:sz w:val="24"/>
        </w:rPr>
      </w:pPr>
    </w:p>
    <w:p w:rsidR="00640119" w:rsidRPr="00543A2D" w:rsidRDefault="00640119">
      <w:pPr>
        <w:rPr>
          <w:rFonts w:ascii="Arial" w:hAnsi="Arial" w:cs="Arial"/>
          <w:sz w:val="24"/>
        </w:rPr>
      </w:pPr>
    </w:p>
    <w:p w:rsidR="00640119" w:rsidRPr="00543A2D" w:rsidRDefault="00640119">
      <w:pPr>
        <w:rPr>
          <w:rFonts w:ascii="Arial" w:hAnsi="Arial" w:cs="Arial"/>
          <w:sz w:val="24"/>
        </w:rPr>
      </w:pPr>
    </w:p>
    <w:sectPr w:rsidR="00640119" w:rsidRPr="00543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4CDC"/>
    <w:multiLevelType w:val="hybridMultilevel"/>
    <w:tmpl w:val="77B026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569B8"/>
    <w:multiLevelType w:val="hybridMultilevel"/>
    <w:tmpl w:val="21C86A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19"/>
    <w:rsid w:val="000F6F18"/>
    <w:rsid w:val="001B060A"/>
    <w:rsid w:val="002555EA"/>
    <w:rsid w:val="00543A2D"/>
    <w:rsid w:val="00640119"/>
    <w:rsid w:val="00A65A1E"/>
    <w:rsid w:val="00C5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0995"/>
  <w15:chartTrackingRefBased/>
  <w15:docId w15:val="{005D96E3-9BAA-4B26-AD2F-314F2B7D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54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Neva Rebolj</dc:creator>
  <cp:keywords/>
  <dc:description/>
  <cp:lastModifiedBy>Neva Rebolj</cp:lastModifiedBy>
  <cp:revision>3</cp:revision>
  <dcterms:created xsi:type="dcterms:W3CDTF">2022-03-25T18:06:00Z</dcterms:created>
  <dcterms:modified xsi:type="dcterms:W3CDTF">2023-03-09T07:27:00Z</dcterms:modified>
</cp:coreProperties>
</file>