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9EB56" w14:textId="2420309F" w:rsidR="00102C0E" w:rsidRPr="00102C0E" w:rsidRDefault="00102C0E" w:rsidP="00102C0E">
      <w:pPr>
        <w:shd w:val="clear" w:color="auto" w:fill="FFFFFF"/>
        <w:outlineLvl w:val="1"/>
        <w:rPr>
          <w:rFonts w:ascii="Georgia" w:eastAsia="Times New Roman" w:hAnsi="Georgia" w:cs="Times New Roman"/>
          <w:color w:val="1E1E1E"/>
          <w:sz w:val="57"/>
          <w:szCs w:val="57"/>
          <w:lang w:eastAsia="en-GB"/>
        </w:rPr>
      </w:pPr>
      <w:r w:rsidRPr="00102C0E">
        <w:rPr>
          <w:rFonts w:ascii="Georgia" w:eastAsia="Times New Roman" w:hAnsi="Georgia" w:cs="Times New Roman"/>
          <w:color w:val="1E1E1E"/>
          <w:sz w:val="57"/>
          <w:szCs w:val="57"/>
          <w:lang w:val="en-SI" w:eastAsia="en-GB"/>
        </w:rPr>
        <w:t>Academic vocabular</w:t>
      </w:r>
      <w:r>
        <w:rPr>
          <w:rFonts w:ascii="Georgia" w:eastAsia="Times New Roman" w:hAnsi="Georgia" w:cs="Times New Roman"/>
          <w:color w:val="1E1E1E"/>
          <w:sz w:val="57"/>
          <w:szCs w:val="57"/>
          <w:lang w:eastAsia="en-GB"/>
        </w:rPr>
        <w:t>y</w:t>
      </w:r>
    </w:p>
    <w:p w14:paraId="2316023C"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r w:rsidRPr="00102C0E">
        <w:rPr>
          <w:rFonts w:ascii="Helvetica Neue" w:eastAsia="Times New Roman" w:hAnsi="Helvetica Neue" w:cs="Times New Roman"/>
          <w:color w:val="000000"/>
          <w:sz w:val="2"/>
          <w:szCs w:val="2"/>
          <w:lang w:val="en-SI" w:eastAsia="en-GB"/>
        </w:rPr>
        <w:br w:type="textWrapping" w:clear="all"/>
      </w:r>
    </w:p>
    <w:p w14:paraId="1E606FEC" w14:textId="77777777" w:rsidR="00102C0E" w:rsidRPr="00102C0E" w:rsidRDefault="00102C0E" w:rsidP="00102C0E">
      <w:pPr>
        <w:shd w:val="clear" w:color="auto" w:fill="FFFFFF"/>
        <w:spacing w:line="330" w:lineRule="atLeast"/>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This page discusses academic vocabulary. It begins by considering a </w:t>
      </w:r>
      <w:hyperlink r:id="rId5" w:anchor="what" w:history="1">
        <w:r w:rsidRPr="00102C0E">
          <w:rPr>
            <w:rFonts w:ascii="Helvetica Neue" w:eastAsia="Times New Roman" w:hAnsi="Helvetica Neue" w:cs="Times New Roman"/>
            <w:color w:val="FA5858"/>
            <w:sz w:val="26"/>
            <w:szCs w:val="26"/>
            <w:u w:val="single"/>
            <w:lang w:val="en-SI" w:eastAsia="en-GB"/>
          </w:rPr>
          <w:t>definition</w:t>
        </w:r>
      </w:hyperlink>
      <w:r w:rsidRPr="00102C0E">
        <w:rPr>
          <w:rFonts w:ascii="Helvetica Neue" w:eastAsia="Times New Roman" w:hAnsi="Helvetica Neue" w:cs="Times New Roman"/>
          <w:color w:val="1E1E1E"/>
          <w:sz w:val="26"/>
          <w:szCs w:val="26"/>
          <w:lang w:val="en-SI" w:eastAsia="en-GB"/>
        </w:rPr>
        <w:t> of academic vocabulary, then looks at different types of vocabulary used in academic contexts, namely </w:t>
      </w:r>
      <w:hyperlink r:id="rId6" w:anchor="general" w:history="1">
        <w:r w:rsidRPr="00102C0E">
          <w:rPr>
            <w:rFonts w:ascii="Helvetica Neue" w:eastAsia="Times New Roman" w:hAnsi="Helvetica Neue" w:cs="Times New Roman"/>
            <w:color w:val="FA5858"/>
            <w:sz w:val="26"/>
            <w:szCs w:val="26"/>
            <w:u w:val="single"/>
            <w:lang w:val="en-SI" w:eastAsia="en-GB"/>
          </w:rPr>
          <w:t>general words</w:t>
        </w:r>
      </w:hyperlink>
      <w:r w:rsidRPr="00102C0E">
        <w:rPr>
          <w:rFonts w:ascii="Helvetica Neue" w:eastAsia="Times New Roman" w:hAnsi="Helvetica Neue" w:cs="Times New Roman"/>
          <w:color w:val="1E1E1E"/>
          <w:sz w:val="26"/>
          <w:szCs w:val="26"/>
          <w:lang w:val="en-SI" w:eastAsia="en-GB"/>
        </w:rPr>
        <w:t>, non-general </w:t>
      </w:r>
      <w:hyperlink r:id="rId7" w:anchor="academic" w:history="1">
        <w:r w:rsidRPr="00102C0E">
          <w:rPr>
            <w:rFonts w:ascii="Helvetica Neue" w:eastAsia="Times New Roman" w:hAnsi="Helvetica Neue" w:cs="Times New Roman"/>
            <w:color w:val="FA5858"/>
            <w:sz w:val="26"/>
            <w:szCs w:val="26"/>
            <w:u w:val="single"/>
            <w:lang w:val="en-SI" w:eastAsia="en-GB"/>
          </w:rPr>
          <w:t>'academic' words</w:t>
        </w:r>
      </w:hyperlink>
      <w:r w:rsidRPr="00102C0E">
        <w:rPr>
          <w:rFonts w:ascii="Helvetica Neue" w:eastAsia="Times New Roman" w:hAnsi="Helvetica Neue" w:cs="Times New Roman"/>
          <w:color w:val="1E1E1E"/>
          <w:sz w:val="26"/>
          <w:szCs w:val="26"/>
          <w:lang w:val="en-SI" w:eastAsia="en-GB"/>
        </w:rPr>
        <w:t>, and </w:t>
      </w:r>
      <w:hyperlink r:id="rId8" w:anchor="technical" w:history="1">
        <w:r w:rsidRPr="00102C0E">
          <w:rPr>
            <w:rFonts w:ascii="Helvetica Neue" w:eastAsia="Times New Roman" w:hAnsi="Helvetica Neue" w:cs="Times New Roman"/>
            <w:color w:val="FA5858"/>
            <w:sz w:val="26"/>
            <w:szCs w:val="26"/>
            <w:u w:val="single"/>
            <w:lang w:val="en-SI" w:eastAsia="en-GB"/>
          </w:rPr>
          <w:t>technical words</w:t>
        </w:r>
      </w:hyperlink>
      <w:r w:rsidRPr="00102C0E">
        <w:rPr>
          <w:rFonts w:ascii="Helvetica Neue" w:eastAsia="Times New Roman" w:hAnsi="Helvetica Neue" w:cs="Times New Roman"/>
          <w:color w:val="1E1E1E"/>
          <w:sz w:val="26"/>
          <w:szCs w:val="26"/>
          <w:lang w:val="en-SI" w:eastAsia="en-GB"/>
        </w:rPr>
        <w:t>. Another important feature of academic vocabulary, </w:t>
      </w:r>
      <w:hyperlink r:id="rId9" w:anchor="nominalisation" w:history="1">
        <w:r w:rsidRPr="00102C0E">
          <w:rPr>
            <w:rFonts w:ascii="Helvetica Neue" w:eastAsia="Times New Roman" w:hAnsi="Helvetica Neue" w:cs="Times New Roman"/>
            <w:color w:val="FA5858"/>
            <w:sz w:val="26"/>
            <w:szCs w:val="26"/>
            <w:u w:val="single"/>
            <w:lang w:val="en-SI" w:eastAsia="en-GB"/>
          </w:rPr>
          <w:t>nominalisation</w:t>
        </w:r>
      </w:hyperlink>
      <w:r w:rsidRPr="00102C0E">
        <w:rPr>
          <w:rFonts w:ascii="Helvetica Neue" w:eastAsia="Times New Roman" w:hAnsi="Helvetica Neue" w:cs="Times New Roman"/>
          <w:color w:val="1E1E1E"/>
          <w:sz w:val="26"/>
          <w:szCs w:val="26"/>
          <w:lang w:val="en-SI" w:eastAsia="en-GB"/>
        </w:rPr>
        <w:t>, is also considered.</w:t>
      </w:r>
    </w:p>
    <w:p w14:paraId="74B27195"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r w:rsidRPr="00102C0E">
        <w:rPr>
          <w:rFonts w:ascii="Helvetica Neue" w:eastAsia="Times New Roman" w:hAnsi="Helvetica Neue" w:cs="Times New Roman"/>
          <w:color w:val="000000"/>
          <w:sz w:val="21"/>
          <w:szCs w:val="21"/>
          <w:lang w:val="en-SI" w:eastAsia="en-GB"/>
        </w:rPr>
        <w:br/>
      </w:r>
    </w:p>
    <w:p w14:paraId="7CBC5633" w14:textId="77777777" w:rsidR="00102C0E" w:rsidRPr="00102C0E" w:rsidRDefault="00102C0E" w:rsidP="00102C0E">
      <w:pPr>
        <w:shd w:val="clear" w:color="auto" w:fill="FFFFFF"/>
        <w:spacing w:before="300" w:after="150"/>
        <w:outlineLvl w:val="3"/>
        <w:rPr>
          <w:rFonts w:ascii="Georgia" w:eastAsia="Times New Roman" w:hAnsi="Georgia" w:cs="Times New Roman"/>
          <w:b/>
          <w:bCs/>
          <w:color w:val="1E1E1E"/>
          <w:sz w:val="36"/>
          <w:szCs w:val="36"/>
          <w:lang w:val="en-SI" w:eastAsia="en-GB"/>
        </w:rPr>
      </w:pPr>
      <w:r w:rsidRPr="00102C0E">
        <w:rPr>
          <w:rFonts w:ascii="Georgia" w:eastAsia="Times New Roman" w:hAnsi="Georgia" w:cs="Times New Roman"/>
          <w:b/>
          <w:bCs/>
          <w:color w:val="1E1E1E"/>
          <w:sz w:val="36"/>
          <w:szCs w:val="36"/>
          <w:lang w:val="en-SI" w:eastAsia="en-GB"/>
        </w:rPr>
        <w:t>What is academic vocabulary?</w:t>
      </w:r>
    </w:p>
    <w:p w14:paraId="6043EEDE"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Academic vocabulary can be difficult to define. One broad definition is the vocabulary which can be used in academic contexts. The problem here though is what do we mean by 'academic contexts'? Does this mean spoken contexts (e.g. lectures, seminars, presentations), written contexts (e.g. essays, articles, reports), or both? Writers on academic vocabulary tend to focus on the latter, and often overlook the former. It also depends on what subject we are talking about. The academic vocabulary necessary for writing a science laboratory report (e.g. </w:t>
      </w:r>
      <w:r w:rsidRPr="00102C0E">
        <w:rPr>
          <w:rFonts w:ascii="Helvetica Neue" w:eastAsia="Times New Roman" w:hAnsi="Helvetica Neue" w:cs="Times New Roman"/>
          <w:i/>
          <w:iCs/>
          <w:color w:val="1E1E1E"/>
          <w:sz w:val="26"/>
          <w:szCs w:val="26"/>
          <w:lang w:val="en-SI" w:eastAsia="en-GB"/>
        </w:rPr>
        <w:t>apparatus</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procedure</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errors</w:t>
      </w:r>
      <w:r w:rsidRPr="00102C0E">
        <w:rPr>
          <w:rFonts w:ascii="Helvetica Neue" w:eastAsia="Times New Roman" w:hAnsi="Helvetica Neue" w:cs="Times New Roman"/>
          <w:color w:val="1E1E1E"/>
          <w:sz w:val="26"/>
          <w:szCs w:val="26"/>
          <w:lang w:val="en-SI" w:eastAsia="en-GB"/>
        </w:rPr>
        <w:t>) has some differences from the academic vocabulary which might be used in social science research (e.g. </w:t>
      </w:r>
      <w:r w:rsidRPr="00102C0E">
        <w:rPr>
          <w:rFonts w:ascii="Helvetica Neue" w:eastAsia="Times New Roman" w:hAnsi="Helvetica Neue" w:cs="Times New Roman"/>
          <w:i/>
          <w:iCs/>
          <w:color w:val="1E1E1E"/>
          <w:sz w:val="26"/>
          <w:szCs w:val="26"/>
          <w:lang w:val="en-SI" w:eastAsia="en-GB"/>
        </w:rPr>
        <w:t>survey</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population</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sample</w:t>
      </w:r>
      <w:r w:rsidRPr="00102C0E">
        <w:rPr>
          <w:rFonts w:ascii="Helvetica Neue" w:eastAsia="Times New Roman" w:hAnsi="Helvetica Neue" w:cs="Times New Roman"/>
          <w:color w:val="1E1E1E"/>
          <w:sz w:val="26"/>
          <w:szCs w:val="26"/>
          <w:lang w:val="en-SI" w:eastAsia="en-GB"/>
        </w:rPr>
        <w:t>), though of course they would also have much in common.</w:t>
      </w:r>
    </w:p>
    <w:p w14:paraId="292F9CBB"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229C82DC"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In general, academic vocabulary can be considered to consist of three types of vocabulary:</w:t>
      </w:r>
    </w:p>
    <w:p w14:paraId="6954EBFD" w14:textId="77777777" w:rsidR="00102C0E" w:rsidRPr="00102C0E" w:rsidRDefault="00102C0E" w:rsidP="00102C0E">
      <w:pPr>
        <w:numPr>
          <w:ilvl w:val="0"/>
          <w:numId w:val="1"/>
        </w:numPr>
        <w:shd w:val="clear" w:color="auto" w:fill="FFFFFF"/>
        <w:spacing w:line="315" w:lineRule="atLeast"/>
        <w:ind w:left="600" w:right="900" w:hanging="300"/>
        <w:rPr>
          <w:rFonts w:ascii="Tahoma" w:eastAsia="Times New Roman" w:hAnsi="Tahoma" w:cs="Tahoma"/>
          <w:color w:val="000000"/>
          <w:sz w:val="23"/>
          <w:szCs w:val="23"/>
          <w:lang w:val="en-SI" w:eastAsia="en-GB"/>
        </w:rPr>
      </w:pPr>
      <w:hyperlink r:id="rId10" w:anchor="general" w:history="1">
        <w:r w:rsidRPr="00102C0E">
          <w:rPr>
            <w:rFonts w:ascii="Tahoma" w:eastAsia="Times New Roman" w:hAnsi="Tahoma" w:cs="Tahoma"/>
            <w:color w:val="337AB7"/>
            <w:sz w:val="23"/>
            <w:szCs w:val="23"/>
            <w:u w:val="single"/>
            <w:lang w:val="en-SI" w:eastAsia="en-GB"/>
          </w:rPr>
          <w:t>general words</w:t>
        </w:r>
      </w:hyperlink>
      <w:r w:rsidRPr="00102C0E">
        <w:rPr>
          <w:rFonts w:ascii="Tahoma" w:eastAsia="Times New Roman" w:hAnsi="Tahoma" w:cs="Tahoma"/>
          <w:color w:val="000000"/>
          <w:sz w:val="23"/>
          <w:szCs w:val="23"/>
          <w:lang w:val="en-SI" w:eastAsia="en-GB"/>
        </w:rPr>
        <w:t> which are acceptable for academic use;</w:t>
      </w:r>
    </w:p>
    <w:p w14:paraId="79EE4058" w14:textId="77777777" w:rsidR="00102C0E" w:rsidRPr="00102C0E" w:rsidRDefault="00102C0E" w:rsidP="00102C0E">
      <w:pPr>
        <w:numPr>
          <w:ilvl w:val="0"/>
          <w:numId w:val="1"/>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lang w:val="en-SI" w:eastAsia="en-GB"/>
        </w:rPr>
        <w:t>non-general </w:t>
      </w:r>
      <w:hyperlink r:id="rId11" w:anchor="academic" w:history="1">
        <w:r w:rsidRPr="00102C0E">
          <w:rPr>
            <w:rFonts w:ascii="Tahoma" w:eastAsia="Times New Roman" w:hAnsi="Tahoma" w:cs="Tahoma"/>
            <w:color w:val="337AB7"/>
            <w:sz w:val="23"/>
            <w:szCs w:val="23"/>
            <w:u w:val="single"/>
            <w:lang w:val="en-SI" w:eastAsia="en-GB"/>
          </w:rPr>
          <w:t>'academic' words</w:t>
        </w:r>
      </w:hyperlink>
      <w:r w:rsidRPr="00102C0E">
        <w:rPr>
          <w:rFonts w:ascii="Tahoma" w:eastAsia="Times New Roman" w:hAnsi="Tahoma" w:cs="Tahoma"/>
          <w:color w:val="000000"/>
          <w:sz w:val="23"/>
          <w:szCs w:val="23"/>
          <w:lang w:val="en-SI" w:eastAsia="en-GB"/>
        </w:rPr>
        <w:t>;</w:t>
      </w:r>
    </w:p>
    <w:p w14:paraId="44275E57" w14:textId="77777777" w:rsidR="00102C0E" w:rsidRPr="00102C0E" w:rsidRDefault="00102C0E" w:rsidP="00102C0E">
      <w:pPr>
        <w:numPr>
          <w:ilvl w:val="0"/>
          <w:numId w:val="1"/>
        </w:numPr>
        <w:shd w:val="clear" w:color="auto" w:fill="FFFFFF"/>
        <w:spacing w:line="315" w:lineRule="atLeast"/>
        <w:ind w:left="600" w:right="900" w:hanging="300"/>
        <w:rPr>
          <w:rFonts w:ascii="Tahoma" w:eastAsia="Times New Roman" w:hAnsi="Tahoma" w:cs="Tahoma"/>
          <w:color w:val="000000"/>
          <w:sz w:val="23"/>
          <w:szCs w:val="23"/>
          <w:lang w:val="en-SI" w:eastAsia="en-GB"/>
        </w:rPr>
      </w:pPr>
      <w:hyperlink r:id="rId12" w:anchor="technical" w:history="1">
        <w:r w:rsidRPr="00102C0E">
          <w:rPr>
            <w:rFonts w:ascii="Tahoma" w:eastAsia="Times New Roman" w:hAnsi="Tahoma" w:cs="Tahoma"/>
            <w:color w:val="337AB7"/>
            <w:sz w:val="23"/>
            <w:szCs w:val="23"/>
            <w:u w:val="single"/>
            <w:lang w:val="en-SI" w:eastAsia="en-GB"/>
          </w:rPr>
          <w:t>technical words</w:t>
        </w:r>
      </w:hyperlink>
      <w:r w:rsidRPr="00102C0E">
        <w:rPr>
          <w:rFonts w:ascii="Tahoma" w:eastAsia="Times New Roman" w:hAnsi="Tahoma" w:cs="Tahoma"/>
          <w:color w:val="000000"/>
          <w:sz w:val="23"/>
          <w:szCs w:val="23"/>
          <w:lang w:val="en-SI" w:eastAsia="en-GB"/>
        </w:rPr>
        <w:t> specific to an individual subject area.</w:t>
      </w:r>
    </w:p>
    <w:p w14:paraId="355AF883"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7DFC894F"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Each of these is described in more detail below.</w:t>
      </w:r>
    </w:p>
    <w:p w14:paraId="5C2CA617" w14:textId="77777777" w:rsidR="00102C0E" w:rsidRPr="00102C0E" w:rsidRDefault="00102C0E" w:rsidP="00102C0E">
      <w:pPr>
        <w:shd w:val="clear" w:color="auto" w:fill="FFFFFF"/>
        <w:spacing w:before="300" w:after="150"/>
        <w:outlineLvl w:val="3"/>
        <w:rPr>
          <w:rFonts w:ascii="Georgia" w:eastAsia="Times New Roman" w:hAnsi="Georgia" w:cs="Times New Roman"/>
          <w:b/>
          <w:bCs/>
          <w:color w:val="1E1E1E"/>
          <w:sz w:val="36"/>
          <w:szCs w:val="36"/>
          <w:lang w:val="en-SI" w:eastAsia="en-GB"/>
        </w:rPr>
      </w:pPr>
      <w:r w:rsidRPr="00102C0E">
        <w:rPr>
          <w:rFonts w:ascii="Georgia" w:eastAsia="Times New Roman" w:hAnsi="Georgia" w:cs="Times New Roman"/>
          <w:b/>
          <w:bCs/>
          <w:color w:val="1E1E1E"/>
          <w:sz w:val="36"/>
          <w:szCs w:val="36"/>
          <w:lang w:val="en-SI" w:eastAsia="en-GB"/>
        </w:rPr>
        <w:t>General words which are academic</w:t>
      </w:r>
    </w:p>
    <w:p w14:paraId="37ECAD14"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The </w:t>
      </w:r>
      <w:hyperlink r:id="rId13" w:history="1">
        <w:r w:rsidRPr="00102C0E">
          <w:rPr>
            <w:rFonts w:ascii="Helvetica Neue" w:eastAsia="Times New Roman" w:hAnsi="Helvetica Neue" w:cs="Times New Roman"/>
            <w:color w:val="FA5858"/>
            <w:sz w:val="26"/>
            <w:szCs w:val="26"/>
            <w:u w:val="single"/>
            <w:lang w:val="en-SI" w:eastAsia="en-GB"/>
          </w:rPr>
          <w:t>General Service List (GSL)</w:t>
        </w:r>
      </w:hyperlink>
      <w:r w:rsidRPr="00102C0E">
        <w:rPr>
          <w:rFonts w:ascii="Helvetica Neue" w:eastAsia="Times New Roman" w:hAnsi="Helvetica Neue" w:cs="Times New Roman"/>
          <w:color w:val="1E1E1E"/>
          <w:sz w:val="26"/>
          <w:szCs w:val="26"/>
          <w:lang w:val="en-SI" w:eastAsia="en-GB"/>
        </w:rPr>
        <w:t> is a useful starting place to identify general English words. Many of the words in the GSL can be used in academic contexts. Consider these examples, all of which contain only words from the GSL, but all of which are acceptable in academic speech or writing:</w:t>
      </w:r>
    </w:p>
    <w:p w14:paraId="0DB8A140" w14:textId="77777777" w:rsidR="00102C0E" w:rsidRPr="00102C0E" w:rsidRDefault="00102C0E" w:rsidP="00102C0E">
      <w:pPr>
        <w:numPr>
          <w:ilvl w:val="0"/>
          <w:numId w:val="2"/>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i/>
          <w:iCs/>
          <w:color w:val="000000"/>
          <w:sz w:val="23"/>
          <w:szCs w:val="23"/>
          <w:lang w:val="en-SI" w:eastAsia="en-GB"/>
        </w:rPr>
        <w:t>The aim of this report is to...</w:t>
      </w:r>
      <w:r w:rsidRPr="00102C0E">
        <w:rPr>
          <w:rFonts w:ascii="Tahoma" w:eastAsia="Times New Roman" w:hAnsi="Tahoma" w:cs="Tahoma"/>
          <w:color w:val="000000"/>
          <w:sz w:val="23"/>
          <w:szCs w:val="23"/>
          <w:lang w:val="en-SI" w:eastAsia="en-GB"/>
        </w:rPr>
        <w:t>   [see </w:t>
      </w:r>
      <w:hyperlink r:id="rId14" w:history="1">
        <w:r w:rsidRPr="00102C0E">
          <w:rPr>
            <w:rFonts w:ascii="Tahoma" w:eastAsia="Times New Roman" w:hAnsi="Tahoma" w:cs="Tahoma"/>
            <w:color w:val="337AB7"/>
            <w:sz w:val="23"/>
            <w:szCs w:val="23"/>
            <w:u w:val="single"/>
            <w:lang w:val="en-SI" w:eastAsia="en-GB"/>
          </w:rPr>
          <w:t>language for reports</w:t>
        </w:r>
      </w:hyperlink>
      <w:r w:rsidRPr="00102C0E">
        <w:rPr>
          <w:rFonts w:ascii="Tahoma" w:eastAsia="Times New Roman" w:hAnsi="Tahoma" w:cs="Tahoma"/>
          <w:color w:val="000000"/>
          <w:sz w:val="23"/>
          <w:szCs w:val="23"/>
          <w:lang w:val="en-SI" w:eastAsia="en-GB"/>
        </w:rPr>
        <w:t>]</w:t>
      </w:r>
    </w:p>
    <w:p w14:paraId="7F0EC493" w14:textId="77777777" w:rsidR="00102C0E" w:rsidRPr="00102C0E" w:rsidRDefault="00102C0E" w:rsidP="00102C0E">
      <w:pPr>
        <w:numPr>
          <w:ilvl w:val="0"/>
          <w:numId w:val="2"/>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i/>
          <w:iCs/>
          <w:color w:val="000000"/>
          <w:sz w:val="23"/>
          <w:szCs w:val="23"/>
          <w:lang w:val="en-SI" w:eastAsia="en-GB"/>
        </w:rPr>
        <w:t>What I want to talk about today is...</w:t>
      </w:r>
      <w:r w:rsidRPr="00102C0E">
        <w:rPr>
          <w:rFonts w:ascii="Tahoma" w:eastAsia="Times New Roman" w:hAnsi="Tahoma" w:cs="Tahoma"/>
          <w:color w:val="000000"/>
          <w:sz w:val="23"/>
          <w:szCs w:val="23"/>
          <w:lang w:val="en-SI" w:eastAsia="en-GB"/>
        </w:rPr>
        <w:t>  [see </w:t>
      </w:r>
      <w:hyperlink r:id="rId15" w:history="1">
        <w:r w:rsidRPr="00102C0E">
          <w:rPr>
            <w:rFonts w:ascii="Tahoma" w:eastAsia="Times New Roman" w:hAnsi="Tahoma" w:cs="Tahoma"/>
            <w:color w:val="337AB7"/>
            <w:sz w:val="23"/>
            <w:szCs w:val="23"/>
            <w:u w:val="single"/>
            <w:lang w:val="en-SI" w:eastAsia="en-GB"/>
          </w:rPr>
          <w:t>language for presentations</w:t>
        </w:r>
      </w:hyperlink>
      <w:r w:rsidRPr="00102C0E">
        <w:rPr>
          <w:rFonts w:ascii="Tahoma" w:eastAsia="Times New Roman" w:hAnsi="Tahoma" w:cs="Tahoma"/>
          <w:color w:val="000000"/>
          <w:sz w:val="23"/>
          <w:szCs w:val="23"/>
          <w:lang w:val="en-SI" w:eastAsia="en-GB"/>
        </w:rPr>
        <w:t>]</w:t>
      </w:r>
    </w:p>
    <w:p w14:paraId="749841AC" w14:textId="77777777" w:rsidR="00102C0E" w:rsidRPr="00102C0E" w:rsidRDefault="00102C0E" w:rsidP="00102C0E">
      <w:pPr>
        <w:numPr>
          <w:ilvl w:val="0"/>
          <w:numId w:val="2"/>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i/>
          <w:iCs/>
          <w:color w:val="000000"/>
          <w:sz w:val="23"/>
          <w:szCs w:val="23"/>
          <w:lang w:val="en-SI" w:eastAsia="en-GB"/>
        </w:rPr>
        <w:lastRenderedPageBreak/>
        <w:t>There are several possible reasons for this, for example...</w:t>
      </w:r>
      <w:r w:rsidRPr="00102C0E">
        <w:rPr>
          <w:rFonts w:ascii="Tahoma" w:eastAsia="Times New Roman" w:hAnsi="Tahoma" w:cs="Tahoma"/>
          <w:color w:val="000000"/>
          <w:sz w:val="23"/>
          <w:szCs w:val="23"/>
          <w:lang w:val="en-SI" w:eastAsia="en-GB"/>
        </w:rPr>
        <w:t>  [giving reasons, giving examples]</w:t>
      </w:r>
    </w:p>
    <w:p w14:paraId="101C5082" w14:textId="77777777" w:rsidR="00102C0E" w:rsidRPr="00102C0E" w:rsidRDefault="00102C0E" w:rsidP="00102C0E">
      <w:pPr>
        <w:numPr>
          <w:ilvl w:val="0"/>
          <w:numId w:val="2"/>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i/>
          <w:iCs/>
          <w:color w:val="000000"/>
          <w:sz w:val="23"/>
          <w:szCs w:val="23"/>
          <w:lang w:val="en-SI" w:eastAsia="en-GB"/>
        </w:rPr>
        <w:t>In comparison, the control group...</w:t>
      </w:r>
      <w:r w:rsidRPr="00102C0E">
        <w:rPr>
          <w:rFonts w:ascii="Tahoma" w:eastAsia="Times New Roman" w:hAnsi="Tahoma" w:cs="Tahoma"/>
          <w:color w:val="000000"/>
          <w:sz w:val="23"/>
          <w:szCs w:val="23"/>
          <w:lang w:val="en-SI" w:eastAsia="en-GB"/>
        </w:rPr>
        <w:t>   [comparing]</w:t>
      </w:r>
    </w:p>
    <w:p w14:paraId="294949CB" w14:textId="77777777" w:rsidR="00102C0E" w:rsidRPr="00102C0E" w:rsidRDefault="00102C0E" w:rsidP="00102C0E">
      <w:pPr>
        <w:shd w:val="clear" w:color="auto" w:fill="FFFFFF"/>
        <w:rPr>
          <w:rFonts w:ascii="Helvetica Neue" w:eastAsia="Times New Roman" w:hAnsi="Helvetica Neue" w:cs="Times New Roman"/>
          <w:sz w:val="21"/>
          <w:szCs w:val="21"/>
          <w:bdr w:val="none" w:sz="0" w:space="0" w:color="auto" w:frame="1"/>
          <w:lang w:val="en-SI" w:eastAsia="en-GB"/>
        </w:rPr>
      </w:pPr>
      <w:r w:rsidRPr="00102C0E">
        <w:rPr>
          <w:rFonts w:ascii="Helvetica Neue" w:eastAsia="Times New Roman" w:hAnsi="Helvetica Neue" w:cs="Times New Roman"/>
          <w:color w:val="000000"/>
          <w:sz w:val="21"/>
          <w:szCs w:val="21"/>
          <w:lang w:val="en-SI" w:eastAsia="en-GB"/>
        </w:rPr>
        <w:br/>
      </w:r>
    </w:p>
    <w:p w14:paraId="7BA0BDEB" w14:textId="77777777" w:rsidR="00102C0E" w:rsidRPr="00102C0E" w:rsidRDefault="00102C0E" w:rsidP="00102C0E">
      <w:pPr>
        <w:shd w:val="clear" w:color="auto" w:fill="FFFFFF"/>
        <w:spacing w:line="330" w:lineRule="atLeast"/>
        <w:ind w:right="1200"/>
        <w:rPr>
          <w:rFonts w:ascii="Times New Roman" w:eastAsia="Times New Roman" w:hAnsi="Times New Roman"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There are, however, many words from the GSL which are not academic. Consider these examples:</w:t>
      </w:r>
    </w:p>
    <w:p w14:paraId="60A2E405" w14:textId="77777777" w:rsidR="00102C0E" w:rsidRPr="00102C0E" w:rsidRDefault="00102C0E" w:rsidP="00102C0E">
      <w:pPr>
        <w:numPr>
          <w:ilvl w:val="0"/>
          <w:numId w:val="3"/>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i/>
          <w:iCs/>
          <w:color w:val="000000"/>
          <w:sz w:val="23"/>
          <w:szCs w:val="23"/>
          <w:lang w:val="en-SI" w:eastAsia="en-GB"/>
        </w:rPr>
        <w:t>Spoken English is more informal than academic English. It uses phrases like 'like' and things like that.</w:t>
      </w:r>
    </w:p>
    <w:p w14:paraId="64127333" w14:textId="77777777" w:rsidR="00102C0E" w:rsidRPr="00102C0E" w:rsidRDefault="00102C0E" w:rsidP="00102C0E">
      <w:pPr>
        <w:numPr>
          <w:ilvl w:val="0"/>
          <w:numId w:val="3"/>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i/>
          <w:iCs/>
          <w:color w:val="000000"/>
          <w:sz w:val="23"/>
          <w:szCs w:val="23"/>
          <w:lang w:val="en-SI" w:eastAsia="en-GB"/>
        </w:rPr>
        <w:t>Acid rain is a bad thing for all of us.</w:t>
      </w:r>
    </w:p>
    <w:p w14:paraId="32DA4E22"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7BF449B0"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These examples contain several words and phrases which would not be considered good academic style, for example </w:t>
      </w:r>
      <w:r w:rsidRPr="00102C0E">
        <w:rPr>
          <w:rFonts w:ascii="Helvetica Neue" w:eastAsia="Times New Roman" w:hAnsi="Helvetica Neue" w:cs="Times New Roman"/>
          <w:i/>
          <w:iCs/>
          <w:color w:val="1E1E1E"/>
          <w:sz w:val="26"/>
          <w:szCs w:val="26"/>
          <w:lang w:val="en-SI" w:eastAsia="en-GB"/>
        </w:rPr>
        <w:t>like</w:t>
      </w:r>
      <w:r w:rsidRPr="00102C0E">
        <w:rPr>
          <w:rFonts w:ascii="Helvetica Neue" w:eastAsia="Times New Roman" w:hAnsi="Helvetica Neue" w:cs="Times New Roman"/>
          <w:color w:val="1E1E1E"/>
          <w:sz w:val="26"/>
          <w:szCs w:val="26"/>
          <w:lang w:val="en-SI" w:eastAsia="en-GB"/>
        </w:rPr>
        <w:t> (to give examples), </w:t>
      </w:r>
      <w:r w:rsidRPr="00102C0E">
        <w:rPr>
          <w:rFonts w:ascii="Helvetica Neue" w:eastAsia="Times New Roman" w:hAnsi="Helvetica Neue" w:cs="Times New Roman"/>
          <w:i/>
          <w:iCs/>
          <w:color w:val="1E1E1E"/>
          <w:sz w:val="26"/>
          <w:szCs w:val="26"/>
          <w:lang w:val="en-SI" w:eastAsia="en-GB"/>
        </w:rPr>
        <w:t>thing</w:t>
      </w:r>
      <w:r w:rsidRPr="00102C0E">
        <w:rPr>
          <w:rFonts w:ascii="Helvetica Neue" w:eastAsia="Times New Roman" w:hAnsi="Helvetica Neue" w:cs="Times New Roman"/>
          <w:color w:val="1E1E1E"/>
          <w:sz w:val="26"/>
          <w:szCs w:val="26"/>
          <w:lang w:val="en-SI" w:eastAsia="en-GB"/>
        </w:rPr>
        <w:t>, and </w:t>
      </w:r>
      <w:r w:rsidRPr="00102C0E">
        <w:rPr>
          <w:rFonts w:ascii="Helvetica Neue" w:eastAsia="Times New Roman" w:hAnsi="Helvetica Neue" w:cs="Times New Roman"/>
          <w:i/>
          <w:iCs/>
          <w:color w:val="1E1E1E"/>
          <w:sz w:val="26"/>
          <w:szCs w:val="26"/>
          <w:lang w:val="en-SI" w:eastAsia="en-GB"/>
        </w:rPr>
        <w:t>bad</w:t>
      </w:r>
      <w:r w:rsidRPr="00102C0E">
        <w:rPr>
          <w:rFonts w:ascii="Helvetica Neue" w:eastAsia="Times New Roman" w:hAnsi="Helvetica Neue" w:cs="Times New Roman"/>
          <w:color w:val="1E1E1E"/>
          <w:sz w:val="26"/>
          <w:szCs w:val="26"/>
          <w:lang w:val="en-SI" w:eastAsia="en-GB"/>
        </w:rPr>
        <w:t>. These three words are also in the GSL. In this case, the important consideration is </w:t>
      </w:r>
      <w:r w:rsidRPr="00102C0E">
        <w:rPr>
          <w:rFonts w:ascii="Helvetica Neue" w:eastAsia="Times New Roman" w:hAnsi="Helvetica Neue" w:cs="Times New Roman"/>
          <w:i/>
          <w:iCs/>
          <w:color w:val="1E1E1E"/>
          <w:sz w:val="26"/>
          <w:szCs w:val="26"/>
          <w:lang w:val="en-SI" w:eastAsia="en-GB"/>
        </w:rPr>
        <w:t>tone</w:t>
      </w:r>
      <w:r w:rsidRPr="00102C0E">
        <w:rPr>
          <w:rFonts w:ascii="Helvetica Neue" w:eastAsia="Times New Roman" w:hAnsi="Helvetica Neue" w:cs="Times New Roman"/>
          <w:color w:val="1E1E1E"/>
          <w:sz w:val="26"/>
          <w:szCs w:val="26"/>
          <w:lang w:val="en-SI" w:eastAsia="en-GB"/>
        </w:rPr>
        <w:t>: words and phrases such as </w:t>
      </w:r>
      <w:r w:rsidRPr="00102C0E">
        <w:rPr>
          <w:rFonts w:ascii="Helvetica Neue" w:eastAsia="Times New Roman" w:hAnsi="Helvetica Neue" w:cs="Times New Roman"/>
          <w:i/>
          <w:iCs/>
          <w:color w:val="1E1E1E"/>
          <w:sz w:val="26"/>
          <w:szCs w:val="26"/>
          <w:lang w:val="en-SI" w:eastAsia="en-GB"/>
        </w:rPr>
        <w:t>aim</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report</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reasons</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for example</w:t>
      </w:r>
      <w:r w:rsidRPr="00102C0E">
        <w:rPr>
          <w:rFonts w:ascii="Helvetica Neue" w:eastAsia="Times New Roman" w:hAnsi="Helvetica Neue" w:cs="Times New Roman"/>
          <w:color w:val="1E1E1E"/>
          <w:sz w:val="26"/>
          <w:szCs w:val="26"/>
          <w:lang w:val="en-SI" w:eastAsia="en-GB"/>
        </w:rPr>
        <w:t>, and </w:t>
      </w:r>
      <w:r w:rsidRPr="00102C0E">
        <w:rPr>
          <w:rFonts w:ascii="Helvetica Neue" w:eastAsia="Times New Roman" w:hAnsi="Helvetica Neue" w:cs="Times New Roman"/>
          <w:i/>
          <w:iCs/>
          <w:color w:val="1E1E1E"/>
          <w:sz w:val="26"/>
          <w:szCs w:val="26"/>
          <w:lang w:val="en-SI" w:eastAsia="en-GB"/>
        </w:rPr>
        <w:t>in comparison</w:t>
      </w:r>
      <w:r w:rsidRPr="00102C0E">
        <w:rPr>
          <w:rFonts w:ascii="Helvetica Neue" w:eastAsia="Times New Roman" w:hAnsi="Helvetica Neue" w:cs="Times New Roman"/>
          <w:color w:val="1E1E1E"/>
          <w:sz w:val="26"/>
          <w:szCs w:val="26"/>
          <w:lang w:val="en-SI" w:eastAsia="en-GB"/>
        </w:rPr>
        <w:t> are all academic in tone, while </w:t>
      </w:r>
      <w:r w:rsidRPr="00102C0E">
        <w:rPr>
          <w:rFonts w:ascii="Helvetica Neue" w:eastAsia="Times New Roman" w:hAnsi="Helvetica Neue" w:cs="Times New Roman"/>
          <w:i/>
          <w:iCs/>
          <w:color w:val="1E1E1E"/>
          <w:sz w:val="26"/>
          <w:szCs w:val="26"/>
          <w:lang w:val="en-SI" w:eastAsia="en-GB"/>
        </w:rPr>
        <w:t>like</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thing</w:t>
      </w:r>
      <w:r w:rsidRPr="00102C0E">
        <w:rPr>
          <w:rFonts w:ascii="Helvetica Neue" w:eastAsia="Times New Roman" w:hAnsi="Helvetica Neue" w:cs="Times New Roman"/>
          <w:color w:val="1E1E1E"/>
          <w:sz w:val="26"/>
          <w:szCs w:val="26"/>
          <w:lang w:val="en-SI" w:eastAsia="en-GB"/>
        </w:rPr>
        <w:t>, and </w:t>
      </w:r>
      <w:r w:rsidRPr="00102C0E">
        <w:rPr>
          <w:rFonts w:ascii="Helvetica Neue" w:eastAsia="Times New Roman" w:hAnsi="Helvetica Neue" w:cs="Times New Roman"/>
          <w:i/>
          <w:iCs/>
          <w:color w:val="1E1E1E"/>
          <w:sz w:val="26"/>
          <w:szCs w:val="26"/>
          <w:lang w:val="en-SI" w:eastAsia="en-GB"/>
        </w:rPr>
        <w:t>bad</w:t>
      </w:r>
      <w:r w:rsidRPr="00102C0E">
        <w:rPr>
          <w:rFonts w:ascii="Helvetica Neue" w:eastAsia="Times New Roman" w:hAnsi="Helvetica Neue" w:cs="Times New Roman"/>
          <w:color w:val="1E1E1E"/>
          <w:sz w:val="26"/>
          <w:szCs w:val="26"/>
          <w:lang w:val="en-SI" w:eastAsia="en-GB"/>
        </w:rPr>
        <w:t> are not. For this reason, when studying words for academic use, it is important to know whether they are </w:t>
      </w:r>
      <w:hyperlink r:id="rId16" w:anchor="academic" w:history="1">
        <w:r w:rsidRPr="00102C0E">
          <w:rPr>
            <w:rFonts w:ascii="Helvetica Neue" w:eastAsia="Times New Roman" w:hAnsi="Helvetica Neue" w:cs="Times New Roman"/>
            <w:color w:val="FA5858"/>
            <w:sz w:val="26"/>
            <w:szCs w:val="26"/>
            <w:u w:val="single"/>
            <w:lang w:val="en-SI" w:eastAsia="en-GB"/>
          </w:rPr>
          <w:t>academic (formal)</w:t>
        </w:r>
      </w:hyperlink>
      <w:r w:rsidRPr="00102C0E">
        <w:rPr>
          <w:rFonts w:ascii="Helvetica Neue" w:eastAsia="Times New Roman" w:hAnsi="Helvetica Neue" w:cs="Times New Roman"/>
          <w:color w:val="1E1E1E"/>
          <w:sz w:val="26"/>
          <w:szCs w:val="26"/>
          <w:lang w:val="en-SI" w:eastAsia="en-GB"/>
        </w:rPr>
        <w:t> or not.</w:t>
      </w:r>
    </w:p>
    <w:p w14:paraId="65BBCEE2"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70FCAE4F"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General vocabulary can also include general words which have special meaning in academic contexts. Examples include:</w:t>
      </w:r>
    </w:p>
    <w:p w14:paraId="28B7F05B"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338C9D04"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b/>
          <w:bCs/>
          <w:color w:val="1E1E1E"/>
          <w:sz w:val="26"/>
          <w:szCs w:val="26"/>
          <w:lang w:val="en-SI" w:eastAsia="en-GB"/>
        </w:rPr>
        <w:t>discipline</w:t>
      </w:r>
    </w:p>
    <w:p w14:paraId="347060A5" w14:textId="77777777" w:rsidR="00102C0E" w:rsidRPr="00102C0E" w:rsidRDefault="00102C0E" w:rsidP="00102C0E">
      <w:pPr>
        <w:numPr>
          <w:ilvl w:val="0"/>
          <w:numId w:val="4"/>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u w:val="single"/>
          <w:lang w:val="en-SI" w:eastAsia="en-GB"/>
        </w:rPr>
        <w:t>general meaning</w:t>
      </w:r>
      <w:r w:rsidRPr="00102C0E">
        <w:rPr>
          <w:rFonts w:ascii="Tahoma" w:eastAsia="Times New Roman" w:hAnsi="Tahoma" w:cs="Tahoma"/>
          <w:color w:val="000000"/>
          <w:sz w:val="23"/>
          <w:szCs w:val="23"/>
          <w:lang w:val="en-SI" w:eastAsia="en-GB"/>
        </w:rPr>
        <w:t>:     training people to obey rules</w:t>
      </w:r>
    </w:p>
    <w:p w14:paraId="56386AA3" w14:textId="77777777" w:rsidR="00102C0E" w:rsidRPr="00102C0E" w:rsidRDefault="00102C0E" w:rsidP="00102C0E">
      <w:pPr>
        <w:numPr>
          <w:ilvl w:val="0"/>
          <w:numId w:val="4"/>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u w:val="single"/>
          <w:lang w:val="en-SI" w:eastAsia="en-GB"/>
        </w:rPr>
        <w:t>academic meaning</w:t>
      </w:r>
      <w:r w:rsidRPr="00102C0E">
        <w:rPr>
          <w:rFonts w:ascii="Tahoma" w:eastAsia="Times New Roman" w:hAnsi="Tahoma" w:cs="Tahoma"/>
          <w:color w:val="000000"/>
          <w:sz w:val="23"/>
          <w:szCs w:val="23"/>
          <w:lang w:val="en-SI" w:eastAsia="en-GB"/>
        </w:rPr>
        <w:t>:  a subject of study</w:t>
      </w:r>
    </w:p>
    <w:p w14:paraId="4D5FE11B"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724BA63E"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b/>
          <w:bCs/>
          <w:color w:val="1E1E1E"/>
          <w:sz w:val="26"/>
          <w:szCs w:val="26"/>
          <w:lang w:val="en-SI" w:eastAsia="en-GB"/>
        </w:rPr>
        <w:t>population</w:t>
      </w:r>
    </w:p>
    <w:p w14:paraId="5B3585C4" w14:textId="77777777" w:rsidR="00102C0E" w:rsidRPr="00102C0E" w:rsidRDefault="00102C0E" w:rsidP="00102C0E">
      <w:pPr>
        <w:numPr>
          <w:ilvl w:val="0"/>
          <w:numId w:val="5"/>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u w:val="single"/>
          <w:lang w:val="en-SI" w:eastAsia="en-GB"/>
        </w:rPr>
        <w:t>general meaning</w:t>
      </w:r>
      <w:r w:rsidRPr="00102C0E">
        <w:rPr>
          <w:rFonts w:ascii="Tahoma" w:eastAsia="Times New Roman" w:hAnsi="Tahoma" w:cs="Tahoma"/>
          <w:color w:val="000000"/>
          <w:sz w:val="23"/>
          <w:szCs w:val="23"/>
          <w:lang w:val="en-SI" w:eastAsia="en-GB"/>
        </w:rPr>
        <w:t>:     the number of people living in a country/region</w:t>
      </w:r>
    </w:p>
    <w:p w14:paraId="2F59AA1D" w14:textId="77777777" w:rsidR="00102C0E" w:rsidRPr="00102C0E" w:rsidRDefault="00102C0E" w:rsidP="00102C0E">
      <w:pPr>
        <w:numPr>
          <w:ilvl w:val="0"/>
          <w:numId w:val="5"/>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u w:val="single"/>
          <w:lang w:val="en-SI" w:eastAsia="en-GB"/>
        </w:rPr>
        <w:t>academic meaning</w:t>
      </w:r>
      <w:r w:rsidRPr="00102C0E">
        <w:rPr>
          <w:rFonts w:ascii="Tahoma" w:eastAsia="Times New Roman" w:hAnsi="Tahoma" w:cs="Tahoma"/>
          <w:color w:val="000000"/>
          <w:sz w:val="23"/>
          <w:szCs w:val="23"/>
          <w:lang w:val="en-SI" w:eastAsia="en-GB"/>
        </w:rPr>
        <w:t>:  all individuals who could possibly be included in a study/survey</w:t>
      </w:r>
    </w:p>
    <w:p w14:paraId="1DDFE252"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30FA17B7"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b/>
          <w:bCs/>
          <w:color w:val="1E1E1E"/>
          <w:sz w:val="26"/>
          <w:szCs w:val="26"/>
          <w:lang w:val="en-SI" w:eastAsia="en-GB"/>
        </w:rPr>
        <w:t>control</w:t>
      </w:r>
    </w:p>
    <w:p w14:paraId="056C9C9A" w14:textId="77777777" w:rsidR="00102C0E" w:rsidRPr="00102C0E" w:rsidRDefault="00102C0E" w:rsidP="00102C0E">
      <w:pPr>
        <w:numPr>
          <w:ilvl w:val="0"/>
          <w:numId w:val="6"/>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u w:val="single"/>
          <w:lang w:val="en-SI" w:eastAsia="en-GB"/>
        </w:rPr>
        <w:t>general meaning</w:t>
      </w:r>
      <w:r w:rsidRPr="00102C0E">
        <w:rPr>
          <w:rFonts w:ascii="Tahoma" w:eastAsia="Times New Roman" w:hAnsi="Tahoma" w:cs="Tahoma"/>
          <w:color w:val="000000"/>
          <w:sz w:val="23"/>
          <w:szCs w:val="23"/>
          <w:lang w:val="en-SI" w:eastAsia="en-GB"/>
        </w:rPr>
        <w:t>:     power over sb/sth</w:t>
      </w:r>
    </w:p>
    <w:p w14:paraId="32C0809C" w14:textId="77777777" w:rsidR="00102C0E" w:rsidRPr="00102C0E" w:rsidRDefault="00102C0E" w:rsidP="00102C0E">
      <w:pPr>
        <w:numPr>
          <w:ilvl w:val="0"/>
          <w:numId w:val="6"/>
        </w:numPr>
        <w:shd w:val="clear" w:color="auto" w:fill="FFFFFF"/>
        <w:spacing w:line="315" w:lineRule="atLeast"/>
        <w:ind w:left="600" w:right="900" w:hanging="300"/>
        <w:rPr>
          <w:rFonts w:ascii="Tahoma" w:eastAsia="Times New Roman" w:hAnsi="Tahoma" w:cs="Tahoma"/>
          <w:color w:val="000000"/>
          <w:sz w:val="23"/>
          <w:szCs w:val="23"/>
          <w:lang w:val="en-SI" w:eastAsia="en-GB"/>
        </w:rPr>
      </w:pPr>
      <w:r w:rsidRPr="00102C0E">
        <w:rPr>
          <w:rFonts w:ascii="Tahoma" w:eastAsia="Times New Roman" w:hAnsi="Tahoma" w:cs="Tahoma"/>
          <w:color w:val="000000"/>
          <w:sz w:val="23"/>
          <w:szCs w:val="23"/>
          <w:u w:val="single"/>
          <w:lang w:val="en-SI" w:eastAsia="en-GB"/>
        </w:rPr>
        <w:t>academic meaning</w:t>
      </w:r>
      <w:r w:rsidRPr="00102C0E">
        <w:rPr>
          <w:rFonts w:ascii="Tahoma" w:eastAsia="Times New Roman" w:hAnsi="Tahoma" w:cs="Tahoma"/>
          <w:color w:val="000000"/>
          <w:sz w:val="23"/>
          <w:szCs w:val="23"/>
          <w:lang w:val="en-SI" w:eastAsia="en-GB"/>
        </w:rPr>
        <w:t>:  a group used in a scientific experiment to check results</w:t>
      </w:r>
    </w:p>
    <w:p w14:paraId="1E12B126"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4E22B56D"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In this case, it is important to focus on both the </w:t>
      </w:r>
      <w:hyperlink r:id="rId17" w:anchor="meaning" w:history="1">
        <w:r w:rsidRPr="00102C0E">
          <w:rPr>
            <w:rFonts w:ascii="Helvetica Neue" w:eastAsia="Times New Roman" w:hAnsi="Helvetica Neue" w:cs="Times New Roman"/>
            <w:color w:val="FA5858"/>
            <w:sz w:val="26"/>
            <w:szCs w:val="26"/>
            <w:u w:val="single"/>
            <w:lang w:val="en-SI" w:eastAsia="en-GB"/>
          </w:rPr>
          <w:t>meaning</w:t>
        </w:r>
      </w:hyperlink>
      <w:r w:rsidRPr="00102C0E">
        <w:rPr>
          <w:rFonts w:ascii="Helvetica Neue" w:eastAsia="Times New Roman" w:hAnsi="Helvetica Neue" w:cs="Times New Roman"/>
          <w:color w:val="1E1E1E"/>
          <w:sz w:val="26"/>
          <w:szCs w:val="26"/>
          <w:lang w:val="en-SI" w:eastAsia="en-GB"/>
        </w:rPr>
        <w:t> and </w:t>
      </w:r>
      <w:hyperlink r:id="rId18" w:anchor="usage" w:history="1">
        <w:r w:rsidRPr="00102C0E">
          <w:rPr>
            <w:rFonts w:ascii="Helvetica Neue" w:eastAsia="Times New Roman" w:hAnsi="Helvetica Neue" w:cs="Times New Roman"/>
            <w:color w:val="FA5858"/>
            <w:sz w:val="26"/>
            <w:szCs w:val="26"/>
            <w:u w:val="single"/>
            <w:lang w:val="en-SI" w:eastAsia="en-GB"/>
          </w:rPr>
          <w:t>usage</w:t>
        </w:r>
      </w:hyperlink>
      <w:r w:rsidRPr="00102C0E">
        <w:rPr>
          <w:rFonts w:ascii="Helvetica Neue" w:eastAsia="Times New Roman" w:hAnsi="Helvetica Neue" w:cs="Times New Roman"/>
          <w:color w:val="1E1E1E"/>
          <w:sz w:val="26"/>
          <w:szCs w:val="26"/>
          <w:lang w:val="en-SI" w:eastAsia="en-GB"/>
        </w:rPr>
        <w:t> of these general vocabulary items.</w:t>
      </w:r>
    </w:p>
    <w:p w14:paraId="5975D324" w14:textId="77777777" w:rsid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p>
    <w:p w14:paraId="519B3F83" w14:textId="77777777" w:rsid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p>
    <w:p w14:paraId="7D144B48" w14:textId="77777777" w:rsid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p>
    <w:p w14:paraId="1D00C317" w14:textId="77777777" w:rsid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p>
    <w:p w14:paraId="29181D8B" w14:textId="77777777" w:rsid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p>
    <w:p w14:paraId="24970066" w14:textId="41490380" w:rsidR="00102C0E" w:rsidRP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r w:rsidRPr="00102C0E">
        <w:rPr>
          <w:rFonts w:ascii="Georgia" w:eastAsia="Times New Roman" w:hAnsi="Georgia" w:cs="Times New Roman"/>
          <w:b/>
          <w:bCs/>
          <w:color w:val="1E1E1E"/>
          <w:sz w:val="36"/>
          <w:szCs w:val="36"/>
          <w:lang w:val="en-SI" w:eastAsia="en-GB"/>
        </w:rPr>
        <w:t>Academic words and word lists</w:t>
      </w:r>
    </w:p>
    <w:p w14:paraId="4FF70ED0"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Researchers have long been interested in creating a list of words which are not common enough for students to learn through ordinary study, but which are frequent in all or most academic disciplines and can therefore be studied by all EAP learners. This type of vocabulary has various names, e.g. </w:t>
      </w:r>
      <w:r w:rsidRPr="00102C0E">
        <w:rPr>
          <w:rFonts w:ascii="Helvetica Neue" w:eastAsia="Times New Roman" w:hAnsi="Helvetica Neue" w:cs="Times New Roman"/>
          <w:i/>
          <w:iCs/>
          <w:color w:val="1E1E1E"/>
          <w:sz w:val="26"/>
          <w:szCs w:val="26"/>
          <w:lang w:val="en-SI" w:eastAsia="en-GB"/>
        </w:rPr>
        <w:t>sub-technical vocabulary</w:t>
      </w:r>
      <w:r w:rsidRPr="00102C0E">
        <w:rPr>
          <w:rFonts w:ascii="Helvetica Neue" w:eastAsia="Times New Roman" w:hAnsi="Helvetica Neue" w:cs="Times New Roman"/>
          <w:color w:val="1E1E1E"/>
          <w:sz w:val="26"/>
          <w:szCs w:val="26"/>
          <w:lang w:val="en-SI" w:eastAsia="en-GB"/>
        </w:rPr>
        <w:t> or </w:t>
      </w:r>
      <w:r w:rsidRPr="00102C0E">
        <w:rPr>
          <w:rFonts w:ascii="Helvetica Neue" w:eastAsia="Times New Roman" w:hAnsi="Helvetica Neue" w:cs="Times New Roman"/>
          <w:i/>
          <w:iCs/>
          <w:color w:val="1E1E1E"/>
          <w:sz w:val="26"/>
          <w:szCs w:val="26"/>
          <w:lang w:val="en-SI" w:eastAsia="en-GB"/>
        </w:rPr>
        <w:t>specialised non-technical vocabulary</w:t>
      </w:r>
      <w:r w:rsidRPr="00102C0E">
        <w:rPr>
          <w:rFonts w:ascii="Helvetica Neue" w:eastAsia="Times New Roman" w:hAnsi="Helvetica Neue" w:cs="Times New Roman"/>
          <w:color w:val="1E1E1E"/>
          <w:sz w:val="26"/>
          <w:szCs w:val="26"/>
          <w:lang w:val="en-SI" w:eastAsia="en-GB"/>
        </w:rPr>
        <w:t>. Perhaps the most well known example of such a list is the </w:t>
      </w:r>
      <w:hyperlink r:id="rId19" w:history="1">
        <w:r w:rsidRPr="00102C0E">
          <w:rPr>
            <w:rFonts w:ascii="Helvetica Neue" w:eastAsia="Times New Roman" w:hAnsi="Helvetica Neue" w:cs="Times New Roman"/>
            <w:color w:val="FA5858"/>
            <w:sz w:val="26"/>
            <w:szCs w:val="26"/>
            <w:u w:val="single"/>
            <w:lang w:val="en-SI" w:eastAsia="en-GB"/>
          </w:rPr>
          <w:t>Academic Word List (AWL)</w:t>
        </w:r>
      </w:hyperlink>
      <w:r w:rsidRPr="00102C0E">
        <w:rPr>
          <w:rFonts w:ascii="Helvetica Neue" w:eastAsia="Times New Roman" w:hAnsi="Helvetica Neue" w:cs="Times New Roman"/>
          <w:color w:val="1E1E1E"/>
          <w:sz w:val="26"/>
          <w:szCs w:val="26"/>
          <w:lang w:val="en-SI" w:eastAsia="en-GB"/>
        </w:rPr>
        <w:t>. This can be a useful resource for building general academic vocabulary, though it should be remembered that this list is derived from written academic texts, so is most useful for written contexts. It is also important to use the list appropriately: do not just try to learn all the words. A useful tool is the </w:t>
      </w:r>
      <w:hyperlink r:id="rId20" w:history="1">
        <w:r w:rsidRPr="00102C0E">
          <w:rPr>
            <w:rFonts w:ascii="Helvetica Neue" w:eastAsia="Times New Roman" w:hAnsi="Helvetica Neue" w:cs="Times New Roman"/>
            <w:color w:val="FA5858"/>
            <w:sz w:val="26"/>
            <w:szCs w:val="26"/>
            <w:u w:val="single"/>
            <w:lang w:val="en-SI" w:eastAsia="en-GB"/>
          </w:rPr>
          <w:t>AWL highlighter</w:t>
        </w:r>
      </w:hyperlink>
      <w:r w:rsidRPr="00102C0E">
        <w:rPr>
          <w:rFonts w:ascii="Helvetica Neue" w:eastAsia="Times New Roman" w:hAnsi="Helvetica Neue" w:cs="Times New Roman"/>
          <w:color w:val="1E1E1E"/>
          <w:sz w:val="26"/>
          <w:szCs w:val="26"/>
          <w:lang w:val="en-SI" w:eastAsia="en-GB"/>
        </w:rPr>
        <w:t>, which will help you study the words in context, as well as giving definitions, pronunciation and examples sentences.</w:t>
      </w:r>
    </w:p>
    <w:p w14:paraId="54001F86"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23C628FB"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A second and similar list is the </w:t>
      </w:r>
      <w:hyperlink r:id="rId21" w:history="1">
        <w:r w:rsidRPr="00102C0E">
          <w:rPr>
            <w:rFonts w:ascii="Helvetica Neue" w:eastAsia="Times New Roman" w:hAnsi="Helvetica Neue" w:cs="Times New Roman"/>
            <w:color w:val="FA5858"/>
            <w:sz w:val="26"/>
            <w:szCs w:val="26"/>
            <w:u w:val="single"/>
            <w:lang w:val="en-SI" w:eastAsia="en-GB"/>
          </w:rPr>
          <w:t>New Academic Word List (NAWL)</w:t>
        </w:r>
      </w:hyperlink>
      <w:r w:rsidRPr="00102C0E">
        <w:rPr>
          <w:rFonts w:ascii="Helvetica Neue" w:eastAsia="Times New Roman" w:hAnsi="Helvetica Neue" w:cs="Times New Roman"/>
          <w:color w:val="1E1E1E"/>
          <w:sz w:val="26"/>
          <w:szCs w:val="26"/>
          <w:lang w:val="en-SI" w:eastAsia="en-GB"/>
        </w:rPr>
        <w:t>, which seeks to create a more updated list of academic words, since it is founded on the </w:t>
      </w:r>
      <w:hyperlink r:id="rId22" w:history="1">
        <w:r w:rsidRPr="00102C0E">
          <w:rPr>
            <w:rFonts w:ascii="Helvetica Neue" w:eastAsia="Times New Roman" w:hAnsi="Helvetica Neue" w:cs="Times New Roman"/>
            <w:color w:val="FA5858"/>
            <w:sz w:val="26"/>
            <w:szCs w:val="26"/>
            <w:u w:val="single"/>
            <w:lang w:val="en-SI" w:eastAsia="en-GB"/>
          </w:rPr>
          <w:t>New General Service List (NGSL), from 2013, in contrast to the AWL which is founded on the </w:t>
        </w:r>
      </w:hyperlink>
      <w:hyperlink r:id="rId23" w:history="1">
        <w:r w:rsidRPr="00102C0E">
          <w:rPr>
            <w:rFonts w:ascii="Helvetica Neue" w:eastAsia="Times New Roman" w:hAnsi="Helvetica Neue" w:cs="Times New Roman"/>
            <w:color w:val="FA5858"/>
            <w:sz w:val="26"/>
            <w:szCs w:val="26"/>
            <w:u w:val="single"/>
            <w:lang w:val="en-SI" w:eastAsia="en-GB"/>
          </w:rPr>
          <w:t>General Service List (GSL)</w:t>
        </w:r>
      </w:hyperlink>
      <w:r w:rsidRPr="00102C0E">
        <w:rPr>
          <w:rFonts w:ascii="Helvetica Neue" w:eastAsia="Times New Roman" w:hAnsi="Helvetica Neue" w:cs="Times New Roman"/>
          <w:color w:val="1E1E1E"/>
          <w:sz w:val="26"/>
          <w:szCs w:val="26"/>
          <w:lang w:val="en-SI" w:eastAsia="en-GB"/>
        </w:rPr>
        <w:t> dating from 1953.</w:t>
      </w:r>
    </w:p>
    <w:p w14:paraId="041EDBBC"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2EE077C4"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There are two other commonly used lists for academic English. One is called the </w:t>
      </w:r>
      <w:hyperlink r:id="rId24" w:history="1">
        <w:r w:rsidRPr="00102C0E">
          <w:rPr>
            <w:rFonts w:ascii="Helvetica Neue" w:eastAsia="Times New Roman" w:hAnsi="Helvetica Neue" w:cs="Times New Roman"/>
            <w:color w:val="FA5858"/>
            <w:sz w:val="26"/>
            <w:szCs w:val="26"/>
            <w:u w:val="single"/>
            <w:lang w:val="en-SI" w:eastAsia="en-GB"/>
          </w:rPr>
          <w:t>Academic Collocation List</w:t>
        </w:r>
      </w:hyperlink>
      <w:r w:rsidRPr="00102C0E">
        <w:rPr>
          <w:rFonts w:ascii="Helvetica Neue" w:eastAsia="Times New Roman" w:hAnsi="Helvetica Neue" w:cs="Times New Roman"/>
          <w:color w:val="1E1E1E"/>
          <w:sz w:val="26"/>
          <w:szCs w:val="26"/>
          <w:lang w:val="en-SI" w:eastAsia="en-GB"/>
        </w:rPr>
        <w:t>, or ACL for short. This lists commonly used </w:t>
      </w:r>
      <w:hyperlink r:id="rId25" w:anchor="coll" w:history="1">
        <w:r w:rsidRPr="00102C0E">
          <w:rPr>
            <w:rFonts w:ascii="Helvetica Neue" w:eastAsia="Times New Roman" w:hAnsi="Helvetica Neue" w:cs="Times New Roman"/>
            <w:color w:val="FA5858"/>
            <w:sz w:val="26"/>
            <w:szCs w:val="26"/>
            <w:u w:val="single"/>
            <w:lang w:val="en-SI" w:eastAsia="en-GB"/>
          </w:rPr>
          <w:t>collocations</w:t>
        </w:r>
      </w:hyperlink>
      <w:r w:rsidRPr="00102C0E">
        <w:rPr>
          <w:rFonts w:ascii="Helvetica Neue" w:eastAsia="Times New Roman" w:hAnsi="Helvetica Neue" w:cs="Times New Roman"/>
          <w:color w:val="1E1E1E"/>
          <w:sz w:val="26"/>
          <w:szCs w:val="26"/>
          <w:lang w:val="en-SI" w:eastAsia="en-GB"/>
        </w:rPr>
        <w:t> in written academic texts (e.g. </w:t>
      </w:r>
      <w:r w:rsidRPr="00102C0E">
        <w:rPr>
          <w:rFonts w:ascii="Helvetica Neue" w:eastAsia="Times New Roman" w:hAnsi="Helvetica Neue" w:cs="Times New Roman"/>
          <w:i/>
          <w:iCs/>
          <w:color w:val="1E1E1E"/>
          <w:sz w:val="26"/>
          <w:szCs w:val="26"/>
          <w:lang w:val="en-SI" w:eastAsia="en-GB"/>
        </w:rPr>
        <w:t>vast array</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great accuracy</w:t>
      </w:r>
      <w:r w:rsidRPr="00102C0E">
        <w:rPr>
          <w:rFonts w:ascii="Helvetica Neue" w:eastAsia="Times New Roman" w:hAnsi="Helvetica Neue" w:cs="Times New Roman"/>
          <w:color w:val="1E1E1E"/>
          <w:sz w:val="26"/>
          <w:szCs w:val="26"/>
          <w:lang w:val="en-SI" w:eastAsia="en-GB"/>
        </w:rPr>
        <w:t>). The other is called the </w:t>
      </w:r>
      <w:hyperlink r:id="rId26" w:history="1">
        <w:r w:rsidRPr="00102C0E">
          <w:rPr>
            <w:rFonts w:ascii="Helvetica Neue" w:eastAsia="Times New Roman" w:hAnsi="Helvetica Neue" w:cs="Times New Roman"/>
            <w:color w:val="FA5858"/>
            <w:sz w:val="26"/>
            <w:szCs w:val="26"/>
            <w:u w:val="single"/>
            <w:lang w:val="en-SI" w:eastAsia="en-GB"/>
          </w:rPr>
          <w:t>Academic Formulas List</w:t>
        </w:r>
      </w:hyperlink>
      <w:r w:rsidRPr="00102C0E">
        <w:rPr>
          <w:rFonts w:ascii="Helvetica Neue" w:eastAsia="Times New Roman" w:hAnsi="Helvetica Neue" w:cs="Times New Roman"/>
          <w:color w:val="1E1E1E"/>
          <w:sz w:val="26"/>
          <w:szCs w:val="26"/>
          <w:lang w:val="en-SI" w:eastAsia="en-GB"/>
        </w:rPr>
        <w:t>, or AFL for short. This lists commonly used </w:t>
      </w:r>
      <w:hyperlink r:id="rId27" w:anchor="formulaic" w:history="1">
        <w:r w:rsidRPr="00102C0E">
          <w:rPr>
            <w:rFonts w:ascii="Helvetica Neue" w:eastAsia="Times New Roman" w:hAnsi="Helvetica Neue" w:cs="Times New Roman"/>
            <w:color w:val="FA5858"/>
            <w:sz w:val="26"/>
            <w:szCs w:val="26"/>
            <w:u w:val="single"/>
            <w:lang w:val="en-SI" w:eastAsia="en-GB"/>
          </w:rPr>
          <w:t>formulaic sequences</w:t>
        </w:r>
      </w:hyperlink>
      <w:r w:rsidRPr="00102C0E">
        <w:rPr>
          <w:rFonts w:ascii="Helvetica Neue" w:eastAsia="Times New Roman" w:hAnsi="Helvetica Neue" w:cs="Times New Roman"/>
          <w:color w:val="1E1E1E"/>
          <w:sz w:val="26"/>
          <w:szCs w:val="26"/>
          <w:lang w:val="en-SI" w:eastAsia="en-GB"/>
        </w:rPr>
        <w:t> in academic English (e.g. </w:t>
      </w:r>
      <w:r w:rsidRPr="00102C0E">
        <w:rPr>
          <w:rFonts w:ascii="Helvetica Neue" w:eastAsia="Times New Roman" w:hAnsi="Helvetica Neue" w:cs="Times New Roman"/>
          <w:i/>
          <w:iCs/>
          <w:color w:val="1E1E1E"/>
          <w:sz w:val="26"/>
          <w:szCs w:val="26"/>
          <w:lang w:val="en-SI" w:eastAsia="en-GB"/>
        </w:rPr>
        <w:t>in terms of</w:t>
      </w:r>
      <w:r w:rsidRPr="00102C0E">
        <w:rPr>
          <w:rFonts w:ascii="Helvetica Neue" w:eastAsia="Times New Roman" w:hAnsi="Helvetica Neue" w:cs="Times New Roman"/>
          <w:color w:val="1E1E1E"/>
          <w:sz w:val="26"/>
          <w:szCs w:val="26"/>
          <w:lang w:val="en-SI" w:eastAsia="en-GB"/>
        </w:rPr>
        <w:t>, </w:t>
      </w:r>
      <w:r w:rsidRPr="00102C0E">
        <w:rPr>
          <w:rFonts w:ascii="Helvetica Neue" w:eastAsia="Times New Roman" w:hAnsi="Helvetica Neue" w:cs="Times New Roman"/>
          <w:i/>
          <w:iCs/>
          <w:color w:val="1E1E1E"/>
          <w:sz w:val="26"/>
          <w:szCs w:val="26"/>
          <w:lang w:val="en-SI" w:eastAsia="en-GB"/>
        </w:rPr>
        <w:t>at the same time</w:t>
      </w:r>
      <w:r w:rsidRPr="00102C0E">
        <w:rPr>
          <w:rFonts w:ascii="Helvetica Neue" w:eastAsia="Times New Roman" w:hAnsi="Helvetica Neue" w:cs="Times New Roman"/>
          <w:color w:val="1E1E1E"/>
          <w:sz w:val="26"/>
          <w:szCs w:val="26"/>
          <w:lang w:val="en-SI" w:eastAsia="en-GB"/>
        </w:rPr>
        <w:t>). As with the AWL, both of these lists were produced following extensive research.</w:t>
      </w:r>
    </w:p>
    <w:p w14:paraId="745F6414"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0A8F5738"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The lists above are intended for all or most disciplines. Some researchers are also creating academic word lists for specific disciplines. These are different from technical words (see below) since these lists comprise non-technical words, that learners may not find defined in their course of study, and may be unfamiliar with since they are non-general words. An example is the </w:t>
      </w:r>
      <w:hyperlink r:id="rId28" w:history="1">
        <w:r w:rsidRPr="00102C0E">
          <w:rPr>
            <w:rFonts w:ascii="Helvetica Neue" w:eastAsia="Times New Roman" w:hAnsi="Helvetica Neue" w:cs="Times New Roman"/>
            <w:color w:val="FA5858"/>
            <w:sz w:val="26"/>
            <w:szCs w:val="26"/>
            <w:u w:val="single"/>
            <w:lang w:val="en-SI" w:eastAsia="en-GB"/>
          </w:rPr>
          <w:t>Economics Academic Word List</w:t>
        </w:r>
      </w:hyperlink>
      <w:r w:rsidRPr="00102C0E">
        <w:rPr>
          <w:rFonts w:ascii="Helvetica Neue" w:eastAsia="Times New Roman" w:hAnsi="Helvetica Neue" w:cs="Times New Roman"/>
          <w:color w:val="1E1E1E"/>
          <w:sz w:val="26"/>
          <w:szCs w:val="26"/>
          <w:lang w:val="en-SI" w:eastAsia="en-GB"/>
        </w:rPr>
        <w:t> (which is included on this site, along with an </w:t>
      </w:r>
      <w:hyperlink r:id="rId29" w:history="1">
        <w:r w:rsidRPr="00102C0E">
          <w:rPr>
            <w:rFonts w:ascii="Helvetica Neue" w:eastAsia="Times New Roman" w:hAnsi="Helvetica Neue" w:cs="Times New Roman"/>
            <w:color w:val="FA5858"/>
            <w:sz w:val="26"/>
            <w:szCs w:val="26"/>
            <w:u w:val="single"/>
            <w:lang w:val="en-SI" w:eastAsia="en-GB"/>
          </w:rPr>
          <w:t>EAWL highlighter</w:t>
        </w:r>
      </w:hyperlink>
      <w:r w:rsidRPr="00102C0E">
        <w:rPr>
          <w:rFonts w:ascii="Helvetica Neue" w:eastAsia="Times New Roman" w:hAnsi="Helvetica Neue" w:cs="Times New Roman"/>
          <w:color w:val="1E1E1E"/>
          <w:sz w:val="26"/>
          <w:szCs w:val="26"/>
          <w:lang w:val="en-SI" w:eastAsia="en-GB"/>
        </w:rPr>
        <w:t>).</w:t>
      </w:r>
    </w:p>
    <w:p w14:paraId="3811ADE0"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19483C80" w14:textId="77777777" w:rsidR="00102C0E" w:rsidRPr="00102C0E" w:rsidRDefault="00102C0E" w:rsidP="00102C0E">
      <w:pPr>
        <w:shd w:val="clear" w:color="auto" w:fill="FFFFFF"/>
        <w:spacing w:before="300" w:after="150"/>
        <w:outlineLvl w:val="3"/>
        <w:rPr>
          <w:rFonts w:ascii="Georgia" w:eastAsia="Times New Roman" w:hAnsi="Georgia" w:cs="Times New Roman"/>
          <w:b/>
          <w:bCs/>
          <w:color w:val="1E1E1E"/>
          <w:sz w:val="36"/>
          <w:szCs w:val="36"/>
          <w:lang w:val="en-SI" w:eastAsia="en-GB"/>
        </w:rPr>
      </w:pPr>
      <w:r w:rsidRPr="00102C0E">
        <w:rPr>
          <w:rFonts w:ascii="Georgia" w:eastAsia="Times New Roman" w:hAnsi="Georgia" w:cs="Times New Roman"/>
          <w:b/>
          <w:bCs/>
          <w:color w:val="1E1E1E"/>
          <w:sz w:val="36"/>
          <w:szCs w:val="36"/>
          <w:lang w:val="en-SI" w:eastAsia="en-GB"/>
        </w:rPr>
        <w:lastRenderedPageBreak/>
        <w:t>Technical words</w:t>
      </w:r>
    </w:p>
    <w:p w14:paraId="0345B0FA"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The final type of words you need to study to improve your academic vocabulary is technical words, or words which are particular to your field of study. Examples are </w:t>
      </w:r>
      <w:r w:rsidRPr="00102C0E">
        <w:rPr>
          <w:rFonts w:ascii="Helvetica Neue" w:eastAsia="Times New Roman" w:hAnsi="Helvetica Neue" w:cs="Times New Roman"/>
          <w:i/>
          <w:iCs/>
          <w:color w:val="1E1E1E"/>
          <w:sz w:val="26"/>
          <w:szCs w:val="26"/>
          <w:lang w:val="en-SI" w:eastAsia="en-GB"/>
        </w:rPr>
        <w:t>photosynthesis</w:t>
      </w:r>
      <w:r w:rsidRPr="00102C0E">
        <w:rPr>
          <w:rFonts w:ascii="Helvetica Neue" w:eastAsia="Times New Roman" w:hAnsi="Helvetica Neue" w:cs="Times New Roman"/>
          <w:color w:val="1E1E1E"/>
          <w:sz w:val="26"/>
          <w:szCs w:val="26"/>
          <w:lang w:val="en-SI" w:eastAsia="en-GB"/>
        </w:rPr>
        <w:t> (for biology), </w:t>
      </w:r>
      <w:r w:rsidRPr="00102C0E">
        <w:rPr>
          <w:rFonts w:ascii="Helvetica Neue" w:eastAsia="Times New Roman" w:hAnsi="Helvetica Neue" w:cs="Times New Roman"/>
          <w:i/>
          <w:iCs/>
          <w:color w:val="1E1E1E"/>
          <w:sz w:val="26"/>
          <w:szCs w:val="26"/>
          <w:lang w:val="en-SI" w:eastAsia="en-GB"/>
        </w:rPr>
        <w:t>inertia</w:t>
      </w:r>
      <w:r w:rsidRPr="00102C0E">
        <w:rPr>
          <w:rFonts w:ascii="Helvetica Neue" w:eastAsia="Times New Roman" w:hAnsi="Helvetica Neue" w:cs="Times New Roman"/>
          <w:color w:val="1E1E1E"/>
          <w:sz w:val="26"/>
          <w:szCs w:val="26"/>
          <w:lang w:val="en-SI" w:eastAsia="en-GB"/>
        </w:rPr>
        <w:t> (for physics), </w:t>
      </w:r>
      <w:r w:rsidRPr="00102C0E">
        <w:rPr>
          <w:rFonts w:ascii="Helvetica Neue" w:eastAsia="Times New Roman" w:hAnsi="Helvetica Neue" w:cs="Times New Roman"/>
          <w:i/>
          <w:iCs/>
          <w:color w:val="1E1E1E"/>
          <w:sz w:val="26"/>
          <w:szCs w:val="26"/>
          <w:lang w:val="en-SI" w:eastAsia="en-GB"/>
        </w:rPr>
        <w:t>externalities</w:t>
      </w:r>
      <w:r w:rsidRPr="00102C0E">
        <w:rPr>
          <w:rFonts w:ascii="Helvetica Neue" w:eastAsia="Times New Roman" w:hAnsi="Helvetica Neue" w:cs="Times New Roman"/>
          <w:color w:val="1E1E1E"/>
          <w:sz w:val="26"/>
          <w:szCs w:val="26"/>
          <w:lang w:val="en-SI" w:eastAsia="en-GB"/>
        </w:rPr>
        <w:t> (for economics).</w:t>
      </w:r>
    </w:p>
    <w:p w14:paraId="23A31C52"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438243CB"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More information about this type of word can be found on the </w:t>
      </w:r>
      <w:hyperlink r:id="rId30" w:anchor="subject" w:history="1">
        <w:r w:rsidRPr="00102C0E">
          <w:rPr>
            <w:rFonts w:ascii="Helvetica Neue" w:eastAsia="Times New Roman" w:hAnsi="Helvetica Neue" w:cs="Times New Roman"/>
            <w:color w:val="FA5858"/>
            <w:sz w:val="26"/>
            <w:szCs w:val="26"/>
            <w:u w:val="single"/>
            <w:lang w:val="en-SI" w:eastAsia="en-GB"/>
          </w:rPr>
          <w:t>technical (subject specific) vocabulary</w:t>
        </w:r>
      </w:hyperlink>
      <w:r w:rsidRPr="00102C0E">
        <w:rPr>
          <w:rFonts w:ascii="Helvetica Neue" w:eastAsia="Times New Roman" w:hAnsi="Helvetica Neue" w:cs="Times New Roman"/>
          <w:color w:val="1E1E1E"/>
          <w:sz w:val="26"/>
          <w:szCs w:val="26"/>
          <w:lang w:val="en-SI" w:eastAsia="en-GB"/>
        </w:rPr>
        <w:t> page of the website.</w:t>
      </w:r>
    </w:p>
    <w:p w14:paraId="776F9098" w14:textId="77777777" w:rsidR="00102C0E" w:rsidRPr="00102C0E" w:rsidRDefault="00102C0E" w:rsidP="00102C0E">
      <w:pPr>
        <w:shd w:val="clear" w:color="auto" w:fill="FFFFFF"/>
        <w:outlineLvl w:val="3"/>
        <w:rPr>
          <w:rFonts w:ascii="Georgia" w:eastAsia="Times New Roman" w:hAnsi="Georgia" w:cs="Times New Roman"/>
          <w:b/>
          <w:bCs/>
          <w:color w:val="1E1E1E"/>
          <w:sz w:val="36"/>
          <w:szCs w:val="36"/>
          <w:lang w:val="en-SI" w:eastAsia="en-GB"/>
        </w:rPr>
      </w:pPr>
      <w:r w:rsidRPr="00102C0E">
        <w:rPr>
          <w:rFonts w:ascii="Georgia" w:eastAsia="Times New Roman" w:hAnsi="Georgia" w:cs="Times New Roman"/>
          <w:b/>
          <w:bCs/>
          <w:color w:val="1E1E1E"/>
          <w:sz w:val="36"/>
          <w:szCs w:val="36"/>
          <w:lang w:val="en-SI" w:eastAsia="en-GB"/>
        </w:rPr>
        <w:t>Nominalisation (noun phrases)</w:t>
      </w:r>
    </w:p>
    <w:p w14:paraId="0E0B0CDC"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Another feature of academic vocabulary which deserves mention is the use of </w:t>
      </w:r>
      <w:r w:rsidRPr="00102C0E">
        <w:rPr>
          <w:rFonts w:ascii="Helvetica Neue" w:eastAsia="Times New Roman" w:hAnsi="Helvetica Neue" w:cs="Times New Roman"/>
          <w:i/>
          <w:iCs/>
          <w:color w:val="1E1E1E"/>
          <w:sz w:val="26"/>
          <w:szCs w:val="26"/>
          <w:lang w:val="en-SI" w:eastAsia="en-GB"/>
        </w:rPr>
        <w:t>nominalisation</w:t>
      </w:r>
      <w:r w:rsidRPr="00102C0E">
        <w:rPr>
          <w:rFonts w:ascii="Helvetica Neue" w:eastAsia="Times New Roman" w:hAnsi="Helvetica Neue" w:cs="Times New Roman"/>
          <w:color w:val="1E1E1E"/>
          <w:sz w:val="26"/>
          <w:szCs w:val="26"/>
          <w:lang w:val="en-SI" w:eastAsia="en-GB"/>
        </w:rPr>
        <w:t> or noun phrases. Study the following examples:</w:t>
      </w:r>
    </w:p>
    <w:p w14:paraId="58F90E4A"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tbl>
      <w:tblPr>
        <w:tblW w:w="0" w:type="auto"/>
        <w:tblCellMar>
          <w:left w:w="0" w:type="dxa"/>
          <w:right w:w="0" w:type="dxa"/>
        </w:tblCellMar>
        <w:tblLook w:val="04A0" w:firstRow="1" w:lastRow="0" w:firstColumn="1" w:lastColumn="0" w:noHBand="0" w:noVBand="1"/>
      </w:tblPr>
      <w:tblGrid>
        <w:gridCol w:w="1115"/>
        <w:gridCol w:w="884"/>
        <w:gridCol w:w="3961"/>
      </w:tblGrid>
      <w:tr w:rsidR="00102C0E" w:rsidRPr="00102C0E" w14:paraId="072AC8EC" w14:textId="77777777" w:rsidTr="00102C0E">
        <w:tc>
          <w:tcPr>
            <w:tcW w:w="0" w:type="auto"/>
            <w:vAlign w:val="center"/>
            <w:hideMark/>
          </w:tcPr>
          <w:p w14:paraId="65A619D4" w14:textId="77777777" w:rsidR="00102C0E" w:rsidRPr="00102C0E" w:rsidRDefault="00102C0E" w:rsidP="00102C0E">
            <w:pPr>
              <w:spacing w:line="330" w:lineRule="atLeast"/>
              <w:ind w:right="75"/>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color w:val="1E1E1E"/>
                <w:sz w:val="26"/>
                <w:szCs w:val="26"/>
                <w:u w:val="single"/>
                <w:lang w:val="en-SI" w:eastAsia="en-GB"/>
              </w:rPr>
              <w:t>Acid rain</w:t>
            </w:r>
            <w:r w:rsidRPr="00102C0E">
              <w:rPr>
                <w:rFonts w:ascii="Times New Roman" w:eastAsia="Times New Roman" w:hAnsi="Times New Roman" w:cs="Times New Roman"/>
                <w:color w:val="1E1E1E"/>
                <w:sz w:val="26"/>
                <w:szCs w:val="26"/>
                <w:lang w:val="en-SI" w:eastAsia="en-GB"/>
              </w:rPr>
              <w:t> </w:t>
            </w:r>
          </w:p>
        </w:tc>
        <w:tc>
          <w:tcPr>
            <w:tcW w:w="0" w:type="auto"/>
            <w:vAlign w:val="center"/>
            <w:hideMark/>
          </w:tcPr>
          <w:p w14:paraId="3039B7E7" w14:textId="77777777" w:rsidR="00102C0E" w:rsidRPr="00102C0E" w:rsidRDefault="00102C0E" w:rsidP="00102C0E">
            <w:pPr>
              <w:spacing w:line="330" w:lineRule="atLeast"/>
              <w:ind w:right="75"/>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color w:val="1E1E1E"/>
                <w:sz w:val="26"/>
                <w:szCs w:val="26"/>
                <w:lang w:val="en-SI" w:eastAsia="en-GB"/>
              </w:rPr>
              <w:t> </w:t>
            </w:r>
            <w:r w:rsidRPr="00102C0E">
              <w:rPr>
                <w:rFonts w:ascii="Times New Roman" w:eastAsia="Times New Roman" w:hAnsi="Times New Roman" w:cs="Times New Roman"/>
                <w:color w:val="1E1E1E"/>
                <w:sz w:val="26"/>
                <w:szCs w:val="26"/>
                <w:u w:val="single"/>
                <w:lang w:val="en-SI" w:eastAsia="en-GB"/>
              </w:rPr>
              <w:t>erodes</w:t>
            </w:r>
            <w:r w:rsidRPr="00102C0E">
              <w:rPr>
                <w:rFonts w:ascii="Times New Roman" w:eastAsia="Times New Roman" w:hAnsi="Times New Roman" w:cs="Times New Roman"/>
                <w:color w:val="1E1E1E"/>
                <w:sz w:val="26"/>
                <w:szCs w:val="26"/>
                <w:lang w:val="en-SI" w:eastAsia="en-GB"/>
              </w:rPr>
              <w:t> </w:t>
            </w:r>
          </w:p>
        </w:tc>
        <w:tc>
          <w:tcPr>
            <w:tcW w:w="0" w:type="auto"/>
            <w:vAlign w:val="center"/>
            <w:hideMark/>
          </w:tcPr>
          <w:p w14:paraId="3150E340" w14:textId="77777777" w:rsidR="00102C0E" w:rsidRPr="00102C0E" w:rsidRDefault="00102C0E" w:rsidP="00102C0E">
            <w:pPr>
              <w:spacing w:line="330" w:lineRule="atLeast"/>
              <w:ind w:right="75"/>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color w:val="1E1E1E"/>
                <w:sz w:val="26"/>
                <w:szCs w:val="26"/>
                <w:lang w:val="en-SI" w:eastAsia="en-GB"/>
              </w:rPr>
              <w:t> buildings, which is a major problem.</w:t>
            </w:r>
          </w:p>
        </w:tc>
      </w:tr>
      <w:tr w:rsidR="00102C0E" w:rsidRPr="00102C0E" w14:paraId="2EBF10F9" w14:textId="77777777" w:rsidTr="00102C0E">
        <w:tc>
          <w:tcPr>
            <w:tcW w:w="0" w:type="auto"/>
            <w:vAlign w:val="center"/>
            <w:hideMark/>
          </w:tcPr>
          <w:p w14:paraId="0F6AC1D5" w14:textId="77777777" w:rsidR="00102C0E" w:rsidRPr="00102C0E" w:rsidRDefault="00102C0E" w:rsidP="00102C0E">
            <w:pPr>
              <w:spacing w:line="330" w:lineRule="atLeast"/>
              <w:ind w:right="75"/>
              <w:jc w:val="center"/>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b/>
                <w:bCs/>
                <w:color w:val="1E1E1E"/>
                <w:sz w:val="26"/>
                <w:szCs w:val="26"/>
                <w:lang w:val="en-SI" w:eastAsia="en-GB"/>
              </w:rPr>
              <w:t>s</w:t>
            </w:r>
          </w:p>
        </w:tc>
        <w:tc>
          <w:tcPr>
            <w:tcW w:w="0" w:type="auto"/>
            <w:vAlign w:val="center"/>
            <w:hideMark/>
          </w:tcPr>
          <w:p w14:paraId="0D9AAF6C" w14:textId="77777777" w:rsidR="00102C0E" w:rsidRPr="00102C0E" w:rsidRDefault="00102C0E" w:rsidP="00102C0E">
            <w:pPr>
              <w:spacing w:line="330" w:lineRule="atLeast"/>
              <w:ind w:right="75"/>
              <w:jc w:val="center"/>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b/>
                <w:bCs/>
                <w:color w:val="1E1E1E"/>
                <w:sz w:val="26"/>
                <w:szCs w:val="26"/>
                <w:lang w:val="en-SI" w:eastAsia="en-GB"/>
              </w:rPr>
              <w:t>v</w:t>
            </w:r>
          </w:p>
        </w:tc>
        <w:tc>
          <w:tcPr>
            <w:tcW w:w="0" w:type="auto"/>
            <w:vAlign w:val="center"/>
            <w:hideMark/>
          </w:tcPr>
          <w:p w14:paraId="024867B4" w14:textId="77777777" w:rsidR="00102C0E" w:rsidRPr="00102C0E" w:rsidRDefault="00102C0E" w:rsidP="00102C0E">
            <w:pPr>
              <w:rPr>
                <w:rFonts w:ascii="Times New Roman" w:eastAsia="Times New Roman" w:hAnsi="Times New Roman" w:cs="Times New Roman"/>
                <w:lang w:val="en-SI" w:eastAsia="en-GB"/>
              </w:rPr>
            </w:pPr>
            <w:r w:rsidRPr="00102C0E">
              <w:rPr>
                <w:rFonts w:ascii="Times New Roman" w:eastAsia="Times New Roman" w:hAnsi="Times New Roman" w:cs="Times New Roman"/>
                <w:lang w:val="en-SI" w:eastAsia="en-GB"/>
              </w:rPr>
              <w:t> </w:t>
            </w:r>
          </w:p>
        </w:tc>
      </w:tr>
    </w:tbl>
    <w:p w14:paraId="72FAFD38" w14:textId="77777777" w:rsidR="00102C0E" w:rsidRPr="00102C0E" w:rsidRDefault="00102C0E" w:rsidP="00102C0E">
      <w:pPr>
        <w:shd w:val="clear" w:color="auto" w:fill="FFFFFF"/>
        <w:rPr>
          <w:rFonts w:ascii="Helvetica Neue" w:eastAsia="Times New Roman" w:hAnsi="Helvetica Neue" w:cs="Times New Roman"/>
          <w:vanish/>
          <w:color w:val="000000"/>
          <w:sz w:val="21"/>
          <w:szCs w:val="21"/>
          <w:lang w:val="en-SI" w:eastAsia="en-GB"/>
        </w:rPr>
      </w:pPr>
    </w:p>
    <w:tbl>
      <w:tblPr>
        <w:tblW w:w="0" w:type="auto"/>
        <w:tblCellMar>
          <w:left w:w="0" w:type="dxa"/>
          <w:right w:w="0" w:type="dxa"/>
        </w:tblCellMar>
        <w:tblLook w:val="04A0" w:firstRow="1" w:lastRow="0" w:firstColumn="1" w:lastColumn="0" w:noHBand="0" w:noVBand="1"/>
      </w:tblPr>
      <w:tblGrid>
        <w:gridCol w:w="3982"/>
        <w:gridCol w:w="379"/>
        <w:gridCol w:w="1924"/>
      </w:tblGrid>
      <w:tr w:rsidR="00102C0E" w:rsidRPr="00102C0E" w14:paraId="0074388A" w14:textId="77777777" w:rsidTr="00102C0E">
        <w:tc>
          <w:tcPr>
            <w:tcW w:w="0" w:type="auto"/>
            <w:vAlign w:val="center"/>
            <w:hideMark/>
          </w:tcPr>
          <w:p w14:paraId="21D1393E" w14:textId="77777777" w:rsidR="00102C0E" w:rsidRPr="00102C0E" w:rsidRDefault="00102C0E" w:rsidP="00102C0E">
            <w:pPr>
              <w:spacing w:line="330" w:lineRule="atLeast"/>
              <w:ind w:right="75"/>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color w:val="1E1E1E"/>
                <w:sz w:val="26"/>
                <w:szCs w:val="26"/>
                <w:u w:val="single"/>
                <w:lang w:val="en-SI" w:eastAsia="en-GB"/>
              </w:rPr>
              <w:t>The erosion of buildings by acid rain</w:t>
            </w:r>
            <w:r w:rsidRPr="00102C0E">
              <w:rPr>
                <w:rFonts w:ascii="Times New Roman" w:eastAsia="Times New Roman" w:hAnsi="Times New Roman" w:cs="Times New Roman"/>
                <w:color w:val="1E1E1E"/>
                <w:sz w:val="26"/>
                <w:szCs w:val="26"/>
                <w:lang w:val="en-SI" w:eastAsia="en-GB"/>
              </w:rPr>
              <w:t> </w:t>
            </w:r>
          </w:p>
        </w:tc>
        <w:tc>
          <w:tcPr>
            <w:tcW w:w="0" w:type="auto"/>
            <w:vAlign w:val="center"/>
            <w:hideMark/>
          </w:tcPr>
          <w:p w14:paraId="728DC893" w14:textId="77777777" w:rsidR="00102C0E" w:rsidRPr="00102C0E" w:rsidRDefault="00102C0E" w:rsidP="00102C0E">
            <w:pPr>
              <w:spacing w:line="330" w:lineRule="atLeast"/>
              <w:ind w:right="75"/>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color w:val="1E1E1E"/>
                <w:sz w:val="26"/>
                <w:szCs w:val="26"/>
                <w:lang w:val="en-SI" w:eastAsia="en-GB"/>
              </w:rPr>
              <w:t> </w:t>
            </w:r>
            <w:r w:rsidRPr="00102C0E">
              <w:rPr>
                <w:rFonts w:ascii="Times New Roman" w:eastAsia="Times New Roman" w:hAnsi="Times New Roman" w:cs="Times New Roman"/>
                <w:color w:val="1E1E1E"/>
                <w:sz w:val="26"/>
                <w:szCs w:val="26"/>
                <w:u w:val="single"/>
                <w:lang w:val="en-SI" w:eastAsia="en-GB"/>
              </w:rPr>
              <w:t>is</w:t>
            </w:r>
            <w:r w:rsidRPr="00102C0E">
              <w:rPr>
                <w:rFonts w:ascii="Times New Roman" w:eastAsia="Times New Roman" w:hAnsi="Times New Roman" w:cs="Times New Roman"/>
                <w:color w:val="1E1E1E"/>
                <w:sz w:val="26"/>
                <w:szCs w:val="26"/>
                <w:lang w:val="en-SI" w:eastAsia="en-GB"/>
              </w:rPr>
              <w:t> </w:t>
            </w:r>
          </w:p>
        </w:tc>
        <w:tc>
          <w:tcPr>
            <w:tcW w:w="0" w:type="auto"/>
            <w:vAlign w:val="center"/>
            <w:hideMark/>
          </w:tcPr>
          <w:p w14:paraId="4454B36D" w14:textId="77777777" w:rsidR="00102C0E" w:rsidRPr="00102C0E" w:rsidRDefault="00102C0E" w:rsidP="00102C0E">
            <w:pPr>
              <w:spacing w:line="330" w:lineRule="atLeast"/>
              <w:ind w:right="75"/>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color w:val="1E1E1E"/>
                <w:sz w:val="26"/>
                <w:szCs w:val="26"/>
                <w:lang w:val="en-SI" w:eastAsia="en-GB"/>
              </w:rPr>
              <w:t> a major problem.</w:t>
            </w:r>
          </w:p>
        </w:tc>
      </w:tr>
      <w:tr w:rsidR="00102C0E" w:rsidRPr="00102C0E" w14:paraId="026C6CA7" w14:textId="77777777" w:rsidTr="00102C0E">
        <w:tc>
          <w:tcPr>
            <w:tcW w:w="0" w:type="auto"/>
            <w:vAlign w:val="center"/>
            <w:hideMark/>
          </w:tcPr>
          <w:p w14:paraId="05A9B4BE" w14:textId="77777777" w:rsidR="00102C0E" w:rsidRPr="00102C0E" w:rsidRDefault="00102C0E" w:rsidP="00102C0E">
            <w:pPr>
              <w:spacing w:line="330" w:lineRule="atLeast"/>
              <w:ind w:right="75"/>
              <w:jc w:val="center"/>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b/>
                <w:bCs/>
                <w:color w:val="1E1E1E"/>
                <w:sz w:val="26"/>
                <w:szCs w:val="26"/>
                <w:lang w:val="en-SI" w:eastAsia="en-GB"/>
              </w:rPr>
              <w:t>s</w:t>
            </w:r>
          </w:p>
        </w:tc>
        <w:tc>
          <w:tcPr>
            <w:tcW w:w="0" w:type="auto"/>
            <w:vAlign w:val="center"/>
            <w:hideMark/>
          </w:tcPr>
          <w:p w14:paraId="5A878FC0" w14:textId="77777777" w:rsidR="00102C0E" w:rsidRPr="00102C0E" w:rsidRDefault="00102C0E" w:rsidP="00102C0E">
            <w:pPr>
              <w:spacing w:line="330" w:lineRule="atLeast"/>
              <w:ind w:right="75"/>
              <w:jc w:val="center"/>
              <w:rPr>
                <w:rFonts w:ascii="Times New Roman" w:eastAsia="Times New Roman" w:hAnsi="Times New Roman" w:cs="Times New Roman"/>
                <w:color w:val="1E1E1E"/>
                <w:sz w:val="26"/>
                <w:szCs w:val="26"/>
                <w:lang w:val="en-SI" w:eastAsia="en-GB"/>
              </w:rPr>
            </w:pPr>
            <w:r w:rsidRPr="00102C0E">
              <w:rPr>
                <w:rFonts w:ascii="Times New Roman" w:eastAsia="Times New Roman" w:hAnsi="Times New Roman" w:cs="Times New Roman"/>
                <w:b/>
                <w:bCs/>
                <w:color w:val="1E1E1E"/>
                <w:sz w:val="26"/>
                <w:szCs w:val="26"/>
                <w:lang w:val="en-SI" w:eastAsia="en-GB"/>
              </w:rPr>
              <w:t>v</w:t>
            </w:r>
          </w:p>
        </w:tc>
        <w:tc>
          <w:tcPr>
            <w:tcW w:w="0" w:type="auto"/>
            <w:vAlign w:val="center"/>
            <w:hideMark/>
          </w:tcPr>
          <w:p w14:paraId="1DA29CF7" w14:textId="77777777" w:rsidR="00102C0E" w:rsidRPr="00102C0E" w:rsidRDefault="00102C0E" w:rsidP="00102C0E">
            <w:pPr>
              <w:rPr>
                <w:rFonts w:ascii="Times New Roman" w:eastAsia="Times New Roman" w:hAnsi="Times New Roman" w:cs="Times New Roman"/>
                <w:lang w:val="en-SI" w:eastAsia="en-GB"/>
              </w:rPr>
            </w:pPr>
            <w:r w:rsidRPr="00102C0E">
              <w:rPr>
                <w:rFonts w:ascii="Times New Roman" w:eastAsia="Times New Roman" w:hAnsi="Times New Roman" w:cs="Times New Roman"/>
                <w:lang w:val="en-SI" w:eastAsia="en-GB"/>
              </w:rPr>
              <w:t> </w:t>
            </w:r>
          </w:p>
        </w:tc>
      </w:tr>
    </w:tbl>
    <w:p w14:paraId="1490E9A2" w14:textId="77777777" w:rsidR="00102C0E" w:rsidRPr="00102C0E" w:rsidRDefault="00102C0E" w:rsidP="00102C0E">
      <w:pPr>
        <w:shd w:val="clear" w:color="auto" w:fill="FFFFFF"/>
        <w:rPr>
          <w:rFonts w:ascii="Helvetica Neue" w:eastAsia="Times New Roman" w:hAnsi="Helvetica Neue" w:cs="Times New Roman"/>
          <w:color w:val="000000"/>
          <w:sz w:val="21"/>
          <w:szCs w:val="21"/>
          <w:lang w:val="en-SI" w:eastAsia="en-GB"/>
        </w:rPr>
      </w:pPr>
    </w:p>
    <w:p w14:paraId="165FB0B7" w14:textId="77777777" w:rsidR="00102C0E" w:rsidRPr="00102C0E" w:rsidRDefault="00102C0E" w:rsidP="00102C0E">
      <w:pPr>
        <w:shd w:val="clear" w:color="auto" w:fill="FFFFFF"/>
        <w:spacing w:line="330" w:lineRule="atLeast"/>
        <w:ind w:right="1200"/>
        <w:rPr>
          <w:rFonts w:ascii="Helvetica Neue" w:eastAsia="Times New Roman" w:hAnsi="Helvetica Neue" w:cs="Times New Roman"/>
          <w:color w:val="1E1E1E"/>
          <w:sz w:val="26"/>
          <w:szCs w:val="26"/>
          <w:lang w:val="en-SI" w:eastAsia="en-GB"/>
        </w:rPr>
      </w:pPr>
      <w:r w:rsidRPr="00102C0E">
        <w:rPr>
          <w:rFonts w:ascii="Helvetica Neue" w:eastAsia="Times New Roman" w:hAnsi="Helvetica Neue" w:cs="Times New Roman"/>
          <w:color w:val="1E1E1E"/>
          <w:sz w:val="26"/>
          <w:szCs w:val="26"/>
          <w:lang w:val="en-SI" w:eastAsia="en-GB"/>
        </w:rPr>
        <w:t>In the first example, 'acid rain' is the subject (shown by 's') and 'erodes' is the verb (shown by 'v'). In the second example, which many would consider to be more academic, the subject has been made more complex by changing the verb into a noun and creating a noun phrase 'the erosion of buildings by acid rain'. This type of nominalisation is common in academic writing. For this reason, it is important to study the </w:t>
      </w:r>
      <w:hyperlink r:id="rId31" w:anchor="family" w:history="1">
        <w:r w:rsidRPr="00102C0E">
          <w:rPr>
            <w:rFonts w:ascii="Helvetica Neue" w:eastAsia="Times New Roman" w:hAnsi="Helvetica Neue" w:cs="Times New Roman"/>
            <w:color w:val="FA5858"/>
            <w:sz w:val="26"/>
            <w:szCs w:val="26"/>
            <w:u w:val="single"/>
            <w:lang w:val="en-SI" w:eastAsia="en-GB"/>
          </w:rPr>
          <w:t>word family</w:t>
        </w:r>
      </w:hyperlink>
      <w:r w:rsidRPr="00102C0E">
        <w:rPr>
          <w:rFonts w:ascii="Helvetica Neue" w:eastAsia="Times New Roman" w:hAnsi="Helvetica Neue" w:cs="Times New Roman"/>
          <w:color w:val="1E1E1E"/>
          <w:sz w:val="26"/>
          <w:szCs w:val="26"/>
          <w:lang w:val="en-SI" w:eastAsia="en-GB"/>
        </w:rPr>
        <w:t> of a word, rather than just one word form, especially if the word is not a noun.</w:t>
      </w:r>
    </w:p>
    <w:p w14:paraId="700B242F" w14:textId="77777777" w:rsidR="00102C0E" w:rsidRPr="00102C0E" w:rsidRDefault="00102C0E" w:rsidP="00102C0E">
      <w:pPr>
        <w:shd w:val="clear" w:color="auto" w:fill="FFFFFF"/>
        <w:spacing w:before="300" w:after="150"/>
        <w:outlineLvl w:val="3"/>
        <w:rPr>
          <w:rFonts w:ascii="Georgia" w:eastAsia="Times New Roman" w:hAnsi="Georgia" w:cs="Times New Roman"/>
          <w:b/>
          <w:bCs/>
          <w:color w:val="1E1E1E"/>
          <w:sz w:val="36"/>
          <w:szCs w:val="36"/>
          <w:lang w:val="en-SI" w:eastAsia="en-GB"/>
        </w:rPr>
      </w:pPr>
      <w:r w:rsidRPr="00102C0E">
        <w:rPr>
          <w:rFonts w:ascii="Georgia" w:eastAsia="Times New Roman" w:hAnsi="Georgia" w:cs="Times New Roman"/>
          <w:b/>
          <w:bCs/>
          <w:color w:val="1E1E1E"/>
          <w:sz w:val="36"/>
          <w:szCs w:val="36"/>
          <w:lang w:val="en-SI" w:eastAsia="en-GB"/>
        </w:rPr>
        <w:t>Conclusion</w:t>
      </w:r>
    </w:p>
    <w:p w14:paraId="48478A35" w14:textId="6FB46B69" w:rsidR="00102C0E" w:rsidRPr="00102C0E" w:rsidRDefault="00102C0E" w:rsidP="00102C0E">
      <w:pPr>
        <w:shd w:val="clear" w:color="auto" w:fill="FFFFFF"/>
        <w:spacing w:line="330" w:lineRule="atLeast"/>
        <w:ind w:right="1200"/>
        <w:rPr>
          <w:rFonts w:ascii="Helvetica Neue" w:eastAsia="Times New Roman" w:hAnsi="Helvetica Neue" w:cs="Times New Roman"/>
          <w:color w:val="000000"/>
          <w:sz w:val="21"/>
          <w:szCs w:val="21"/>
          <w:lang w:val="en-SI" w:eastAsia="en-GB"/>
        </w:rPr>
      </w:pPr>
      <w:r w:rsidRPr="00102C0E">
        <w:rPr>
          <w:rFonts w:ascii="Helvetica Neue" w:eastAsia="Times New Roman" w:hAnsi="Helvetica Neue" w:cs="Times New Roman"/>
          <w:color w:val="1E1E1E"/>
          <w:sz w:val="26"/>
          <w:szCs w:val="26"/>
          <w:lang w:val="en-SI" w:eastAsia="en-GB"/>
        </w:rPr>
        <w:t>In sum, academic vocabulary is difficult to define, because it depends very much on what kind of context we are talking about. For example, spoken academic language differs from written academic language (though they also have much in common); the language for biology differs from the language for economics, especially in the technical language they use (though again, they have much in common). The main issue for EAP students is to raise your awareness of which </w:t>
      </w:r>
      <w:hyperlink r:id="rId32" w:anchor="general" w:history="1">
        <w:r w:rsidRPr="00102C0E">
          <w:rPr>
            <w:rFonts w:ascii="Helvetica Neue" w:eastAsia="Times New Roman" w:hAnsi="Helvetica Neue" w:cs="Times New Roman"/>
            <w:color w:val="FA5858"/>
            <w:sz w:val="26"/>
            <w:szCs w:val="26"/>
            <w:u w:val="single"/>
            <w:lang w:val="en-SI" w:eastAsia="en-GB"/>
          </w:rPr>
          <w:t>general words</w:t>
        </w:r>
      </w:hyperlink>
      <w:r w:rsidRPr="00102C0E">
        <w:rPr>
          <w:rFonts w:ascii="Helvetica Neue" w:eastAsia="Times New Roman" w:hAnsi="Helvetica Neue" w:cs="Times New Roman"/>
          <w:color w:val="1E1E1E"/>
          <w:sz w:val="26"/>
          <w:szCs w:val="26"/>
          <w:lang w:val="en-SI" w:eastAsia="en-GB"/>
        </w:rPr>
        <w:t> are formal enough to use in academic writing, build your knowledge of common </w:t>
      </w:r>
      <w:hyperlink r:id="rId33" w:anchor="academic" w:history="1">
        <w:r w:rsidRPr="00102C0E">
          <w:rPr>
            <w:rFonts w:ascii="Helvetica Neue" w:eastAsia="Times New Roman" w:hAnsi="Helvetica Neue" w:cs="Times New Roman"/>
            <w:color w:val="FA5858"/>
            <w:sz w:val="26"/>
            <w:szCs w:val="26"/>
            <w:u w:val="single"/>
            <w:lang w:val="en-SI" w:eastAsia="en-GB"/>
          </w:rPr>
          <w:t>academic words</w:t>
        </w:r>
      </w:hyperlink>
      <w:r w:rsidRPr="00102C0E">
        <w:rPr>
          <w:rFonts w:ascii="Helvetica Neue" w:eastAsia="Times New Roman" w:hAnsi="Helvetica Neue" w:cs="Times New Roman"/>
          <w:color w:val="1E1E1E"/>
          <w:sz w:val="26"/>
          <w:szCs w:val="26"/>
          <w:lang w:val="en-SI" w:eastAsia="en-GB"/>
        </w:rPr>
        <w:t>, and study and learn the </w:t>
      </w:r>
      <w:hyperlink r:id="rId34" w:anchor="technical" w:history="1">
        <w:r w:rsidRPr="00102C0E">
          <w:rPr>
            <w:rFonts w:ascii="Helvetica Neue" w:eastAsia="Times New Roman" w:hAnsi="Helvetica Neue" w:cs="Times New Roman"/>
            <w:color w:val="FA5858"/>
            <w:sz w:val="26"/>
            <w:szCs w:val="26"/>
            <w:u w:val="single"/>
            <w:lang w:val="en-SI" w:eastAsia="en-GB"/>
          </w:rPr>
          <w:t>technical vocabulary</w:t>
        </w:r>
      </w:hyperlink>
      <w:r w:rsidRPr="00102C0E">
        <w:rPr>
          <w:rFonts w:ascii="Helvetica Neue" w:eastAsia="Times New Roman" w:hAnsi="Helvetica Neue" w:cs="Times New Roman"/>
          <w:color w:val="1E1E1E"/>
          <w:sz w:val="26"/>
          <w:szCs w:val="26"/>
          <w:lang w:val="en-SI" w:eastAsia="en-GB"/>
        </w:rPr>
        <w:t> which is used in the discipline you are studying (or plan to study).</w:t>
      </w:r>
      <w:r w:rsidRPr="00102C0E">
        <w:rPr>
          <w:rFonts w:ascii="Helvetica Neue" w:eastAsia="Times New Roman" w:hAnsi="Helvetica Neue" w:cs="Times New Roman"/>
          <w:color w:val="000000"/>
          <w:sz w:val="21"/>
          <w:szCs w:val="21"/>
          <w:lang w:val="en-SI" w:eastAsia="en-GB"/>
        </w:rPr>
        <w:br/>
      </w:r>
    </w:p>
    <w:p w14:paraId="46BEAD0D" w14:textId="77777777" w:rsidR="007213BD" w:rsidRDefault="007213BD"/>
    <w:sectPr w:rsidR="007213BD" w:rsidSect="009E2E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67A3"/>
    <w:multiLevelType w:val="multilevel"/>
    <w:tmpl w:val="2BEE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85667"/>
    <w:multiLevelType w:val="multilevel"/>
    <w:tmpl w:val="FCC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C7432"/>
    <w:multiLevelType w:val="multilevel"/>
    <w:tmpl w:val="CC48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C1412"/>
    <w:multiLevelType w:val="multilevel"/>
    <w:tmpl w:val="5E6E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D0DC1"/>
    <w:multiLevelType w:val="multilevel"/>
    <w:tmpl w:val="A2A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02235"/>
    <w:multiLevelType w:val="multilevel"/>
    <w:tmpl w:val="F40E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25AA5"/>
    <w:multiLevelType w:val="multilevel"/>
    <w:tmpl w:val="44E4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A65D7"/>
    <w:multiLevelType w:val="multilevel"/>
    <w:tmpl w:val="6C5A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0E"/>
    <w:rsid w:val="00102C0E"/>
    <w:rsid w:val="005C3C94"/>
    <w:rsid w:val="007213BD"/>
    <w:rsid w:val="009E2E2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3849628"/>
  <w15:chartTrackingRefBased/>
  <w15:docId w15:val="{F6659E6D-5D7F-6D4D-82A9-23C34D5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l-SI"/>
    </w:rPr>
  </w:style>
  <w:style w:type="paragraph" w:styleId="Heading1">
    <w:name w:val="heading 1"/>
    <w:basedOn w:val="Normal"/>
    <w:link w:val="Heading1Char"/>
    <w:uiPriority w:val="9"/>
    <w:qFormat/>
    <w:rsid w:val="00102C0E"/>
    <w:pPr>
      <w:spacing w:before="100" w:beforeAutospacing="1" w:after="100" w:afterAutospacing="1"/>
      <w:outlineLvl w:val="0"/>
    </w:pPr>
    <w:rPr>
      <w:rFonts w:ascii="Times New Roman" w:eastAsia="Times New Roman" w:hAnsi="Times New Roman" w:cs="Times New Roman"/>
      <w:b/>
      <w:bCs/>
      <w:kern w:val="36"/>
      <w:sz w:val="48"/>
      <w:szCs w:val="48"/>
      <w:lang w:val="en-SI" w:eastAsia="en-GB"/>
    </w:rPr>
  </w:style>
  <w:style w:type="paragraph" w:styleId="Heading2">
    <w:name w:val="heading 2"/>
    <w:basedOn w:val="Normal"/>
    <w:link w:val="Heading2Char"/>
    <w:uiPriority w:val="9"/>
    <w:qFormat/>
    <w:rsid w:val="00102C0E"/>
    <w:pPr>
      <w:spacing w:before="100" w:beforeAutospacing="1" w:after="100" w:afterAutospacing="1"/>
      <w:outlineLvl w:val="1"/>
    </w:pPr>
    <w:rPr>
      <w:rFonts w:ascii="Times New Roman" w:eastAsia="Times New Roman" w:hAnsi="Times New Roman" w:cs="Times New Roman"/>
      <w:b/>
      <w:bCs/>
      <w:sz w:val="36"/>
      <w:szCs w:val="36"/>
      <w:lang w:val="en-SI" w:eastAsia="en-GB"/>
    </w:rPr>
  </w:style>
  <w:style w:type="paragraph" w:styleId="Heading4">
    <w:name w:val="heading 4"/>
    <w:basedOn w:val="Normal"/>
    <w:link w:val="Heading4Char"/>
    <w:uiPriority w:val="9"/>
    <w:qFormat/>
    <w:rsid w:val="00102C0E"/>
    <w:pPr>
      <w:spacing w:before="100" w:beforeAutospacing="1" w:after="100" w:afterAutospacing="1"/>
      <w:outlineLvl w:val="3"/>
    </w:pPr>
    <w:rPr>
      <w:rFonts w:ascii="Times New Roman" w:eastAsia="Times New Roman" w:hAnsi="Times New Roman" w:cs="Times New Roman"/>
      <w:b/>
      <w:bCs/>
      <w:lang w:val="en-SI"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C0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02C0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102C0E"/>
    <w:rPr>
      <w:rFonts w:ascii="Times New Roman" w:eastAsia="Times New Roman" w:hAnsi="Times New Roman" w:cs="Times New Roman"/>
      <w:b/>
      <w:bCs/>
      <w:lang w:eastAsia="en-GB"/>
    </w:rPr>
  </w:style>
  <w:style w:type="paragraph" w:customStyle="1" w:styleId="podopside">
    <w:name w:val="podopside"/>
    <w:basedOn w:val="Normal"/>
    <w:rsid w:val="00102C0E"/>
    <w:pPr>
      <w:spacing w:before="100" w:beforeAutospacing="1" w:after="100" w:afterAutospacing="1"/>
    </w:pPr>
    <w:rPr>
      <w:rFonts w:ascii="Times New Roman" w:eastAsia="Times New Roman" w:hAnsi="Times New Roman" w:cs="Times New Roman"/>
      <w:lang w:val="en-SI" w:eastAsia="en-GB"/>
    </w:rPr>
  </w:style>
  <w:style w:type="character" w:styleId="Hyperlink">
    <w:name w:val="Hyperlink"/>
    <w:basedOn w:val="DefaultParagraphFont"/>
    <w:uiPriority w:val="99"/>
    <w:semiHidden/>
    <w:unhideWhenUsed/>
    <w:rsid w:val="00102C0E"/>
    <w:rPr>
      <w:color w:val="0000FF"/>
      <w:u w:val="single"/>
    </w:rPr>
  </w:style>
  <w:style w:type="paragraph" w:styleId="NormalWeb">
    <w:name w:val="Normal (Web)"/>
    <w:basedOn w:val="Normal"/>
    <w:uiPriority w:val="99"/>
    <w:semiHidden/>
    <w:unhideWhenUsed/>
    <w:rsid w:val="00102C0E"/>
    <w:pPr>
      <w:spacing w:before="100" w:beforeAutospacing="1" w:after="100" w:afterAutospacing="1"/>
    </w:pPr>
    <w:rPr>
      <w:rFonts w:ascii="Times New Roman" w:eastAsia="Times New Roman" w:hAnsi="Times New Roman" w:cs="Times New Roman"/>
      <w:lang w:val="en-SI" w:eastAsia="en-GB"/>
    </w:rPr>
  </w:style>
  <w:style w:type="character" w:customStyle="1" w:styleId="ezoic-ad">
    <w:name w:val="ezoic-ad"/>
    <w:basedOn w:val="DefaultParagraphFont"/>
    <w:rsid w:val="00102C0E"/>
  </w:style>
  <w:style w:type="paragraph" w:customStyle="1" w:styleId="mid3">
    <w:name w:val="mid3"/>
    <w:basedOn w:val="Normal"/>
    <w:rsid w:val="00102C0E"/>
    <w:pPr>
      <w:spacing w:before="100" w:beforeAutospacing="1" w:after="100" w:afterAutospacing="1"/>
    </w:pPr>
    <w:rPr>
      <w:rFonts w:ascii="Times New Roman" w:eastAsia="Times New Roman" w:hAnsi="Times New Roman" w:cs="Times New Roman"/>
      <w:lang w:val="en-SI" w:eastAsia="en-GB"/>
    </w:rPr>
  </w:style>
  <w:style w:type="character" w:customStyle="1" w:styleId="focus">
    <w:name w:val="focus"/>
    <w:basedOn w:val="DefaultParagraphFont"/>
    <w:rsid w:val="00102C0E"/>
  </w:style>
  <w:style w:type="paragraph" w:customStyle="1" w:styleId="chkladp">
    <w:name w:val="chkladp"/>
    <w:basedOn w:val="Normal"/>
    <w:rsid w:val="00102C0E"/>
    <w:pPr>
      <w:spacing w:before="100" w:beforeAutospacing="1" w:after="100" w:afterAutospacing="1"/>
    </w:pPr>
    <w:rPr>
      <w:rFonts w:ascii="Times New Roman" w:eastAsia="Times New Roman" w:hAnsi="Times New Roman" w:cs="Times New Roman"/>
      <w:lang w:val="en-SI" w:eastAsia="en-GB"/>
    </w:rPr>
  </w:style>
  <w:style w:type="paragraph" w:styleId="z-TopofForm">
    <w:name w:val="HTML Top of Form"/>
    <w:basedOn w:val="Normal"/>
    <w:next w:val="Normal"/>
    <w:link w:val="z-TopofFormChar"/>
    <w:hidden/>
    <w:uiPriority w:val="99"/>
    <w:semiHidden/>
    <w:unhideWhenUsed/>
    <w:rsid w:val="00102C0E"/>
    <w:pPr>
      <w:pBdr>
        <w:bottom w:val="single" w:sz="6" w:space="1" w:color="auto"/>
      </w:pBdr>
      <w:jc w:val="center"/>
    </w:pPr>
    <w:rPr>
      <w:rFonts w:ascii="Arial" w:eastAsia="Times New Roman" w:hAnsi="Arial" w:cs="Arial"/>
      <w:vanish/>
      <w:sz w:val="16"/>
      <w:szCs w:val="16"/>
      <w:lang w:val="en-SI" w:eastAsia="en-GB"/>
    </w:rPr>
  </w:style>
  <w:style w:type="character" w:customStyle="1" w:styleId="z-TopofFormChar">
    <w:name w:val="z-Top of Form Char"/>
    <w:basedOn w:val="DefaultParagraphFont"/>
    <w:link w:val="z-TopofForm"/>
    <w:uiPriority w:val="99"/>
    <w:semiHidden/>
    <w:rsid w:val="00102C0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02C0E"/>
    <w:pPr>
      <w:pBdr>
        <w:top w:val="single" w:sz="6" w:space="1" w:color="auto"/>
      </w:pBdr>
      <w:jc w:val="center"/>
    </w:pPr>
    <w:rPr>
      <w:rFonts w:ascii="Arial" w:eastAsia="Times New Roman" w:hAnsi="Arial" w:cs="Arial"/>
      <w:vanish/>
      <w:sz w:val="16"/>
      <w:szCs w:val="16"/>
      <w:lang w:val="en-SI" w:eastAsia="en-GB"/>
    </w:rPr>
  </w:style>
  <w:style w:type="character" w:customStyle="1" w:styleId="z-BottomofFormChar">
    <w:name w:val="z-Bottom of Form Char"/>
    <w:basedOn w:val="DefaultParagraphFont"/>
    <w:link w:val="z-BottomofForm"/>
    <w:uiPriority w:val="99"/>
    <w:semiHidden/>
    <w:rsid w:val="00102C0E"/>
    <w:rPr>
      <w:rFonts w:ascii="Arial" w:eastAsia="Times New Roman" w:hAnsi="Arial" w:cs="Arial"/>
      <w:vanish/>
      <w:sz w:val="16"/>
      <w:szCs w:val="16"/>
      <w:lang w:eastAsia="en-GB"/>
    </w:rPr>
  </w:style>
  <w:style w:type="paragraph" w:customStyle="1" w:styleId="rightaligned">
    <w:name w:val="rightaligned"/>
    <w:basedOn w:val="Normal"/>
    <w:rsid w:val="00102C0E"/>
    <w:pPr>
      <w:spacing w:before="100" w:beforeAutospacing="1" w:after="100" w:afterAutospacing="1"/>
    </w:pPr>
    <w:rPr>
      <w:rFonts w:ascii="Times New Roman" w:eastAsia="Times New Roman" w:hAnsi="Times New Roman" w:cs="Times New Roman"/>
      <w:lang w:val="en-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311497">
      <w:bodyDiv w:val="1"/>
      <w:marLeft w:val="0"/>
      <w:marRight w:val="0"/>
      <w:marTop w:val="0"/>
      <w:marBottom w:val="0"/>
      <w:divBdr>
        <w:top w:val="none" w:sz="0" w:space="0" w:color="auto"/>
        <w:left w:val="none" w:sz="0" w:space="0" w:color="auto"/>
        <w:bottom w:val="none" w:sz="0" w:space="0" w:color="auto"/>
        <w:right w:val="none" w:sz="0" w:space="0" w:color="auto"/>
      </w:divBdr>
      <w:divsChild>
        <w:div w:id="908616930">
          <w:marLeft w:val="0"/>
          <w:marRight w:val="0"/>
          <w:marTop w:val="0"/>
          <w:marBottom w:val="0"/>
          <w:divBdr>
            <w:top w:val="none" w:sz="0" w:space="0" w:color="auto"/>
            <w:left w:val="none" w:sz="0" w:space="0" w:color="auto"/>
            <w:bottom w:val="none" w:sz="0" w:space="0" w:color="auto"/>
            <w:right w:val="none" w:sz="0" w:space="0" w:color="auto"/>
          </w:divBdr>
          <w:divsChild>
            <w:div w:id="1675456531">
              <w:marLeft w:val="300"/>
              <w:marRight w:val="0"/>
              <w:marTop w:val="0"/>
              <w:marBottom w:val="0"/>
              <w:divBdr>
                <w:top w:val="none" w:sz="0" w:space="0" w:color="auto"/>
                <w:left w:val="none" w:sz="0" w:space="0" w:color="auto"/>
                <w:bottom w:val="none" w:sz="0" w:space="0" w:color="auto"/>
                <w:right w:val="none" w:sz="0" w:space="0" w:color="auto"/>
              </w:divBdr>
            </w:div>
            <w:div w:id="394091511">
              <w:marLeft w:val="300"/>
              <w:marRight w:val="0"/>
              <w:marTop w:val="0"/>
              <w:marBottom w:val="0"/>
              <w:divBdr>
                <w:top w:val="none" w:sz="0" w:space="0" w:color="auto"/>
                <w:left w:val="none" w:sz="0" w:space="0" w:color="auto"/>
                <w:bottom w:val="none" w:sz="0" w:space="0" w:color="auto"/>
                <w:right w:val="none" w:sz="0" w:space="0" w:color="auto"/>
              </w:divBdr>
              <w:divsChild>
                <w:div w:id="37239322">
                  <w:marLeft w:val="0"/>
                  <w:marRight w:val="0"/>
                  <w:marTop w:val="0"/>
                  <w:marBottom w:val="0"/>
                  <w:divBdr>
                    <w:top w:val="none" w:sz="0" w:space="0" w:color="auto"/>
                    <w:left w:val="none" w:sz="0" w:space="0" w:color="auto"/>
                    <w:bottom w:val="none" w:sz="0" w:space="0" w:color="auto"/>
                    <w:right w:val="none" w:sz="0" w:space="0" w:color="auto"/>
                  </w:divBdr>
                  <w:divsChild>
                    <w:div w:id="1189759709">
                      <w:marLeft w:val="0"/>
                      <w:marRight w:val="0"/>
                      <w:marTop w:val="0"/>
                      <w:marBottom w:val="0"/>
                      <w:divBdr>
                        <w:top w:val="none" w:sz="0" w:space="0" w:color="auto"/>
                        <w:left w:val="none" w:sz="0" w:space="0" w:color="auto"/>
                        <w:bottom w:val="none" w:sz="0" w:space="0" w:color="auto"/>
                        <w:right w:val="none" w:sz="0" w:space="0" w:color="auto"/>
                      </w:divBdr>
                      <w:divsChild>
                        <w:div w:id="659621770">
                          <w:marLeft w:val="0"/>
                          <w:marRight w:val="0"/>
                          <w:marTop w:val="0"/>
                          <w:marBottom w:val="0"/>
                          <w:divBdr>
                            <w:top w:val="none" w:sz="0" w:space="0" w:color="auto"/>
                            <w:left w:val="none" w:sz="0" w:space="0" w:color="auto"/>
                            <w:bottom w:val="none" w:sz="0" w:space="0" w:color="auto"/>
                            <w:right w:val="none" w:sz="0" w:space="0" w:color="auto"/>
                          </w:divBdr>
                        </w:div>
                        <w:div w:id="1318459565">
                          <w:marLeft w:val="0"/>
                          <w:marRight w:val="0"/>
                          <w:marTop w:val="0"/>
                          <w:marBottom w:val="0"/>
                          <w:divBdr>
                            <w:top w:val="none" w:sz="0" w:space="0" w:color="auto"/>
                            <w:left w:val="none" w:sz="0" w:space="0" w:color="auto"/>
                            <w:bottom w:val="none" w:sz="0" w:space="0" w:color="auto"/>
                            <w:right w:val="none" w:sz="0" w:space="0" w:color="auto"/>
                          </w:divBdr>
                          <w:divsChild>
                            <w:div w:id="1323852442">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99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616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apfoundation.com/vocab/general/gsl/" TargetMode="External"/><Relationship Id="rId18" Type="http://schemas.openxmlformats.org/officeDocument/2006/relationships/hyperlink" Target="https://www.eapfoundation.com/vocab/features/" TargetMode="External"/><Relationship Id="rId26" Type="http://schemas.openxmlformats.org/officeDocument/2006/relationships/hyperlink" Target="https://www.eapfoundation.com/vocab/academic/afl/" TargetMode="External"/><Relationship Id="rId3" Type="http://schemas.openxmlformats.org/officeDocument/2006/relationships/settings" Target="settings.xml"/><Relationship Id="rId21" Type="http://schemas.openxmlformats.org/officeDocument/2006/relationships/hyperlink" Target="https://www.eapfoundation.com/vocab/academic/nawl/" TargetMode="External"/><Relationship Id="rId34" Type="http://schemas.openxmlformats.org/officeDocument/2006/relationships/hyperlink" Target="https://www.eapfoundation.com/vocab/academic/" TargetMode="External"/><Relationship Id="rId7" Type="http://schemas.openxmlformats.org/officeDocument/2006/relationships/hyperlink" Target="https://www.eapfoundation.com/vocab/academic/" TargetMode="External"/><Relationship Id="rId12" Type="http://schemas.openxmlformats.org/officeDocument/2006/relationships/hyperlink" Target="https://www.eapfoundation.com/vocab/academic/" TargetMode="External"/><Relationship Id="rId17" Type="http://schemas.openxmlformats.org/officeDocument/2006/relationships/hyperlink" Target="https://www.eapfoundation.com/vocab/features/" TargetMode="External"/><Relationship Id="rId25" Type="http://schemas.openxmlformats.org/officeDocument/2006/relationships/hyperlink" Target="https://www.eapfoundation.com/vocab/features/" TargetMode="External"/><Relationship Id="rId33" Type="http://schemas.openxmlformats.org/officeDocument/2006/relationships/hyperlink" Target="https://www.eapfoundation.com/vocab/academic/" TargetMode="External"/><Relationship Id="rId2" Type="http://schemas.openxmlformats.org/officeDocument/2006/relationships/styles" Target="styles.xml"/><Relationship Id="rId16" Type="http://schemas.openxmlformats.org/officeDocument/2006/relationships/hyperlink" Target="https://www.eapfoundation.com/vocab/features/" TargetMode="External"/><Relationship Id="rId20" Type="http://schemas.openxmlformats.org/officeDocument/2006/relationships/hyperlink" Target="https://www.eapfoundation.com/vocab/academic/highlighter/" TargetMode="External"/><Relationship Id="rId29" Type="http://schemas.openxmlformats.org/officeDocument/2006/relationships/hyperlink" Target="https://eapfoundation.com/vocab/academic/eawl/highlighter/" TargetMode="External"/><Relationship Id="rId1" Type="http://schemas.openxmlformats.org/officeDocument/2006/relationships/numbering" Target="numbering.xml"/><Relationship Id="rId6" Type="http://schemas.openxmlformats.org/officeDocument/2006/relationships/hyperlink" Target="https://www.eapfoundation.com/vocab/academic/" TargetMode="External"/><Relationship Id="rId11" Type="http://schemas.openxmlformats.org/officeDocument/2006/relationships/hyperlink" Target="https://www.eapfoundation.com/vocab/academic/" TargetMode="External"/><Relationship Id="rId24" Type="http://schemas.openxmlformats.org/officeDocument/2006/relationships/hyperlink" Target="https://www.eapfoundation.com/vocab/academic/acl/" TargetMode="External"/><Relationship Id="rId32" Type="http://schemas.openxmlformats.org/officeDocument/2006/relationships/hyperlink" Target="https://www.eapfoundation.com/vocab/academic/" TargetMode="External"/><Relationship Id="rId5" Type="http://schemas.openxmlformats.org/officeDocument/2006/relationships/hyperlink" Target="https://www.eapfoundation.com/vocab/academic/" TargetMode="External"/><Relationship Id="rId15" Type="http://schemas.openxmlformats.org/officeDocument/2006/relationships/hyperlink" Target="https://www.eapfoundation.com/speaking/presentations/language/" TargetMode="External"/><Relationship Id="rId23" Type="http://schemas.openxmlformats.org/officeDocument/2006/relationships/hyperlink" Target="https://www.eapfoundation.com/vocab/general/gsl/" TargetMode="External"/><Relationship Id="rId28" Type="http://schemas.openxmlformats.org/officeDocument/2006/relationships/hyperlink" Target="https://www.eapfoundation.com/vocab/academic/eawl/" TargetMode="External"/><Relationship Id="rId36" Type="http://schemas.openxmlformats.org/officeDocument/2006/relationships/theme" Target="theme/theme1.xml"/><Relationship Id="rId10" Type="http://schemas.openxmlformats.org/officeDocument/2006/relationships/hyperlink" Target="https://www.eapfoundation.com/vocab/academic/" TargetMode="External"/><Relationship Id="rId19" Type="http://schemas.openxmlformats.org/officeDocument/2006/relationships/hyperlink" Target="https://www.eapfoundation.com/vocab/academic/awllists/" TargetMode="External"/><Relationship Id="rId31" Type="http://schemas.openxmlformats.org/officeDocument/2006/relationships/hyperlink" Target="https://www.eapfoundation.com/vocab/features/" TargetMode="External"/><Relationship Id="rId4" Type="http://schemas.openxmlformats.org/officeDocument/2006/relationships/webSettings" Target="webSettings.xml"/><Relationship Id="rId9" Type="http://schemas.openxmlformats.org/officeDocument/2006/relationships/hyperlink" Target="https://www.eapfoundation.com/vocab/academic/" TargetMode="External"/><Relationship Id="rId14" Type="http://schemas.openxmlformats.org/officeDocument/2006/relationships/hyperlink" Target="https://www.eapfoundation.com/writing/reports/language/" TargetMode="External"/><Relationship Id="rId22" Type="http://schemas.openxmlformats.org/officeDocument/2006/relationships/hyperlink" Target="https://www.eapfoundation.com/vocab/general/ngsl/" TargetMode="External"/><Relationship Id="rId27" Type="http://schemas.openxmlformats.org/officeDocument/2006/relationships/hyperlink" Target="https://www.eapfoundation.com/vocab/learn/" TargetMode="External"/><Relationship Id="rId30" Type="http://schemas.openxmlformats.org/officeDocument/2006/relationships/hyperlink" Target="https://www.eapfoundation.com/vocab/other/" TargetMode="External"/><Relationship Id="rId35" Type="http://schemas.openxmlformats.org/officeDocument/2006/relationships/fontTable" Target="fontTable.xml"/><Relationship Id="rId8" Type="http://schemas.openxmlformats.org/officeDocument/2006/relationships/hyperlink" Target="https://www.eapfoundation.com/vocab/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1</cp:revision>
  <dcterms:created xsi:type="dcterms:W3CDTF">2020-06-02T14:42:00Z</dcterms:created>
  <dcterms:modified xsi:type="dcterms:W3CDTF">2020-06-03T05:34:00Z</dcterms:modified>
</cp:coreProperties>
</file>