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CB42" w14:textId="54E6FBFC" w:rsidR="00DE2908" w:rsidRPr="00DE2908" w:rsidRDefault="00DE2908" w:rsidP="00DE2908">
      <w:pPr>
        <w:spacing w:line="360" w:lineRule="auto"/>
        <w:jc w:val="both"/>
        <w:rPr>
          <w:rFonts w:ascii="Times New Roman" w:hAnsi="Times New Roman"/>
          <w:b/>
          <w:sz w:val="24"/>
        </w:rPr>
      </w:pPr>
      <w:r w:rsidRPr="00DE2908">
        <w:rPr>
          <w:rFonts w:ascii="Times New Roman" w:hAnsi="Times New Roman"/>
          <w:b/>
          <w:sz w:val="24"/>
        </w:rPr>
        <w:t xml:space="preserve">Ambrož, M., Plesničar, M. M. (2021) Namen kaznovanja (45. člen). V </w:t>
      </w:r>
      <w:r w:rsidRPr="00DE2908">
        <w:rPr>
          <w:rFonts w:ascii="Times New Roman" w:hAnsi="Times New Roman"/>
          <w:b/>
          <w:i/>
          <w:iCs/>
          <w:sz w:val="24"/>
          <w:lang w:val="pl-PL"/>
        </w:rPr>
        <w:t xml:space="preserve">Kazenski zakonik (KZ-1) s komentarjem, splošni del </w:t>
      </w:r>
      <w:r w:rsidRPr="00DE2908">
        <w:rPr>
          <w:rFonts w:ascii="Times New Roman" w:hAnsi="Times New Roman"/>
          <w:b/>
          <w:sz w:val="24"/>
          <w:lang w:val="pl-PL"/>
        </w:rPr>
        <w:t>(ur. Miha Šepec), GV Založba.</w:t>
      </w:r>
    </w:p>
    <w:p w14:paraId="79A133A7" w14:textId="02935A4E" w:rsidR="00DE2908" w:rsidRPr="00DE2908" w:rsidRDefault="00DE2908" w:rsidP="00DE2908">
      <w:pPr>
        <w:spacing w:line="360" w:lineRule="auto"/>
        <w:jc w:val="center"/>
        <w:rPr>
          <w:rFonts w:ascii="Times New Roman" w:hAnsi="Times New Roman"/>
          <w:b/>
          <w:i/>
          <w:iCs/>
          <w:sz w:val="24"/>
          <w:szCs w:val="24"/>
        </w:rPr>
      </w:pPr>
      <w:r>
        <w:rPr>
          <w:rFonts w:ascii="Times New Roman" w:hAnsi="Times New Roman"/>
          <w:b/>
          <w:i/>
          <w:iCs/>
          <w:sz w:val="24"/>
          <w:szCs w:val="24"/>
        </w:rPr>
        <w:t>- b</w:t>
      </w:r>
      <w:r w:rsidRPr="00DE2908">
        <w:rPr>
          <w:rFonts w:ascii="Times New Roman" w:hAnsi="Times New Roman"/>
          <w:b/>
          <w:i/>
          <w:iCs/>
          <w:sz w:val="24"/>
          <w:szCs w:val="24"/>
        </w:rPr>
        <w:t>esedilo pred tiskom</w:t>
      </w:r>
      <w:r>
        <w:rPr>
          <w:rFonts w:ascii="Times New Roman" w:hAnsi="Times New Roman"/>
          <w:b/>
          <w:i/>
          <w:iCs/>
          <w:sz w:val="24"/>
          <w:szCs w:val="24"/>
        </w:rPr>
        <w:t xml:space="preserve"> -</w:t>
      </w:r>
    </w:p>
    <w:p w14:paraId="574FAB94" w14:textId="26763EE2" w:rsidR="00DE2908" w:rsidRDefault="00DE2908" w:rsidP="00E77711">
      <w:pPr>
        <w:spacing w:line="360" w:lineRule="auto"/>
        <w:jc w:val="both"/>
        <w:rPr>
          <w:rFonts w:ascii="Times New Roman" w:hAnsi="Times New Roman"/>
          <w:b/>
          <w:sz w:val="24"/>
          <w:szCs w:val="24"/>
        </w:rPr>
      </w:pPr>
    </w:p>
    <w:p w14:paraId="21573015" w14:textId="77777777" w:rsidR="00DE2908" w:rsidRDefault="00DE2908" w:rsidP="00E77711">
      <w:pPr>
        <w:spacing w:line="360" w:lineRule="auto"/>
        <w:jc w:val="both"/>
        <w:rPr>
          <w:rFonts w:ascii="Times New Roman" w:hAnsi="Times New Roman"/>
          <w:b/>
          <w:sz w:val="24"/>
          <w:szCs w:val="24"/>
        </w:rPr>
      </w:pPr>
    </w:p>
    <w:p w14:paraId="0C1E37C4" w14:textId="77777777" w:rsidR="00CC7C2A" w:rsidRPr="00DE2908" w:rsidRDefault="00CC7C2A" w:rsidP="00E77711">
      <w:pPr>
        <w:spacing w:line="360" w:lineRule="auto"/>
        <w:jc w:val="center"/>
        <w:rPr>
          <w:rFonts w:ascii="Times New Roman" w:hAnsi="Times New Roman"/>
          <w:b/>
          <w:bCs/>
          <w:sz w:val="24"/>
          <w:szCs w:val="24"/>
          <w:lang w:val="x-none"/>
        </w:rPr>
      </w:pPr>
      <w:r w:rsidRPr="00DE2908">
        <w:rPr>
          <w:rFonts w:ascii="Times New Roman" w:hAnsi="Times New Roman"/>
          <w:b/>
          <w:bCs/>
          <w:sz w:val="24"/>
          <w:szCs w:val="24"/>
          <w:lang w:val="x-none"/>
        </w:rPr>
        <w:t>45.a člen</w:t>
      </w:r>
    </w:p>
    <w:p w14:paraId="7E4E05CF" w14:textId="77777777" w:rsidR="00CC7C2A" w:rsidRPr="00DE2908" w:rsidRDefault="00CC7C2A" w:rsidP="00E77711">
      <w:pPr>
        <w:spacing w:line="360" w:lineRule="auto"/>
        <w:jc w:val="center"/>
        <w:rPr>
          <w:rFonts w:ascii="Times New Roman" w:hAnsi="Times New Roman"/>
          <w:b/>
          <w:bCs/>
          <w:sz w:val="24"/>
          <w:szCs w:val="24"/>
        </w:rPr>
      </w:pPr>
      <w:r w:rsidRPr="00DE2908">
        <w:rPr>
          <w:rFonts w:ascii="Times New Roman" w:hAnsi="Times New Roman"/>
          <w:b/>
          <w:bCs/>
          <w:sz w:val="24"/>
          <w:szCs w:val="24"/>
        </w:rPr>
        <w:t>(</w:t>
      </w:r>
      <w:r w:rsidRPr="00DE2908">
        <w:rPr>
          <w:rFonts w:ascii="Times New Roman" w:hAnsi="Times New Roman"/>
          <w:b/>
          <w:bCs/>
          <w:sz w:val="24"/>
          <w:szCs w:val="24"/>
          <w:lang w:val="x-none"/>
        </w:rPr>
        <w:t>Namen kaznovanja</w:t>
      </w:r>
      <w:r w:rsidRPr="00DE2908">
        <w:rPr>
          <w:rFonts w:ascii="Times New Roman" w:hAnsi="Times New Roman"/>
          <w:b/>
          <w:bCs/>
          <w:sz w:val="24"/>
          <w:szCs w:val="24"/>
        </w:rPr>
        <w:t>)</w:t>
      </w:r>
    </w:p>
    <w:p w14:paraId="1241CB77" w14:textId="77777777" w:rsidR="00CC7C2A" w:rsidRPr="00DE2908" w:rsidRDefault="00CC7C2A" w:rsidP="00E77711">
      <w:pPr>
        <w:spacing w:line="360" w:lineRule="auto"/>
        <w:jc w:val="both"/>
        <w:rPr>
          <w:rFonts w:ascii="Times New Roman" w:hAnsi="Times New Roman"/>
          <w:b/>
          <w:bCs/>
          <w:sz w:val="24"/>
          <w:szCs w:val="24"/>
        </w:rPr>
      </w:pPr>
    </w:p>
    <w:p w14:paraId="0127520D" w14:textId="08227863" w:rsidR="00CC7C2A" w:rsidRPr="00DE2908" w:rsidRDefault="00CC7C2A" w:rsidP="00E77711">
      <w:pPr>
        <w:spacing w:line="360" w:lineRule="auto"/>
        <w:jc w:val="both"/>
        <w:rPr>
          <w:rFonts w:ascii="Times New Roman" w:hAnsi="Times New Roman"/>
          <w:b/>
          <w:sz w:val="24"/>
          <w:szCs w:val="24"/>
        </w:rPr>
      </w:pPr>
      <w:r w:rsidRPr="00DE2908">
        <w:rPr>
          <w:rFonts w:ascii="Times New Roman" w:hAnsi="Times New Roman"/>
          <w:b/>
          <w:sz w:val="24"/>
          <w:szCs w:val="24"/>
          <w:lang w:val="x-none"/>
        </w:rPr>
        <w:t>S kaznovanjem po določbah tega zakonika država varuje temeljne vrednote in načela pravnega reda, vzpostavlja zavedanje storilca kaznivega dejanja in drugih o nedopustnosti izvršitve kaznivih dejanj, predvsem pa ob spoštovanju človeškega dostojanstva in osebnosti storilca kaznivega dejanja omogoča, da se storilcu z ustrezno sankcijo omogoči dostojna vključitev v skupno družbeno okolje.</w:t>
      </w:r>
    </w:p>
    <w:p w14:paraId="5C836A94" w14:textId="77777777" w:rsidR="00CC7C2A" w:rsidRPr="00DE2908" w:rsidRDefault="004F6457" w:rsidP="00E77711">
      <w:pPr>
        <w:spacing w:line="360" w:lineRule="auto"/>
        <w:jc w:val="both"/>
        <w:rPr>
          <w:rFonts w:ascii="Times New Roman" w:hAnsi="Times New Roman"/>
          <w:sz w:val="24"/>
          <w:szCs w:val="24"/>
        </w:rPr>
      </w:pPr>
      <w:r w:rsidRPr="00DE2908">
        <w:rPr>
          <w:rFonts w:ascii="Times New Roman" w:hAnsi="Times New Roman"/>
          <w:sz w:val="24"/>
          <w:szCs w:val="24"/>
        </w:rPr>
        <w:t>M. Ambrož, M. M</w:t>
      </w:r>
      <w:r w:rsidR="00CE6CA6" w:rsidRPr="00DE2908">
        <w:rPr>
          <w:rFonts w:ascii="Times New Roman" w:hAnsi="Times New Roman"/>
          <w:sz w:val="24"/>
          <w:szCs w:val="24"/>
        </w:rPr>
        <w:t>.</w:t>
      </w:r>
      <w:r w:rsidRPr="00DE2908">
        <w:rPr>
          <w:rFonts w:ascii="Times New Roman" w:hAnsi="Times New Roman"/>
          <w:sz w:val="24"/>
          <w:szCs w:val="24"/>
        </w:rPr>
        <w:t xml:space="preserve"> Plesničar</w:t>
      </w:r>
    </w:p>
    <w:p w14:paraId="69495194" w14:textId="77777777" w:rsidR="002C4C29" w:rsidRPr="00DE2908" w:rsidRDefault="002C4C29" w:rsidP="00E77711">
      <w:pPr>
        <w:spacing w:line="360" w:lineRule="auto"/>
        <w:jc w:val="both"/>
        <w:rPr>
          <w:rFonts w:ascii="Times New Roman" w:hAnsi="Times New Roman"/>
          <w:color w:val="000000" w:themeColor="text1"/>
          <w:sz w:val="24"/>
          <w:szCs w:val="24"/>
        </w:rPr>
      </w:pPr>
    </w:p>
    <w:p w14:paraId="3CCB919A" w14:textId="77777777" w:rsidR="002C4C29" w:rsidRPr="00DE2908" w:rsidRDefault="002C4C29" w:rsidP="00E77711">
      <w:pPr>
        <w:spacing w:line="360" w:lineRule="auto"/>
        <w:jc w:val="both"/>
        <w:rPr>
          <w:rFonts w:ascii="Times New Roman" w:hAnsi="Times New Roman"/>
          <w:b/>
          <w:color w:val="000000" w:themeColor="text1"/>
          <w:sz w:val="24"/>
          <w:szCs w:val="24"/>
        </w:rPr>
      </w:pPr>
      <w:r w:rsidRPr="00DE2908">
        <w:rPr>
          <w:rFonts w:ascii="Times New Roman" w:hAnsi="Times New Roman"/>
          <w:b/>
          <w:color w:val="000000" w:themeColor="text1"/>
          <w:sz w:val="24"/>
          <w:szCs w:val="24"/>
        </w:rPr>
        <w:t>1. Uvod</w:t>
      </w:r>
    </w:p>
    <w:p w14:paraId="689D9DEE" w14:textId="4655F5C1" w:rsidR="003D09A3" w:rsidRPr="00DE2908" w:rsidRDefault="00B1290D" w:rsidP="00E77711">
      <w:pPr>
        <w:spacing w:line="360" w:lineRule="auto"/>
        <w:jc w:val="both"/>
        <w:rPr>
          <w:rFonts w:ascii="Times New Roman" w:hAnsi="Times New Roman"/>
          <w:sz w:val="24"/>
          <w:szCs w:val="24"/>
        </w:rPr>
      </w:pPr>
      <w:r w:rsidRPr="00DE2908">
        <w:rPr>
          <w:rFonts w:ascii="Times New Roman" w:hAnsi="Times New Roman"/>
          <w:color w:val="000000" w:themeColor="text1"/>
          <w:sz w:val="24"/>
          <w:szCs w:val="24"/>
        </w:rPr>
        <w:t xml:space="preserve">[1] </w:t>
      </w:r>
      <w:r w:rsidR="00882CD0" w:rsidRPr="00DE2908">
        <w:rPr>
          <w:rFonts w:ascii="Times New Roman" w:hAnsi="Times New Roman"/>
          <w:color w:val="000000" w:themeColor="text1"/>
          <w:sz w:val="24"/>
          <w:szCs w:val="24"/>
        </w:rPr>
        <w:t>Določba o namenih kaznovanja je bila v zakonsko besedilo vključena z novelo KZ-1E. Po vsebini je eklektična</w:t>
      </w:r>
      <w:r w:rsidR="00882CD0" w:rsidRPr="00DE2908">
        <w:rPr>
          <w:rFonts w:ascii="Times New Roman" w:hAnsi="Times New Roman"/>
          <w:sz w:val="24"/>
          <w:szCs w:val="24"/>
        </w:rPr>
        <w:t xml:space="preserve">, zaznamuje jo poskus spajanja različnih </w:t>
      </w:r>
      <w:r w:rsidR="0033366D" w:rsidRPr="00DE2908">
        <w:rPr>
          <w:rFonts w:ascii="Times New Roman" w:hAnsi="Times New Roman"/>
          <w:sz w:val="24"/>
          <w:szCs w:val="24"/>
        </w:rPr>
        <w:t>»</w:t>
      </w:r>
      <w:r w:rsidR="00882CD0" w:rsidRPr="00DE2908">
        <w:rPr>
          <w:rFonts w:ascii="Times New Roman" w:hAnsi="Times New Roman"/>
          <w:sz w:val="24"/>
          <w:szCs w:val="24"/>
        </w:rPr>
        <w:t>kaznovalnih teorij</w:t>
      </w:r>
      <w:r w:rsidR="0033366D" w:rsidRPr="00DE2908">
        <w:rPr>
          <w:rFonts w:ascii="Times New Roman" w:hAnsi="Times New Roman"/>
          <w:sz w:val="24"/>
          <w:szCs w:val="24"/>
        </w:rPr>
        <w:t>«</w:t>
      </w:r>
      <w:r w:rsidR="004F6457" w:rsidRPr="00DE2908">
        <w:rPr>
          <w:rFonts w:ascii="Times New Roman" w:hAnsi="Times New Roman"/>
          <w:sz w:val="24"/>
          <w:szCs w:val="24"/>
        </w:rPr>
        <w:t>.</w:t>
      </w:r>
      <w:r w:rsidR="003D09A3" w:rsidRPr="00DE2908">
        <w:rPr>
          <w:rFonts w:ascii="Times New Roman" w:hAnsi="Times New Roman"/>
          <w:sz w:val="24"/>
          <w:szCs w:val="24"/>
        </w:rPr>
        <w:t xml:space="preserve"> </w:t>
      </w:r>
      <w:proofErr w:type="spellStart"/>
      <w:r w:rsidR="003D09A3" w:rsidRPr="00DE2908">
        <w:rPr>
          <w:rFonts w:ascii="Times New Roman" w:hAnsi="Times New Roman"/>
          <w:sz w:val="24"/>
          <w:szCs w:val="24"/>
        </w:rPr>
        <w:t>Idealnotipska</w:t>
      </w:r>
      <w:proofErr w:type="spellEnd"/>
      <w:r w:rsidR="003D09A3" w:rsidRPr="00DE2908">
        <w:rPr>
          <w:rFonts w:ascii="Times New Roman" w:hAnsi="Times New Roman"/>
          <w:sz w:val="24"/>
          <w:szCs w:val="24"/>
        </w:rPr>
        <w:t xml:space="preserve"> razdelitev, pri kateri najdemo na eni skrajnosti </w:t>
      </w:r>
      <w:proofErr w:type="spellStart"/>
      <w:r w:rsidR="003D09A3" w:rsidRPr="00DE2908">
        <w:rPr>
          <w:rFonts w:ascii="Times New Roman" w:hAnsi="Times New Roman"/>
          <w:sz w:val="24"/>
          <w:szCs w:val="24"/>
        </w:rPr>
        <w:t>retributivne</w:t>
      </w:r>
      <w:proofErr w:type="spellEnd"/>
      <w:r w:rsidR="003D09A3" w:rsidRPr="00DE2908">
        <w:rPr>
          <w:rFonts w:ascii="Times New Roman" w:hAnsi="Times New Roman"/>
          <w:sz w:val="24"/>
          <w:szCs w:val="24"/>
        </w:rPr>
        <w:t xml:space="preserve"> teorije, ki se bolj ozirajo v preteklost in kaznivo dejanje (</w:t>
      </w:r>
      <w:proofErr w:type="spellStart"/>
      <w:r w:rsidR="003D09A3" w:rsidRPr="00DE2908">
        <w:rPr>
          <w:rFonts w:ascii="Times New Roman" w:hAnsi="Times New Roman"/>
          <w:i/>
          <w:sz w:val="24"/>
          <w:szCs w:val="24"/>
        </w:rPr>
        <w:t>Punitur</w:t>
      </w:r>
      <w:proofErr w:type="spellEnd"/>
      <w:r w:rsidR="003D09A3" w:rsidRPr="00DE2908">
        <w:rPr>
          <w:rFonts w:ascii="Times New Roman" w:hAnsi="Times New Roman"/>
          <w:i/>
          <w:sz w:val="24"/>
          <w:szCs w:val="24"/>
        </w:rPr>
        <w:t xml:space="preserve"> </w:t>
      </w:r>
      <w:proofErr w:type="spellStart"/>
      <w:r w:rsidR="003D09A3" w:rsidRPr="00DE2908">
        <w:rPr>
          <w:rFonts w:ascii="Times New Roman" w:hAnsi="Times New Roman"/>
          <w:i/>
          <w:sz w:val="24"/>
          <w:szCs w:val="24"/>
        </w:rPr>
        <w:t>quia</w:t>
      </w:r>
      <w:proofErr w:type="spellEnd"/>
      <w:r w:rsidR="003D09A3" w:rsidRPr="00DE2908">
        <w:rPr>
          <w:rFonts w:ascii="Times New Roman" w:hAnsi="Times New Roman"/>
          <w:i/>
          <w:sz w:val="24"/>
          <w:szCs w:val="24"/>
        </w:rPr>
        <w:t xml:space="preserve"> </w:t>
      </w:r>
      <w:proofErr w:type="spellStart"/>
      <w:r w:rsidR="003D09A3" w:rsidRPr="00DE2908">
        <w:rPr>
          <w:rFonts w:ascii="Times New Roman" w:hAnsi="Times New Roman"/>
          <w:i/>
          <w:sz w:val="24"/>
          <w:szCs w:val="24"/>
        </w:rPr>
        <w:t>peccatum</w:t>
      </w:r>
      <w:proofErr w:type="spellEnd"/>
      <w:r w:rsidR="003D09A3" w:rsidRPr="00DE2908">
        <w:rPr>
          <w:rFonts w:ascii="Times New Roman" w:hAnsi="Times New Roman"/>
          <w:i/>
          <w:sz w:val="24"/>
          <w:szCs w:val="24"/>
        </w:rPr>
        <w:t xml:space="preserve"> </w:t>
      </w:r>
      <w:proofErr w:type="spellStart"/>
      <w:r w:rsidR="003D09A3" w:rsidRPr="00DE2908">
        <w:rPr>
          <w:rFonts w:ascii="Times New Roman" w:hAnsi="Times New Roman"/>
          <w:i/>
          <w:sz w:val="24"/>
          <w:szCs w:val="24"/>
        </w:rPr>
        <w:t>est</w:t>
      </w:r>
      <w:proofErr w:type="spellEnd"/>
      <w:r w:rsidR="003D09A3" w:rsidRPr="00DE2908">
        <w:rPr>
          <w:rFonts w:ascii="Times New Roman" w:hAnsi="Times New Roman"/>
          <w:sz w:val="24"/>
          <w:szCs w:val="24"/>
        </w:rPr>
        <w:t>), na drugi pa utilitarne teorije, ki bolj vrednotijo prihodnost in storilca (</w:t>
      </w:r>
      <w:proofErr w:type="spellStart"/>
      <w:r w:rsidR="003D09A3" w:rsidRPr="00DE2908">
        <w:rPr>
          <w:rFonts w:ascii="Times New Roman" w:hAnsi="Times New Roman"/>
          <w:i/>
          <w:sz w:val="24"/>
          <w:szCs w:val="24"/>
        </w:rPr>
        <w:t>Punitur</w:t>
      </w:r>
      <w:proofErr w:type="spellEnd"/>
      <w:r w:rsidR="003D09A3" w:rsidRPr="00DE2908">
        <w:rPr>
          <w:rFonts w:ascii="Times New Roman" w:hAnsi="Times New Roman"/>
          <w:i/>
          <w:sz w:val="24"/>
          <w:szCs w:val="24"/>
        </w:rPr>
        <w:t xml:space="preserve"> ne </w:t>
      </w:r>
      <w:proofErr w:type="spellStart"/>
      <w:r w:rsidR="003D09A3" w:rsidRPr="00DE2908">
        <w:rPr>
          <w:rFonts w:ascii="Times New Roman" w:hAnsi="Times New Roman"/>
          <w:i/>
          <w:sz w:val="24"/>
          <w:szCs w:val="24"/>
        </w:rPr>
        <w:t>peccetur</w:t>
      </w:r>
      <w:proofErr w:type="spellEnd"/>
      <w:r w:rsidR="003D09A3" w:rsidRPr="00DE2908">
        <w:rPr>
          <w:rFonts w:ascii="Times New Roman" w:hAnsi="Times New Roman"/>
          <w:sz w:val="24"/>
          <w:szCs w:val="24"/>
        </w:rPr>
        <w:t xml:space="preserve">), je namreč v sodobnih pravnih diskurzih praviloma presežena, zato je </w:t>
      </w:r>
      <w:r w:rsidR="00B80975" w:rsidRPr="00DE2908">
        <w:rPr>
          <w:rFonts w:ascii="Times New Roman" w:hAnsi="Times New Roman"/>
          <w:sz w:val="24"/>
          <w:szCs w:val="24"/>
        </w:rPr>
        <w:t xml:space="preserve">kompromisni pristop </w:t>
      </w:r>
      <w:r w:rsidR="003D09A3" w:rsidRPr="00DE2908">
        <w:rPr>
          <w:rFonts w:ascii="Times New Roman" w:hAnsi="Times New Roman"/>
          <w:sz w:val="24"/>
          <w:szCs w:val="24"/>
        </w:rPr>
        <w:t>take vrste razmeroma ustaljen v številnih pravnih sistemih.</w:t>
      </w:r>
      <w:r w:rsidR="003D09A3" w:rsidRPr="00DE2908">
        <w:rPr>
          <w:rStyle w:val="Sprotnaopomba-sklic"/>
          <w:rFonts w:ascii="Times New Roman" w:hAnsi="Times New Roman"/>
          <w:sz w:val="24"/>
          <w:szCs w:val="24"/>
        </w:rPr>
        <w:footnoteReference w:id="1"/>
      </w:r>
    </w:p>
    <w:p w14:paraId="01C09D44" w14:textId="44A0FA86" w:rsidR="00705B95" w:rsidRPr="00DE2908" w:rsidRDefault="00B1290D" w:rsidP="00E77711">
      <w:pPr>
        <w:spacing w:line="360" w:lineRule="auto"/>
        <w:jc w:val="both"/>
        <w:rPr>
          <w:rFonts w:ascii="Times New Roman" w:hAnsi="Times New Roman"/>
          <w:color w:val="000000" w:themeColor="text1"/>
          <w:sz w:val="24"/>
          <w:szCs w:val="24"/>
        </w:rPr>
      </w:pPr>
      <w:r w:rsidRPr="00DE2908">
        <w:rPr>
          <w:rFonts w:ascii="Times New Roman" w:hAnsi="Times New Roman"/>
          <w:sz w:val="24"/>
          <w:szCs w:val="24"/>
        </w:rPr>
        <w:t xml:space="preserve">[2] </w:t>
      </w:r>
      <w:r w:rsidR="0033366D" w:rsidRPr="00DE2908">
        <w:rPr>
          <w:rFonts w:ascii="Times New Roman" w:hAnsi="Times New Roman"/>
          <w:sz w:val="24"/>
          <w:szCs w:val="24"/>
        </w:rPr>
        <w:t xml:space="preserve">»Kaznovalne teorije« so konvencionalno poimenovanje za več problemskih sklopov: </w:t>
      </w:r>
      <w:r w:rsidR="00E77711" w:rsidRPr="00DE2908">
        <w:rPr>
          <w:rFonts w:ascii="Times New Roman" w:hAnsi="Times New Roman"/>
          <w:sz w:val="24"/>
          <w:szCs w:val="24"/>
        </w:rPr>
        <w:t>(</w:t>
      </w:r>
      <w:r w:rsidR="0033366D" w:rsidRPr="00DE2908">
        <w:rPr>
          <w:rFonts w:ascii="Times New Roman" w:hAnsi="Times New Roman"/>
          <w:sz w:val="24"/>
          <w:szCs w:val="24"/>
        </w:rPr>
        <w:t>1) kako legitimirati obstoj institucije kazenskega prava</w:t>
      </w:r>
      <w:r w:rsidR="00FF180F" w:rsidRPr="00DE2908">
        <w:rPr>
          <w:rFonts w:ascii="Times New Roman" w:hAnsi="Times New Roman"/>
          <w:sz w:val="24"/>
          <w:szCs w:val="24"/>
        </w:rPr>
        <w:t xml:space="preserve"> (v razmerju do različnih protagonistov: družbene skupnosti, žrtve kaznivega dejanja in storilca); </w:t>
      </w:r>
      <w:r w:rsidR="00E77711" w:rsidRPr="00DE2908">
        <w:rPr>
          <w:rFonts w:ascii="Times New Roman" w:hAnsi="Times New Roman"/>
          <w:sz w:val="24"/>
          <w:szCs w:val="24"/>
        </w:rPr>
        <w:t>(</w:t>
      </w:r>
      <w:r w:rsidR="00FF180F" w:rsidRPr="00DE2908">
        <w:rPr>
          <w:rFonts w:ascii="Times New Roman" w:hAnsi="Times New Roman"/>
          <w:sz w:val="24"/>
          <w:szCs w:val="24"/>
        </w:rPr>
        <w:t xml:space="preserve">2) katere vidike upoštevati pri izbiri </w:t>
      </w:r>
      <w:r w:rsidR="00FF180F" w:rsidRPr="00DE2908">
        <w:rPr>
          <w:rFonts w:ascii="Times New Roman" w:hAnsi="Times New Roman"/>
          <w:sz w:val="24"/>
          <w:szCs w:val="24"/>
        </w:rPr>
        <w:lastRenderedPageBreak/>
        <w:t>in odmeri kazenske s</w:t>
      </w:r>
      <w:r w:rsidR="003372B5" w:rsidRPr="00DE2908">
        <w:rPr>
          <w:rFonts w:ascii="Times New Roman" w:hAnsi="Times New Roman"/>
          <w:sz w:val="24"/>
          <w:szCs w:val="24"/>
        </w:rPr>
        <w:t xml:space="preserve">ankcije; </w:t>
      </w:r>
      <w:r w:rsidR="00E77711" w:rsidRPr="00DE2908">
        <w:rPr>
          <w:rFonts w:ascii="Times New Roman" w:hAnsi="Times New Roman"/>
          <w:sz w:val="24"/>
          <w:szCs w:val="24"/>
        </w:rPr>
        <w:t>(</w:t>
      </w:r>
      <w:r w:rsidR="003372B5" w:rsidRPr="00DE2908">
        <w:rPr>
          <w:rFonts w:ascii="Times New Roman" w:hAnsi="Times New Roman"/>
          <w:sz w:val="24"/>
          <w:szCs w:val="24"/>
        </w:rPr>
        <w:t>3) kako naj poteka</w:t>
      </w:r>
      <w:r w:rsidR="00FF180F" w:rsidRPr="00DE2908">
        <w:rPr>
          <w:rFonts w:ascii="Times New Roman" w:hAnsi="Times New Roman"/>
          <w:sz w:val="24"/>
          <w:szCs w:val="24"/>
        </w:rPr>
        <w:t xml:space="preserve"> izvrševanje izrečene kazenske sankcije. </w:t>
      </w:r>
      <w:r w:rsidR="00FF180F" w:rsidRPr="00DE2908">
        <w:rPr>
          <w:rFonts w:ascii="Times New Roman" w:hAnsi="Times New Roman"/>
          <w:color w:val="000000" w:themeColor="text1"/>
          <w:sz w:val="24"/>
          <w:szCs w:val="24"/>
        </w:rPr>
        <w:t xml:space="preserve">Določba teh vidikov izrecno ne ločuje, temveč drugega ob drugem navede več ciljev, ki naj jih kaznovanje </w:t>
      </w:r>
      <w:r w:rsidR="009C3A33" w:rsidRPr="00DE2908">
        <w:rPr>
          <w:rFonts w:ascii="Times New Roman" w:hAnsi="Times New Roman"/>
          <w:color w:val="000000" w:themeColor="text1"/>
          <w:sz w:val="24"/>
          <w:szCs w:val="24"/>
        </w:rPr>
        <w:t xml:space="preserve">kot celota </w:t>
      </w:r>
      <w:r w:rsidR="00FF180F" w:rsidRPr="00DE2908">
        <w:rPr>
          <w:rFonts w:ascii="Times New Roman" w:hAnsi="Times New Roman"/>
          <w:color w:val="000000" w:themeColor="text1"/>
          <w:sz w:val="24"/>
          <w:szCs w:val="24"/>
        </w:rPr>
        <w:t>zasleduje</w:t>
      </w:r>
      <w:r w:rsidR="00705B95" w:rsidRPr="00DE2908">
        <w:rPr>
          <w:rFonts w:ascii="Times New Roman" w:hAnsi="Times New Roman"/>
          <w:color w:val="000000" w:themeColor="text1"/>
          <w:sz w:val="24"/>
          <w:szCs w:val="24"/>
        </w:rPr>
        <w:t>.</w:t>
      </w:r>
    </w:p>
    <w:p w14:paraId="555DD919" w14:textId="60AAA9F2" w:rsidR="00322D9C" w:rsidRPr="00DE2908" w:rsidRDefault="00B1290D" w:rsidP="00E77711">
      <w:pPr>
        <w:spacing w:line="360" w:lineRule="auto"/>
        <w:jc w:val="both"/>
        <w:rPr>
          <w:rFonts w:ascii="Times New Roman" w:hAnsi="Times New Roman"/>
          <w:color w:val="000000" w:themeColor="text1"/>
          <w:sz w:val="24"/>
          <w:szCs w:val="24"/>
        </w:rPr>
      </w:pPr>
      <w:r w:rsidRPr="00DE2908">
        <w:rPr>
          <w:rFonts w:ascii="Times New Roman" w:hAnsi="Times New Roman"/>
          <w:color w:val="000000" w:themeColor="text1"/>
          <w:sz w:val="24"/>
          <w:szCs w:val="24"/>
        </w:rPr>
        <w:t xml:space="preserve">[3] </w:t>
      </w:r>
      <w:r w:rsidR="00705B95" w:rsidRPr="00DE2908">
        <w:rPr>
          <w:rFonts w:ascii="Times New Roman" w:hAnsi="Times New Roman"/>
          <w:color w:val="000000" w:themeColor="text1"/>
          <w:sz w:val="24"/>
          <w:szCs w:val="24"/>
        </w:rPr>
        <w:t>Obstaja dilema, ali naj se kazenski zakoniki do teh vprašanj sploh opredeljujejo. Kazensko pravosodje skupaj z institucijami izvrševanja kazenskih sankcij tvori pomemben družbeni podsistem,</w:t>
      </w:r>
      <w:r w:rsidR="00322D9C" w:rsidRPr="00DE2908">
        <w:rPr>
          <w:rFonts w:ascii="Times New Roman" w:hAnsi="Times New Roman"/>
          <w:color w:val="000000" w:themeColor="text1"/>
          <w:sz w:val="24"/>
          <w:szCs w:val="24"/>
        </w:rPr>
        <w:t xml:space="preserve"> </w:t>
      </w:r>
      <w:r w:rsidR="004028E3" w:rsidRPr="00DE2908">
        <w:rPr>
          <w:rFonts w:ascii="Times New Roman" w:hAnsi="Times New Roman"/>
          <w:color w:val="000000" w:themeColor="text1"/>
          <w:sz w:val="24"/>
          <w:szCs w:val="24"/>
        </w:rPr>
        <w:t>glede</w:t>
      </w:r>
      <w:r w:rsidR="00B80975" w:rsidRPr="00DE2908">
        <w:rPr>
          <w:rFonts w:ascii="Times New Roman" w:hAnsi="Times New Roman"/>
          <w:color w:val="000000" w:themeColor="text1"/>
          <w:sz w:val="24"/>
          <w:szCs w:val="24"/>
        </w:rPr>
        <w:t xml:space="preserve"> </w:t>
      </w:r>
      <w:r w:rsidR="00322D9C" w:rsidRPr="00DE2908">
        <w:rPr>
          <w:rFonts w:ascii="Times New Roman" w:hAnsi="Times New Roman"/>
          <w:color w:val="000000" w:themeColor="text1"/>
          <w:sz w:val="24"/>
          <w:szCs w:val="24"/>
        </w:rPr>
        <w:t xml:space="preserve">katerega </w:t>
      </w:r>
      <w:r w:rsidR="00B80975" w:rsidRPr="00DE2908">
        <w:rPr>
          <w:rFonts w:ascii="Times New Roman" w:hAnsi="Times New Roman"/>
          <w:color w:val="000000" w:themeColor="text1"/>
          <w:sz w:val="24"/>
          <w:szCs w:val="24"/>
        </w:rPr>
        <w:t xml:space="preserve">ima </w:t>
      </w:r>
      <w:r w:rsidR="002C4C29" w:rsidRPr="00DE2908">
        <w:rPr>
          <w:rFonts w:ascii="Times New Roman" w:hAnsi="Times New Roman"/>
          <w:color w:val="000000" w:themeColor="text1"/>
          <w:sz w:val="24"/>
          <w:szCs w:val="24"/>
        </w:rPr>
        <w:t xml:space="preserve">družba velika pričakovanja. Ta podsistem </w:t>
      </w:r>
      <w:r w:rsidR="00705B95" w:rsidRPr="00DE2908">
        <w:rPr>
          <w:rFonts w:ascii="Times New Roman" w:hAnsi="Times New Roman"/>
          <w:color w:val="000000" w:themeColor="text1"/>
          <w:sz w:val="24"/>
          <w:szCs w:val="24"/>
        </w:rPr>
        <w:t>lahko močno omejuje pravice po</w:t>
      </w:r>
      <w:r w:rsidR="00322D9C" w:rsidRPr="00DE2908">
        <w:rPr>
          <w:rFonts w:ascii="Times New Roman" w:hAnsi="Times New Roman"/>
          <w:color w:val="000000" w:themeColor="text1"/>
          <w:sz w:val="24"/>
          <w:szCs w:val="24"/>
        </w:rPr>
        <w:t>sameznikov</w:t>
      </w:r>
      <w:r w:rsidR="002C4C29" w:rsidRPr="00DE2908">
        <w:rPr>
          <w:rFonts w:ascii="Times New Roman" w:hAnsi="Times New Roman"/>
          <w:color w:val="000000" w:themeColor="text1"/>
          <w:sz w:val="24"/>
          <w:szCs w:val="24"/>
        </w:rPr>
        <w:t>, za svoje delovanje pa potrebuje obsežna materialna sredstva.</w:t>
      </w:r>
      <w:r w:rsidR="00322D9C" w:rsidRPr="00DE2908">
        <w:rPr>
          <w:rFonts w:ascii="Times New Roman" w:hAnsi="Times New Roman"/>
          <w:color w:val="000000" w:themeColor="text1"/>
          <w:sz w:val="24"/>
          <w:szCs w:val="24"/>
        </w:rPr>
        <w:t xml:space="preserve"> Upoštevajoč navedeno</w:t>
      </w:r>
      <w:r w:rsidR="00A159C2" w:rsidRPr="00DE2908">
        <w:rPr>
          <w:rFonts w:ascii="Times New Roman" w:hAnsi="Times New Roman"/>
          <w:color w:val="000000" w:themeColor="text1"/>
          <w:sz w:val="24"/>
          <w:szCs w:val="24"/>
        </w:rPr>
        <w:t>,</w:t>
      </w:r>
      <w:r w:rsidR="00322D9C" w:rsidRPr="00DE2908">
        <w:rPr>
          <w:rFonts w:ascii="Times New Roman" w:hAnsi="Times New Roman"/>
          <w:color w:val="000000" w:themeColor="text1"/>
          <w:sz w:val="24"/>
          <w:szCs w:val="24"/>
        </w:rPr>
        <w:t xml:space="preserve"> se zdi opredelitev namenov </w:t>
      </w:r>
      <w:r w:rsidR="004028E3" w:rsidRPr="00DE2908">
        <w:rPr>
          <w:rFonts w:ascii="Times New Roman" w:hAnsi="Times New Roman"/>
          <w:color w:val="000000" w:themeColor="text1"/>
          <w:sz w:val="24"/>
          <w:szCs w:val="24"/>
        </w:rPr>
        <w:t xml:space="preserve">njegovega </w:t>
      </w:r>
      <w:r w:rsidR="00322D9C" w:rsidRPr="00DE2908">
        <w:rPr>
          <w:rFonts w:ascii="Times New Roman" w:hAnsi="Times New Roman"/>
          <w:color w:val="000000" w:themeColor="text1"/>
          <w:sz w:val="24"/>
          <w:szCs w:val="24"/>
        </w:rPr>
        <w:t>delovanja pomembna. Reči je mogoče: če zakonsko besedilo razmeroma nadrobno ureja predpostavke, ki so potrebne za to, da posameznika kaznujemo, je p</w:t>
      </w:r>
      <w:r w:rsidR="00A159C2" w:rsidRPr="00DE2908">
        <w:rPr>
          <w:rFonts w:ascii="Times New Roman" w:hAnsi="Times New Roman"/>
          <w:color w:val="000000" w:themeColor="text1"/>
          <w:sz w:val="24"/>
          <w:szCs w:val="24"/>
        </w:rPr>
        <w:t>rav, da se opredeli tudi do vprašanja</w:t>
      </w:r>
      <w:r w:rsidR="00BE0EB3" w:rsidRPr="00DE2908">
        <w:rPr>
          <w:rFonts w:ascii="Times New Roman" w:hAnsi="Times New Roman"/>
          <w:color w:val="000000" w:themeColor="text1"/>
          <w:sz w:val="24"/>
          <w:szCs w:val="24"/>
        </w:rPr>
        <w:t>, s kakšnimi nameni</w:t>
      </w:r>
      <w:r w:rsidR="00322D9C" w:rsidRPr="00DE2908">
        <w:rPr>
          <w:rFonts w:ascii="Times New Roman" w:hAnsi="Times New Roman"/>
          <w:color w:val="000000" w:themeColor="text1"/>
          <w:sz w:val="24"/>
          <w:szCs w:val="24"/>
        </w:rPr>
        <w:t xml:space="preserve"> to počnemo.</w:t>
      </w:r>
    </w:p>
    <w:p w14:paraId="0C5E720C" w14:textId="3A92FF92" w:rsidR="00BE0EB3" w:rsidRPr="00DE2908" w:rsidRDefault="00B1290D" w:rsidP="00E77711">
      <w:pPr>
        <w:spacing w:line="360" w:lineRule="auto"/>
        <w:jc w:val="both"/>
        <w:rPr>
          <w:rFonts w:ascii="Times New Roman" w:hAnsi="Times New Roman"/>
          <w:color w:val="000000" w:themeColor="text1"/>
          <w:sz w:val="24"/>
          <w:szCs w:val="24"/>
        </w:rPr>
      </w:pPr>
      <w:r w:rsidRPr="00DE2908">
        <w:rPr>
          <w:rFonts w:ascii="Times New Roman" w:hAnsi="Times New Roman"/>
          <w:color w:val="000000" w:themeColor="text1"/>
          <w:sz w:val="24"/>
          <w:szCs w:val="24"/>
        </w:rPr>
        <w:t xml:space="preserve">[4] </w:t>
      </w:r>
      <w:r w:rsidR="00A159C2" w:rsidRPr="00DE2908">
        <w:rPr>
          <w:rFonts w:ascii="Times New Roman" w:hAnsi="Times New Roman"/>
          <w:color w:val="000000" w:themeColor="text1"/>
          <w:sz w:val="24"/>
          <w:szCs w:val="24"/>
        </w:rPr>
        <w:t>Toda problem je v tem, da je vprašanje namenov kaznovanja sporno na več ravneh. Čeprav se o njem intenzivno razpravlja vsaj od antike dalje, vsesplošnega kon</w:t>
      </w:r>
      <w:r w:rsidR="00CE6E7E" w:rsidRPr="00DE2908">
        <w:rPr>
          <w:rFonts w:ascii="Times New Roman" w:hAnsi="Times New Roman"/>
          <w:color w:val="000000" w:themeColor="text1"/>
          <w:sz w:val="24"/>
          <w:szCs w:val="24"/>
        </w:rPr>
        <w:t xml:space="preserve">senza ni in si ga tudi ni mogoče obetati. Ne gre namreč samo za »strokovno« ali »znanstveno«, temveč v pomembnem delu tudi ideološko vprašanje, torej za vprašanje, pri katerem pomembno vlogo pri tvorjenju stališč igra posameznikov pogled na svet. Poleg tega v novejšem času vse bolj prihaja do izraza kompleksnost namenov kaznovanja – le redkokdo še zagovarja en sam namen kaznovanja, ki bo uporaben za vsa kazniva dejanja, izvršena </w:t>
      </w:r>
      <w:r w:rsidR="00B80975" w:rsidRPr="00DE2908">
        <w:rPr>
          <w:rFonts w:ascii="Times New Roman" w:hAnsi="Times New Roman"/>
          <w:color w:val="000000" w:themeColor="text1"/>
          <w:sz w:val="24"/>
          <w:szCs w:val="24"/>
        </w:rPr>
        <w:t xml:space="preserve">v </w:t>
      </w:r>
      <w:r w:rsidR="00CE6E7E" w:rsidRPr="00DE2908">
        <w:rPr>
          <w:rFonts w:ascii="Times New Roman" w:hAnsi="Times New Roman"/>
          <w:color w:val="000000" w:themeColor="text1"/>
          <w:sz w:val="24"/>
          <w:szCs w:val="24"/>
        </w:rPr>
        <w:t>vseh okoliščinah</w:t>
      </w:r>
      <w:r w:rsidR="00CE6CA6" w:rsidRPr="00DE2908">
        <w:rPr>
          <w:rFonts w:ascii="Times New Roman" w:hAnsi="Times New Roman"/>
          <w:color w:val="000000" w:themeColor="text1"/>
          <w:sz w:val="24"/>
          <w:szCs w:val="24"/>
        </w:rPr>
        <w:t xml:space="preserve">, ter </w:t>
      </w:r>
      <w:r w:rsidR="00646EDC" w:rsidRPr="00DE2908">
        <w:rPr>
          <w:rFonts w:ascii="Times New Roman" w:hAnsi="Times New Roman"/>
          <w:color w:val="000000" w:themeColor="text1"/>
          <w:sz w:val="24"/>
          <w:szCs w:val="24"/>
        </w:rPr>
        <w:t xml:space="preserve">za </w:t>
      </w:r>
      <w:r w:rsidR="00CE6CA6" w:rsidRPr="00DE2908">
        <w:rPr>
          <w:rFonts w:ascii="Times New Roman" w:hAnsi="Times New Roman"/>
          <w:color w:val="000000" w:themeColor="text1"/>
          <w:sz w:val="24"/>
          <w:szCs w:val="24"/>
        </w:rPr>
        <w:t>vse storilce</w:t>
      </w:r>
      <w:r w:rsidR="00CE6E7E" w:rsidRPr="00DE2908">
        <w:rPr>
          <w:rFonts w:ascii="Times New Roman" w:hAnsi="Times New Roman"/>
          <w:color w:val="000000" w:themeColor="text1"/>
          <w:sz w:val="24"/>
          <w:szCs w:val="24"/>
        </w:rPr>
        <w:t>.</w:t>
      </w:r>
      <w:r w:rsidR="00646EDC" w:rsidRPr="00DE2908">
        <w:rPr>
          <w:rFonts w:ascii="Times New Roman" w:hAnsi="Times New Roman"/>
          <w:color w:val="000000" w:themeColor="text1"/>
          <w:sz w:val="24"/>
          <w:szCs w:val="24"/>
        </w:rPr>
        <w:t xml:space="preserve"> Spričo navedenega bi </w:t>
      </w:r>
      <w:r w:rsidR="0021123D" w:rsidRPr="00DE2908">
        <w:rPr>
          <w:rFonts w:ascii="Times New Roman" w:hAnsi="Times New Roman"/>
          <w:color w:val="000000" w:themeColor="text1"/>
          <w:sz w:val="24"/>
          <w:szCs w:val="24"/>
        </w:rPr>
        <w:t>lahko oblikovali</w:t>
      </w:r>
      <w:r w:rsidR="00CE6CA6" w:rsidRPr="00DE2908">
        <w:rPr>
          <w:rFonts w:ascii="Times New Roman" w:hAnsi="Times New Roman"/>
          <w:color w:val="000000" w:themeColor="text1"/>
          <w:sz w:val="24"/>
          <w:szCs w:val="24"/>
        </w:rPr>
        <w:t xml:space="preserve"> </w:t>
      </w:r>
      <w:r w:rsidR="00646EDC" w:rsidRPr="00DE2908">
        <w:rPr>
          <w:rFonts w:ascii="Times New Roman" w:hAnsi="Times New Roman"/>
          <w:color w:val="000000" w:themeColor="text1"/>
          <w:sz w:val="24"/>
          <w:szCs w:val="24"/>
        </w:rPr>
        <w:t>tudi stališče,</w:t>
      </w:r>
      <w:r w:rsidR="00BE0EB3" w:rsidRPr="00DE2908">
        <w:rPr>
          <w:rFonts w:ascii="Times New Roman" w:hAnsi="Times New Roman"/>
          <w:color w:val="000000" w:themeColor="text1"/>
          <w:sz w:val="24"/>
          <w:szCs w:val="24"/>
        </w:rPr>
        <w:t xml:space="preserve"> naj se besedilo kazenskega zakonika ne zapleta z vprašanjem namena kaznovanja, temveč naj to prepusti »kazenskopravni teoriji« oziroma »kazenskopravni filozofiji«. </w:t>
      </w:r>
    </w:p>
    <w:p w14:paraId="1E49F84C" w14:textId="75E2CE29" w:rsidR="00275E8E" w:rsidRPr="00DE2908" w:rsidRDefault="00B1290D" w:rsidP="00E77711">
      <w:pPr>
        <w:spacing w:line="360" w:lineRule="auto"/>
        <w:jc w:val="both"/>
        <w:rPr>
          <w:rFonts w:ascii="Times New Roman" w:hAnsi="Times New Roman"/>
          <w:color w:val="000000" w:themeColor="text1"/>
          <w:sz w:val="24"/>
          <w:szCs w:val="24"/>
        </w:rPr>
      </w:pPr>
      <w:r w:rsidRPr="00DE2908">
        <w:rPr>
          <w:rFonts w:ascii="Times New Roman" w:hAnsi="Times New Roman"/>
          <w:color w:val="000000" w:themeColor="text1"/>
          <w:sz w:val="24"/>
          <w:szCs w:val="24"/>
        </w:rPr>
        <w:t xml:space="preserve">[5] </w:t>
      </w:r>
      <w:proofErr w:type="spellStart"/>
      <w:r w:rsidR="00BE0EB3" w:rsidRPr="00DE2908">
        <w:rPr>
          <w:rFonts w:ascii="Times New Roman" w:hAnsi="Times New Roman"/>
          <w:color w:val="000000" w:themeColor="text1"/>
          <w:sz w:val="24"/>
          <w:szCs w:val="24"/>
        </w:rPr>
        <w:t>Primerjalnopravno</w:t>
      </w:r>
      <w:proofErr w:type="spellEnd"/>
      <w:r w:rsidR="00BE0EB3" w:rsidRPr="00DE2908">
        <w:rPr>
          <w:rFonts w:ascii="Times New Roman" w:hAnsi="Times New Roman"/>
          <w:color w:val="000000" w:themeColor="text1"/>
          <w:sz w:val="24"/>
          <w:szCs w:val="24"/>
        </w:rPr>
        <w:t xml:space="preserve"> so pristopi k temu problemu različni, pogled v družino kazenskih zakonikov, s katerimi se običajno primerjamo, pokaže naslednje. Hrvaški kazenski zakonik ima v 41. členu določ</w:t>
      </w:r>
      <w:r w:rsidR="0078468D" w:rsidRPr="00DE2908">
        <w:rPr>
          <w:rFonts w:ascii="Times New Roman" w:hAnsi="Times New Roman"/>
          <w:color w:val="000000" w:themeColor="text1"/>
          <w:sz w:val="24"/>
          <w:szCs w:val="24"/>
        </w:rPr>
        <w:t>bo o namenu kaznovanja, povsem</w:t>
      </w:r>
      <w:r w:rsidR="00BE0EB3" w:rsidRPr="00DE2908">
        <w:rPr>
          <w:rFonts w:ascii="Times New Roman" w:hAnsi="Times New Roman"/>
          <w:color w:val="000000" w:themeColor="text1"/>
          <w:sz w:val="24"/>
          <w:szCs w:val="24"/>
        </w:rPr>
        <w:t xml:space="preserve"> podobno na</w:t>
      </w:r>
      <w:r w:rsidR="00C811E8" w:rsidRPr="00DE2908">
        <w:rPr>
          <w:rFonts w:ascii="Times New Roman" w:hAnsi="Times New Roman"/>
          <w:color w:val="000000" w:themeColor="text1"/>
          <w:sz w:val="24"/>
          <w:szCs w:val="24"/>
        </w:rPr>
        <w:t>ši. Bolj korektno je reči, da je naša</w:t>
      </w:r>
      <w:r w:rsidR="00BE0EB3" w:rsidRPr="00DE2908">
        <w:rPr>
          <w:rFonts w:ascii="Times New Roman" w:hAnsi="Times New Roman"/>
          <w:color w:val="000000" w:themeColor="text1"/>
          <w:sz w:val="24"/>
          <w:szCs w:val="24"/>
        </w:rPr>
        <w:t xml:space="preserve"> izrazito podobna </w:t>
      </w:r>
      <w:r w:rsidR="0078468D" w:rsidRPr="00DE2908">
        <w:rPr>
          <w:rFonts w:ascii="Times New Roman" w:hAnsi="Times New Roman"/>
          <w:color w:val="000000" w:themeColor="text1"/>
          <w:sz w:val="24"/>
          <w:szCs w:val="24"/>
        </w:rPr>
        <w:t>njihovi:</w:t>
      </w:r>
      <w:r w:rsidR="001B0503" w:rsidRPr="00DE2908">
        <w:rPr>
          <w:rFonts w:ascii="Times New Roman" w:hAnsi="Times New Roman"/>
          <w:color w:val="000000" w:themeColor="text1"/>
          <w:sz w:val="24"/>
          <w:szCs w:val="24"/>
        </w:rPr>
        <w:t xml:space="preserve"> upoštevajoč časovno dinamiko nastanka obeh določb ni dvoma, da je naše Ministrstvo za pravosodje pri oblikovanju določbe za zgled jemalo 41. člen hrvaškega KZ.</w:t>
      </w:r>
      <w:r w:rsidR="009468C2" w:rsidRPr="00DE2908">
        <w:rPr>
          <w:rFonts w:ascii="Times New Roman" w:hAnsi="Times New Roman"/>
          <w:color w:val="000000" w:themeColor="text1"/>
          <w:sz w:val="24"/>
          <w:szCs w:val="24"/>
        </w:rPr>
        <w:t xml:space="preserve"> Nemški kazenski zakonik</w:t>
      </w:r>
      <w:r w:rsidR="00C811E8" w:rsidRPr="00DE2908">
        <w:rPr>
          <w:rFonts w:ascii="Times New Roman" w:hAnsi="Times New Roman"/>
          <w:color w:val="000000" w:themeColor="text1"/>
          <w:sz w:val="24"/>
          <w:szCs w:val="24"/>
        </w:rPr>
        <w:t xml:space="preserve"> je na tem področju skromnejši</w:t>
      </w:r>
      <w:r w:rsidR="009468C2" w:rsidRPr="00DE2908">
        <w:rPr>
          <w:rFonts w:ascii="Times New Roman" w:hAnsi="Times New Roman"/>
          <w:color w:val="000000" w:themeColor="text1"/>
          <w:sz w:val="24"/>
          <w:szCs w:val="24"/>
        </w:rPr>
        <w:t xml:space="preserve">. Nameni kaznovanja so omenjeni v prvem odstavku 46. člena, ki ureja odmero kazni. Kot temelj za odmero kazni je navedena storilčeva krivda, v njenih okvirih pa je treba upoštevati tudi </w:t>
      </w:r>
      <w:proofErr w:type="spellStart"/>
      <w:r w:rsidR="00711925" w:rsidRPr="00DE2908">
        <w:rPr>
          <w:rFonts w:ascii="Times New Roman" w:hAnsi="Times New Roman"/>
          <w:color w:val="000000" w:themeColor="text1"/>
          <w:sz w:val="24"/>
          <w:szCs w:val="24"/>
        </w:rPr>
        <w:t>rei</w:t>
      </w:r>
      <w:r w:rsidR="0078468D" w:rsidRPr="00DE2908">
        <w:rPr>
          <w:rFonts w:ascii="Times New Roman" w:hAnsi="Times New Roman"/>
          <w:color w:val="000000" w:themeColor="text1"/>
          <w:sz w:val="24"/>
          <w:szCs w:val="24"/>
        </w:rPr>
        <w:t>n</w:t>
      </w:r>
      <w:r w:rsidR="00711925" w:rsidRPr="00DE2908">
        <w:rPr>
          <w:rFonts w:ascii="Times New Roman" w:hAnsi="Times New Roman"/>
          <w:color w:val="000000" w:themeColor="text1"/>
          <w:sz w:val="24"/>
          <w:szCs w:val="24"/>
        </w:rPr>
        <w:t>tegrativno</w:t>
      </w:r>
      <w:proofErr w:type="spellEnd"/>
      <w:r w:rsidR="00711925" w:rsidRPr="00DE2908">
        <w:rPr>
          <w:rFonts w:ascii="Times New Roman" w:hAnsi="Times New Roman"/>
          <w:color w:val="000000" w:themeColor="text1"/>
          <w:sz w:val="24"/>
          <w:szCs w:val="24"/>
        </w:rPr>
        <w:t xml:space="preserve"> naravnano </w:t>
      </w:r>
      <w:r w:rsidR="009468C2" w:rsidRPr="00DE2908">
        <w:rPr>
          <w:rFonts w:ascii="Times New Roman" w:hAnsi="Times New Roman"/>
          <w:color w:val="000000" w:themeColor="text1"/>
          <w:sz w:val="24"/>
          <w:szCs w:val="24"/>
        </w:rPr>
        <w:t>specialno prevencijo (»pričakovane učinke kazni na bodoče življenje storilca</w:t>
      </w:r>
      <w:r w:rsidR="00A159C2" w:rsidRPr="00DE2908">
        <w:rPr>
          <w:rFonts w:ascii="Times New Roman" w:hAnsi="Times New Roman"/>
          <w:color w:val="000000" w:themeColor="text1"/>
          <w:sz w:val="24"/>
          <w:szCs w:val="24"/>
        </w:rPr>
        <w:t xml:space="preserve"> </w:t>
      </w:r>
      <w:r w:rsidR="00711925" w:rsidRPr="00DE2908">
        <w:rPr>
          <w:rFonts w:ascii="Times New Roman" w:hAnsi="Times New Roman"/>
          <w:color w:val="000000" w:themeColor="text1"/>
          <w:sz w:val="24"/>
          <w:szCs w:val="24"/>
        </w:rPr>
        <w:t xml:space="preserve">v družbi«). </w:t>
      </w:r>
      <w:r w:rsidR="00275E8E" w:rsidRPr="00DE2908">
        <w:rPr>
          <w:rFonts w:ascii="Times New Roman" w:hAnsi="Times New Roman"/>
          <w:color w:val="000000" w:themeColor="text1"/>
          <w:sz w:val="24"/>
          <w:szCs w:val="24"/>
        </w:rPr>
        <w:t xml:space="preserve">Na to določbo je mogoče gledati kot na </w:t>
      </w:r>
      <w:r w:rsidR="00711925" w:rsidRPr="00DE2908">
        <w:rPr>
          <w:rFonts w:ascii="Times New Roman" w:hAnsi="Times New Roman"/>
          <w:color w:val="000000" w:themeColor="text1"/>
          <w:sz w:val="24"/>
          <w:szCs w:val="24"/>
        </w:rPr>
        <w:t xml:space="preserve">zakonsko podlago za t. i. združevalne preventivne teorije (nem. </w:t>
      </w:r>
      <w:proofErr w:type="spellStart"/>
      <w:r w:rsidR="00711925" w:rsidRPr="00DE2908">
        <w:rPr>
          <w:rFonts w:ascii="Times New Roman" w:hAnsi="Times New Roman"/>
          <w:i/>
          <w:color w:val="000000" w:themeColor="text1"/>
          <w:sz w:val="24"/>
          <w:szCs w:val="24"/>
        </w:rPr>
        <w:lastRenderedPageBreak/>
        <w:t>präventive</w:t>
      </w:r>
      <w:proofErr w:type="spellEnd"/>
      <w:r w:rsidR="00711925" w:rsidRPr="00DE2908">
        <w:rPr>
          <w:rFonts w:ascii="Times New Roman" w:hAnsi="Times New Roman"/>
          <w:i/>
          <w:color w:val="000000" w:themeColor="text1"/>
          <w:sz w:val="24"/>
          <w:szCs w:val="24"/>
        </w:rPr>
        <w:t xml:space="preserve"> </w:t>
      </w:r>
      <w:proofErr w:type="spellStart"/>
      <w:r w:rsidR="00711925" w:rsidRPr="00DE2908">
        <w:rPr>
          <w:rFonts w:ascii="Times New Roman" w:hAnsi="Times New Roman"/>
          <w:i/>
          <w:color w:val="000000" w:themeColor="text1"/>
          <w:sz w:val="24"/>
          <w:szCs w:val="24"/>
        </w:rPr>
        <w:t>Vereinigungstheorien</w:t>
      </w:r>
      <w:proofErr w:type="spellEnd"/>
      <w:r w:rsidR="00711925" w:rsidRPr="00DE2908">
        <w:rPr>
          <w:rFonts w:ascii="Times New Roman" w:hAnsi="Times New Roman"/>
          <w:color w:val="000000" w:themeColor="text1"/>
          <w:sz w:val="24"/>
          <w:szCs w:val="24"/>
        </w:rPr>
        <w:t>),</w:t>
      </w:r>
      <w:r w:rsidR="00711925" w:rsidRPr="00DE2908">
        <w:rPr>
          <w:rStyle w:val="Sprotnaopomba-sklic"/>
          <w:rFonts w:ascii="Times New Roman" w:hAnsi="Times New Roman"/>
          <w:color w:val="000000" w:themeColor="text1"/>
          <w:sz w:val="24"/>
          <w:szCs w:val="24"/>
        </w:rPr>
        <w:footnoteReference w:id="2"/>
      </w:r>
      <w:r w:rsidR="00711925" w:rsidRPr="00DE2908">
        <w:rPr>
          <w:rFonts w:ascii="Times New Roman" w:hAnsi="Times New Roman"/>
          <w:color w:val="000000" w:themeColor="text1"/>
          <w:sz w:val="24"/>
          <w:szCs w:val="24"/>
        </w:rPr>
        <w:t xml:space="preserve"> ki bodo podrobneje predstavljene v nadaljevanju. Sicer se </w:t>
      </w:r>
      <w:proofErr w:type="spellStart"/>
      <w:r w:rsidR="00711925" w:rsidRPr="00DE2908">
        <w:rPr>
          <w:rFonts w:ascii="Times New Roman" w:hAnsi="Times New Roman"/>
          <w:color w:val="000000" w:themeColor="text1"/>
          <w:sz w:val="24"/>
          <w:szCs w:val="24"/>
        </w:rPr>
        <w:t>reintegrativno</w:t>
      </w:r>
      <w:proofErr w:type="spellEnd"/>
      <w:r w:rsidR="00711925" w:rsidRPr="00DE2908">
        <w:rPr>
          <w:rFonts w:ascii="Times New Roman" w:hAnsi="Times New Roman"/>
          <w:color w:val="000000" w:themeColor="text1"/>
          <w:sz w:val="24"/>
          <w:szCs w:val="24"/>
        </w:rPr>
        <w:t xml:space="preserve"> naravnani specialni </w:t>
      </w:r>
      <w:r w:rsidR="003A5956" w:rsidRPr="00DE2908">
        <w:rPr>
          <w:rFonts w:ascii="Times New Roman" w:hAnsi="Times New Roman"/>
          <w:color w:val="000000" w:themeColor="text1"/>
          <w:sz w:val="24"/>
          <w:szCs w:val="24"/>
        </w:rPr>
        <w:t>prevenciji kot namenu izvrševanja kazni</w:t>
      </w:r>
      <w:r w:rsidR="00711925" w:rsidRPr="00DE2908">
        <w:rPr>
          <w:rFonts w:ascii="Times New Roman" w:hAnsi="Times New Roman"/>
          <w:color w:val="000000" w:themeColor="text1"/>
          <w:sz w:val="24"/>
          <w:szCs w:val="24"/>
        </w:rPr>
        <w:t xml:space="preserve"> v nemškem pravnem prostoru pripisuje rang ust</w:t>
      </w:r>
      <w:r w:rsidR="003A5956" w:rsidRPr="00DE2908">
        <w:rPr>
          <w:rFonts w:ascii="Times New Roman" w:hAnsi="Times New Roman"/>
          <w:color w:val="000000" w:themeColor="text1"/>
          <w:sz w:val="24"/>
          <w:szCs w:val="24"/>
        </w:rPr>
        <w:t>avnega načela. Nemško zvezno ustavno sodišče je koncept »pravice do resocializacije« izpeljalo iz ustavnih določb</w:t>
      </w:r>
      <w:r w:rsidR="00C811E8" w:rsidRPr="00DE2908">
        <w:rPr>
          <w:rFonts w:ascii="Times New Roman" w:hAnsi="Times New Roman"/>
          <w:color w:val="000000" w:themeColor="text1"/>
          <w:sz w:val="24"/>
          <w:szCs w:val="24"/>
        </w:rPr>
        <w:t xml:space="preserve"> o varstvu človekovega dostojanstva in pravice do svobodnega razvoja osebnosti.</w:t>
      </w:r>
      <w:r w:rsidR="00C811E8" w:rsidRPr="00DE2908">
        <w:rPr>
          <w:rStyle w:val="Sprotnaopomba-sklic"/>
          <w:rFonts w:ascii="Times New Roman" w:hAnsi="Times New Roman"/>
          <w:color w:val="000000" w:themeColor="text1"/>
          <w:sz w:val="24"/>
          <w:szCs w:val="24"/>
        </w:rPr>
        <w:footnoteReference w:id="3"/>
      </w:r>
      <w:r w:rsidR="00B701F8" w:rsidRPr="00DE2908">
        <w:rPr>
          <w:rFonts w:ascii="Times New Roman" w:hAnsi="Times New Roman"/>
          <w:color w:val="000000" w:themeColor="text1"/>
          <w:sz w:val="24"/>
          <w:szCs w:val="24"/>
        </w:rPr>
        <w:t xml:space="preserve"> Avstrijski kazenski zakonik posebne določbe o namenih kaznovanja nima, v več določbah pa napotuje</w:t>
      </w:r>
      <w:r w:rsidR="00646EDC" w:rsidRPr="00DE2908">
        <w:rPr>
          <w:rFonts w:ascii="Times New Roman" w:hAnsi="Times New Roman"/>
          <w:color w:val="000000" w:themeColor="text1"/>
          <w:sz w:val="24"/>
          <w:szCs w:val="24"/>
        </w:rPr>
        <w:t xml:space="preserve"> sodišča</w:t>
      </w:r>
      <w:r w:rsidR="00B701F8" w:rsidRPr="00DE2908">
        <w:rPr>
          <w:rFonts w:ascii="Times New Roman" w:hAnsi="Times New Roman"/>
          <w:color w:val="000000" w:themeColor="text1"/>
          <w:sz w:val="24"/>
          <w:szCs w:val="24"/>
        </w:rPr>
        <w:t xml:space="preserve"> na upoštevanje generalne in zlasti specialne prevencije (37</w:t>
      </w:r>
      <w:r w:rsidR="00E77711" w:rsidRPr="00DE2908">
        <w:rPr>
          <w:rFonts w:ascii="Times New Roman" w:hAnsi="Times New Roman"/>
          <w:color w:val="000000" w:themeColor="text1"/>
          <w:sz w:val="24"/>
          <w:szCs w:val="24"/>
        </w:rPr>
        <w:t>.</w:t>
      </w:r>
      <w:r w:rsidR="00B701F8" w:rsidRPr="00DE2908">
        <w:rPr>
          <w:rFonts w:ascii="Times New Roman" w:hAnsi="Times New Roman"/>
          <w:color w:val="000000" w:themeColor="text1"/>
          <w:sz w:val="24"/>
          <w:szCs w:val="24"/>
        </w:rPr>
        <w:t>, 43</w:t>
      </w:r>
      <w:r w:rsidR="00E77711" w:rsidRPr="00DE2908">
        <w:rPr>
          <w:rFonts w:ascii="Times New Roman" w:hAnsi="Times New Roman"/>
          <w:color w:val="000000" w:themeColor="text1"/>
          <w:sz w:val="24"/>
          <w:szCs w:val="24"/>
        </w:rPr>
        <w:t>.</w:t>
      </w:r>
      <w:r w:rsidR="00B701F8" w:rsidRPr="00DE2908">
        <w:rPr>
          <w:rFonts w:ascii="Times New Roman" w:hAnsi="Times New Roman"/>
          <w:color w:val="000000" w:themeColor="text1"/>
          <w:sz w:val="24"/>
          <w:szCs w:val="24"/>
        </w:rPr>
        <w:t>, 43</w:t>
      </w:r>
      <w:r w:rsidR="00E77711" w:rsidRPr="00DE2908">
        <w:rPr>
          <w:rFonts w:ascii="Times New Roman" w:hAnsi="Times New Roman"/>
          <w:color w:val="000000" w:themeColor="text1"/>
          <w:sz w:val="24"/>
          <w:szCs w:val="24"/>
        </w:rPr>
        <w:t>.</w:t>
      </w:r>
      <w:r w:rsidR="00B701F8" w:rsidRPr="00DE2908">
        <w:rPr>
          <w:rFonts w:ascii="Times New Roman" w:hAnsi="Times New Roman"/>
          <w:color w:val="000000" w:themeColor="text1"/>
          <w:sz w:val="24"/>
          <w:szCs w:val="24"/>
        </w:rPr>
        <w:t>a in 46</w:t>
      </w:r>
      <w:r w:rsidR="00E77711" w:rsidRPr="00DE2908">
        <w:rPr>
          <w:rFonts w:ascii="Times New Roman" w:hAnsi="Times New Roman"/>
          <w:color w:val="000000" w:themeColor="text1"/>
          <w:sz w:val="24"/>
          <w:szCs w:val="24"/>
        </w:rPr>
        <w:t>. člen</w:t>
      </w:r>
      <w:r w:rsidR="00B701F8" w:rsidRPr="00DE2908">
        <w:rPr>
          <w:rFonts w:ascii="Times New Roman" w:hAnsi="Times New Roman"/>
          <w:color w:val="000000" w:themeColor="text1"/>
          <w:sz w:val="24"/>
          <w:szCs w:val="24"/>
        </w:rPr>
        <w:t>).</w:t>
      </w:r>
      <w:r w:rsidR="00B701F8" w:rsidRPr="00DE2908">
        <w:rPr>
          <w:rStyle w:val="Sprotnaopomba-sklic"/>
          <w:rFonts w:ascii="Times New Roman" w:hAnsi="Times New Roman"/>
          <w:color w:val="000000" w:themeColor="text1"/>
          <w:sz w:val="24"/>
          <w:szCs w:val="24"/>
        </w:rPr>
        <w:footnoteReference w:id="4"/>
      </w:r>
    </w:p>
    <w:p w14:paraId="16C74F75" w14:textId="785FA5D9" w:rsidR="00275E8E" w:rsidRPr="00DE2908" w:rsidRDefault="00B1290D" w:rsidP="00E77711">
      <w:pPr>
        <w:spacing w:line="360" w:lineRule="auto"/>
        <w:jc w:val="both"/>
        <w:rPr>
          <w:rFonts w:ascii="Times New Roman" w:hAnsi="Times New Roman"/>
          <w:color w:val="000000" w:themeColor="text1"/>
          <w:sz w:val="24"/>
          <w:szCs w:val="24"/>
        </w:rPr>
      </w:pPr>
      <w:r w:rsidRPr="00DE2908">
        <w:rPr>
          <w:rFonts w:ascii="Times New Roman" w:hAnsi="Times New Roman"/>
          <w:color w:val="000000" w:themeColor="text1"/>
          <w:sz w:val="24"/>
          <w:szCs w:val="24"/>
        </w:rPr>
        <w:t xml:space="preserve">[6] </w:t>
      </w:r>
      <w:r w:rsidR="00275E8E" w:rsidRPr="00DE2908">
        <w:rPr>
          <w:rFonts w:ascii="Times New Roman" w:hAnsi="Times New Roman"/>
          <w:color w:val="000000" w:themeColor="text1"/>
          <w:sz w:val="24"/>
          <w:szCs w:val="24"/>
        </w:rPr>
        <w:t xml:space="preserve">Pogled v primerjalno pravo torej pokaže, da so kazenski zakoniki pri urejanju namenov kaznovanja različno izčrpni. </w:t>
      </w:r>
      <w:r w:rsidR="002C4C29" w:rsidRPr="00DE2908">
        <w:rPr>
          <w:rFonts w:ascii="Times New Roman" w:hAnsi="Times New Roman"/>
          <w:color w:val="000000" w:themeColor="text1"/>
          <w:sz w:val="24"/>
          <w:szCs w:val="24"/>
        </w:rPr>
        <w:t>Morebiten učinek, ki bi ga</w:t>
      </w:r>
      <w:r w:rsidR="0018720F" w:rsidRPr="00DE2908">
        <w:rPr>
          <w:rFonts w:ascii="Times New Roman" w:hAnsi="Times New Roman"/>
          <w:color w:val="000000" w:themeColor="text1"/>
          <w:sz w:val="24"/>
          <w:szCs w:val="24"/>
        </w:rPr>
        <w:t xml:space="preserve"> določb</w:t>
      </w:r>
      <w:r w:rsidR="002C4C29" w:rsidRPr="00DE2908">
        <w:rPr>
          <w:rFonts w:ascii="Times New Roman" w:hAnsi="Times New Roman"/>
          <w:color w:val="000000" w:themeColor="text1"/>
          <w:sz w:val="24"/>
          <w:szCs w:val="24"/>
        </w:rPr>
        <w:t>e</w:t>
      </w:r>
      <w:r w:rsidR="0018720F" w:rsidRPr="00DE2908">
        <w:rPr>
          <w:rFonts w:ascii="Times New Roman" w:hAnsi="Times New Roman"/>
          <w:color w:val="000000" w:themeColor="text1"/>
          <w:sz w:val="24"/>
          <w:szCs w:val="24"/>
        </w:rPr>
        <w:t xml:space="preserve"> o namenih kaznovanja</w:t>
      </w:r>
      <w:r w:rsidR="002C4C29" w:rsidRPr="00DE2908">
        <w:rPr>
          <w:rFonts w:ascii="Times New Roman" w:hAnsi="Times New Roman"/>
          <w:color w:val="000000" w:themeColor="text1"/>
          <w:sz w:val="24"/>
          <w:szCs w:val="24"/>
        </w:rPr>
        <w:t xml:space="preserve"> lahko imele</w:t>
      </w:r>
      <w:r w:rsidR="0018720F" w:rsidRPr="00DE2908">
        <w:rPr>
          <w:rFonts w:ascii="Times New Roman" w:hAnsi="Times New Roman"/>
          <w:color w:val="000000" w:themeColor="text1"/>
          <w:sz w:val="24"/>
          <w:szCs w:val="24"/>
        </w:rPr>
        <w:t>, je enotnejši pristop k izbiri in izrekanju kazenskih sankcij</w:t>
      </w:r>
      <w:r w:rsidR="0018720F" w:rsidRPr="00DE2908">
        <w:rPr>
          <w:rStyle w:val="Sprotnaopomba-sklic"/>
          <w:rFonts w:ascii="Times New Roman" w:hAnsi="Times New Roman"/>
          <w:color w:val="000000" w:themeColor="text1"/>
          <w:sz w:val="24"/>
          <w:szCs w:val="24"/>
        </w:rPr>
        <w:footnoteReference w:id="5"/>
      </w:r>
      <w:r w:rsidR="002C4C29" w:rsidRPr="00DE2908">
        <w:rPr>
          <w:rFonts w:ascii="Times New Roman" w:hAnsi="Times New Roman"/>
          <w:color w:val="000000" w:themeColor="text1"/>
          <w:sz w:val="24"/>
          <w:szCs w:val="24"/>
        </w:rPr>
        <w:t xml:space="preserve"> ali pa vsaj </w:t>
      </w:r>
      <w:r w:rsidR="000E0ED6" w:rsidRPr="00DE2908">
        <w:rPr>
          <w:rFonts w:ascii="Times New Roman" w:hAnsi="Times New Roman"/>
          <w:color w:val="000000" w:themeColor="text1"/>
          <w:sz w:val="24"/>
          <w:szCs w:val="24"/>
        </w:rPr>
        <w:t xml:space="preserve">spodbuda </w:t>
      </w:r>
      <w:r w:rsidR="002C4C29" w:rsidRPr="00DE2908">
        <w:rPr>
          <w:rFonts w:ascii="Times New Roman" w:hAnsi="Times New Roman"/>
          <w:color w:val="000000" w:themeColor="text1"/>
          <w:sz w:val="24"/>
          <w:szCs w:val="24"/>
        </w:rPr>
        <w:t xml:space="preserve">sodiščem, naj tem vprašanjem </w:t>
      </w:r>
      <w:r w:rsidR="00CE6CA6" w:rsidRPr="00DE2908">
        <w:rPr>
          <w:rFonts w:ascii="Times New Roman" w:hAnsi="Times New Roman"/>
          <w:color w:val="000000" w:themeColor="text1"/>
          <w:sz w:val="24"/>
          <w:szCs w:val="24"/>
        </w:rPr>
        <w:t xml:space="preserve">pri odločanju in </w:t>
      </w:r>
      <w:r w:rsidR="002C4C29" w:rsidRPr="00DE2908">
        <w:rPr>
          <w:rFonts w:ascii="Times New Roman" w:hAnsi="Times New Roman"/>
          <w:color w:val="000000" w:themeColor="text1"/>
          <w:sz w:val="24"/>
          <w:szCs w:val="24"/>
        </w:rPr>
        <w:t>v obrazložitvi sodbe namenijo pozornost. Poudariti je treba, da so ponekod v primerjalnem pravu</w:t>
      </w:r>
      <w:r w:rsidR="00275E8E" w:rsidRPr="00DE2908">
        <w:rPr>
          <w:rFonts w:ascii="Times New Roman" w:hAnsi="Times New Roman"/>
          <w:color w:val="000000" w:themeColor="text1"/>
          <w:sz w:val="24"/>
          <w:szCs w:val="24"/>
        </w:rPr>
        <w:t xml:space="preserve"> namen</w:t>
      </w:r>
      <w:r w:rsidR="002C4C29" w:rsidRPr="00DE2908">
        <w:rPr>
          <w:rFonts w:ascii="Times New Roman" w:hAnsi="Times New Roman"/>
          <w:color w:val="000000" w:themeColor="text1"/>
          <w:sz w:val="24"/>
          <w:szCs w:val="24"/>
        </w:rPr>
        <w:t>i</w:t>
      </w:r>
      <w:r w:rsidR="00275E8E" w:rsidRPr="00DE2908">
        <w:rPr>
          <w:rFonts w:ascii="Times New Roman" w:hAnsi="Times New Roman"/>
          <w:color w:val="000000" w:themeColor="text1"/>
          <w:sz w:val="24"/>
          <w:szCs w:val="24"/>
        </w:rPr>
        <w:t xml:space="preserve"> kaznovanja </w:t>
      </w:r>
      <w:r w:rsidR="002C4C29" w:rsidRPr="00DE2908">
        <w:rPr>
          <w:rFonts w:ascii="Times New Roman" w:hAnsi="Times New Roman"/>
          <w:color w:val="000000" w:themeColor="text1"/>
          <w:sz w:val="24"/>
          <w:szCs w:val="24"/>
        </w:rPr>
        <w:t xml:space="preserve">že dalj časa </w:t>
      </w:r>
      <w:r w:rsidR="00275E8E" w:rsidRPr="00DE2908">
        <w:rPr>
          <w:rFonts w:ascii="Times New Roman" w:hAnsi="Times New Roman"/>
          <w:color w:val="000000" w:themeColor="text1"/>
          <w:sz w:val="24"/>
          <w:szCs w:val="24"/>
        </w:rPr>
        <w:t xml:space="preserve">pomembna ustavnopravna </w:t>
      </w:r>
      <w:r w:rsidR="0018720F" w:rsidRPr="00DE2908">
        <w:rPr>
          <w:rFonts w:ascii="Times New Roman" w:hAnsi="Times New Roman"/>
          <w:color w:val="000000" w:themeColor="text1"/>
          <w:sz w:val="24"/>
          <w:szCs w:val="24"/>
        </w:rPr>
        <w:t>materija, drugod (tudi pri nas) bo</w:t>
      </w:r>
      <w:r w:rsidR="002C4C29" w:rsidRPr="00DE2908">
        <w:rPr>
          <w:rFonts w:ascii="Times New Roman" w:hAnsi="Times New Roman"/>
          <w:color w:val="000000" w:themeColor="text1"/>
          <w:sz w:val="24"/>
          <w:szCs w:val="24"/>
        </w:rPr>
        <w:t>do</w:t>
      </w:r>
      <w:r w:rsidR="0018720F" w:rsidRPr="00DE2908">
        <w:rPr>
          <w:rFonts w:ascii="Times New Roman" w:hAnsi="Times New Roman"/>
          <w:color w:val="000000" w:themeColor="text1"/>
          <w:sz w:val="24"/>
          <w:szCs w:val="24"/>
        </w:rPr>
        <w:t xml:space="preserve"> ta status v prihodnosti nemara šele pri</w:t>
      </w:r>
      <w:r w:rsidR="002C4C29" w:rsidRPr="00DE2908">
        <w:rPr>
          <w:rFonts w:ascii="Times New Roman" w:hAnsi="Times New Roman"/>
          <w:color w:val="000000" w:themeColor="text1"/>
          <w:sz w:val="24"/>
          <w:szCs w:val="24"/>
        </w:rPr>
        <w:t>dobili</w:t>
      </w:r>
      <w:r w:rsidR="0018720F" w:rsidRPr="00DE2908">
        <w:rPr>
          <w:rFonts w:ascii="Times New Roman" w:hAnsi="Times New Roman"/>
          <w:color w:val="000000" w:themeColor="text1"/>
          <w:sz w:val="24"/>
          <w:szCs w:val="24"/>
        </w:rPr>
        <w:t xml:space="preserve">. </w:t>
      </w:r>
    </w:p>
    <w:p w14:paraId="773FF8CB" w14:textId="77777777" w:rsidR="00275E8E" w:rsidRPr="00DE2908" w:rsidRDefault="00275E8E" w:rsidP="00E77711">
      <w:pPr>
        <w:spacing w:line="360" w:lineRule="auto"/>
        <w:jc w:val="both"/>
        <w:rPr>
          <w:rFonts w:ascii="Times New Roman" w:hAnsi="Times New Roman"/>
          <w:color w:val="000000" w:themeColor="text1"/>
          <w:sz w:val="24"/>
          <w:szCs w:val="24"/>
        </w:rPr>
      </w:pPr>
    </w:p>
    <w:p w14:paraId="6C3873E9" w14:textId="77777777" w:rsidR="00275E8E" w:rsidRPr="00DE2908" w:rsidRDefault="00275E8E" w:rsidP="00E77711">
      <w:pPr>
        <w:spacing w:line="360" w:lineRule="auto"/>
        <w:jc w:val="both"/>
        <w:rPr>
          <w:rFonts w:ascii="Times New Roman" w:hAnsi="Times New Roman"/>
          <w:color w:val="000000" w:themeColor="text1"/>
          <w:sz w:val="24"/>
          <w:szCs w:val="24"/>
        </w:rPr>
      </w:pPr>
    </w:p>
    <w:p w14:paraId="4CC3AEB3" w14:textId="77777777" w:rsidR="00275E8E" w:rsidRPr="00DE2908" w:rsidRDefault="00275E8E" w:rsidP="00E77711">
      <w:pPr>
        <w:spacing w:line="360" w:lineRule="auto"/>
        <w:jc w:val="both"/>
        <w:rPr>
          <w:rFonts w:ascii="Times New Roman" w:hAnsi="Times New Roman"/>
          <w:color w:val="000000" w:themeColor="text1"/>
          <w:sz w:val="24"/>
          <w:szCs w:val="24"/>
        </w:rPr>
      </w:pPr>
    </w:p>
    <w:p w14:paraId="0A11E904" w14:textId="77777777" w:rsidR="002C4C29" w:rsidRPr="00DE2908" w:rsidRDefault="002C4C29" w:rsidP="00E77711">
      <w:pPr>
        <w:spacing w:line="360" w:lineRule="auto"/>
        <w:jc w:val="both"/>
        <w:rPr>
          <w:rFonts w:ascii="Times New Roman" w:hAnsi="Times New Roman"/>
          <w:b/>
          <w:color w:val="000000" w:themeColor="text1"/>
          <w:sz w:val="24"/>
          <w:szCs w:val="24"/>
        </w:rPr>
      </w:pPr>
      <w:r w:rsidRPr="00DE2908">
        <w:rPr>
          <w:rFonts w:ascii="Times New Roman" w:hAnsi="Times New Roman"/>
          <w:b/>
          <w:color w:val="000000" w:themeColor="text1"/>
          <w:sz w:val="24"/>
          <w:szCs w:val="24"/>
        </w:rPr>
        <w:t>2. Nameni kaznovanja</w:t>
      </w:r>
    </w:p>
    <w:p w14:paraId="6C24E5B7" w14:textId="3F07C82D" w:rsidR="0033366D" w:rsidRPr="00DE2908" w:rsidRDefault="00B1290D" w:rsidP="00E77711">
      <w:pPr>
        <w:spacing w:line="360" w:lineRule="auto"/>
        <w:jc w:val="both"/>
        <w:rPr>
          <w:rFonts w:ascii="Times New Roman" w:hAnsi="Times New Roman"/>
          <w:color w:val="000000" w:themeColor="text1"/>
          <w:sz w:val="24"/>
          <w:szCs w:val="24"/>
        </w:rPr>
      </w:pPr>
      <w:r w:rsidRPr="00DE2908">
        <w:rPr>
          <w:rFonts w:ascii="Times New Roman" w:hAnsi="Times New Roman"/>
          <w:color w:val="000000" w:themeColor="text1"/>
          <w:sz w:val="24"/>
          <w:szCs w:val="24"/>
        </w:rPr>
        <w:t xml:space="preserve">[7] </w:t>
      </w:r>
      <w:r w:rsidR="009135B6" w:rsidRPr="00DE2908">
        <w:rPr>
          <w:rFonts w:ascii="Times New Roman" w:hAnsi="Times New Roman"/>
          <w:color w:val="000000" w:themeColor="text1"/>
          <w:sz w:val="24"/>
          <w:szCs w:val="24"/>
        </w:rPr>
        <w:t>Določba 45</w:t>
      </w:r>
      <w:r w:rsidR="00E77711" w:rsidRPr="00DE2908">
        <w:rPr>
          <w:rFonts w:ascii="Times New Roman" w:hAnsi="Times New Roman"/>
          <w:color w:val="000000" w:themeColor="text1"/>
          <w:sz w:val="24"/>
          <w:szCs w:val="24"/>
        </w:rPr>
        <w:t>.</w:t>
      </w:r>
      <w:r w:rsidR="009135B6" w:rsidRPr="00DE2908">
        <w:rPr>
          <w:rFonts w:ascii="Times New Roman" w:hAnsi="Times New Roman"/>
          <w:color w:val="000000" w:themeColor="text1"/>
          <w:sz w:val="24"/>
          <w:szCs w:val="24"/>
        </w:rPr>
        <w:t xml:space="preserve">a člena </w:t>
      </w:r>
      <w:r w:rsidR="00082D31" w:rsidRPr="00DE2908">
        <w:rPr>
          <w:rFonts w:ascii="Times New Roman" w:hAnsi="Times New Roman"/>
          <w:color w:val="000000" w:themeColor="text1"/>
          <w:sz w:val="24"/>
          <w:szCs w:val="24"/>
        </w:rPr>
        <w:t xml:space="preserve">kot cilje kaznovanja </w:t>
      </w:r>
      <w:r w:rsidR="009135B6" w:rsidRPr="00DE2908">
        <w:rPr>
          <w:rFonts w:ascii="Times New Roman" w:hAnsi="Times New Roman"/>
          <w:color w:val="000000" w:themeColor="text1"/>
          <w:sz w:val="24"/>
          <w:szCs w:val="24"/>
        </w:rPr>
        <w:t>navede:</w:t>
      </w:r>
    </w:p>
    <w:p w14:paraId="5E8D7E36" w14:textId="4B897A00" w:rsidR="00CC7C2A" w:rsidRPr="00DE2908" w:rsidRDefault="00CC7C2A" w:rsidP="00625F51">
      <w:pPr>
        <w:pStyle w:val="Odstavekseznama"/>
        <w:numPr>
          <w:ilvl w:val="0"/>
          <w:numId w:val="2"/>
        </w:numPr>
        <w:spacing w:line="360" w:lineRule="auto"/>
        <w:jc w:val="both"/>
        <w:rPr>
          <w:rFonts w:ascii="Times New Roman" w:hAnsi="Times New Roman"/>
          <w:sz w:val="24"/>
        </w:rPr>
      </w:pPr>
      <w:r w:rsidRPr="00DE2908">
        <w:rPr>
          <w:rFonts w:ascii="Times New Roman" w:hAnsi="Times New Roman"/>
          <w:sz w:val="24"/>
        </w:rPr>
        <w:t>omogočanje storilcu, da se na dostojen način vključi v skupno družb</w:t>
      </w:r>
      <w:r w:rsidR="00BF7D12" w:rsidRPr="00DE2908">
        <w:rPr>
          <w:rFonts w:ascii="Times New Roman" w:hAnsi="Times New Roman"/>
          <w:sz w:val="24"/>
        </w:rPr>
        <w:t>eno okolje (ob spoštovanju</w:t>
      </w:r>
      <w:r w:rsidRPr="00DE2908">
        <w:rPr>
          <w:rFonts w:ascii="Times New Roman" w:hAnsi="Times New Roman"/>
          <w:sz w:val="24"/>
        </w:rPr>
        <w:t xml:space="preserve"> </w:t>
      </w:r>
      <w:r w:rsidR="00082D31" w:rsidRPr="00DE2908">
        <w:rPr>
          <w:rFonts w:ascii="Times New Roman" w:hAnsi="Times New Roman"/>
          <w:sz w:val="24"/>
        </w:rPr>
        <w:t xml:space="preserve">njegovega </w:t>
      </w:r>
      <w:r w:rsidRPr="00DE2908">
        <w:rPr>
          <w:rFonts w:ascii="Times New Roman" w:hAnsi="Times New Roman"/>
          <w:sz w:val="24"/>
        </w:rPr>
        <w:t>človeškega dostojanstva in osebnosti);</w:t>
      </w:r>
    </w:p>
    <w:p w14:paraId="752FCAA3" w14:textId="741A2BE9" w:rsidR="00CC7C2A" w:rsidRPr="00DE2908" w:rsidRDefault="00CC7C2A" w:rsidP="00625F51">
      <w:pPr>
        <w:pStyle w:val="Odstavekseznama"/>
        <w:numPr>
          <w:ilvl w:val="0"/>
          <w:numId w:val="2"/>
        </w:numPr>
        <w:spacing w:line="360" w:lineRule="auto"/>
        <w:jc w:val="both"/>
        <w:rPr>
          <w:rFonts w:ascii="Times New Roman" w:hAnsi="Times New Roman"/>
          <w:sz w:val="24"/>
        </w:rPr>
      </w:pPr>
      <w:r w:rsidRPr="00DE2908">
        <w:rPr>
          <w:rFonts w:ascii="Times New Roman" w:hAnsi="Times New Roman"/>
          <w:sz w:val="24"/>
        </w:rPr>
        <w:t>varovanje temeljnih vrednot in načel pravnega reda;</w:t>
      </w:r>
    </w:p>
    <w:p w14:paraId="457DB411" w14:textId="2B1388A6" w:rsidR="0033366D" w:rsidRPr="00DE2908" w:rsidRDefault="00CC7C2A" w:rsidP="00625F51">
      <w:pPr>
        <w:pStyle w:val="Odstavekseznama"/>
        <w:numPr>
          <w:ilvl w:val="0"/>
          <w:numId w:val="2"/>
        </w:numPr>
        <w:spacing w:line="360" w:lineRule="auto"/>
        <w:jc w:val="both"/>
        <w:rPr>
          <w:rFonts w:ascii="Times New Roman" w:hAnsi="Times New Roman"/>
          <w:sz w:val="24"/>
        </w:rPr>
      </w:pPr>
      <w:r w:rsidRPr="00DE2908">
        <w:rPr>
          <w:rFonts w:ascii="Times New Roman" w:hAnsi="Times New Roman"/>
          <w:sz w:val="24"/>
        </w:rPr>
        <w:lastRenderedPageBreak/>
        <w:t>vzpostavljanje zavedanja storilca kaznivega dejanja in drugih o nedopustnosti izvršitve kaznivih dejanj.</w:t>
      </w:r>
    </w:p>
    <w:p w14:paraId="0271DCE7" w14:textId="72A90FFD" w:rsidR="00C3381B" w:rsidRPr="00DE2908" w:rsidRDefault="00B1290D"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[8] </w:t>
      </w:r>
      <w:r w:rsidR="00C3381B" w:rsidRPr="00DE2908">
        <w:rPr>
          <w:rFonts w:ascii="Times New Roman" w:hAnsi="Times New Roman"/>
          <w:sz w:val="24"/>
          <w:szCs w:val="24"/>
        </w:rPr>
        <w:t xml:space="preserve">Najprej je treba nekaj pozornosti nameniti vsebini posameznih ciljev, </w:t>
      </w:r>
      <w:r w:rsidR="009C3A33" w:rsidRPr="00DE2908">
        <w:rPr>
          <w:rFonts w:ascii="Times New Roman" w:hAnsi="Times New Roman"/>
          <w:sz w:val="24"/>
          <w:szCs w:val="24"/>
        </w:rPr>
        <w:t xml:space="preserve">obenem pa </w:t>
      </w:r>
      <w:r w:rsidR="00C3381B" w:rsidRPr="00DE2908">
        <w:rPr>
          <w:rFonts w:ascii="Times New Roman" w:hAnsi="Times New Roman"/>
          <w:sz w:val="24"/>
          <w:szCs w:val="24"/>
        </w:rPr>
        <w:t xml:space="preserve">se zastavlja </w:t>
      </w:r>
      <w:r w:rsidR="009C3A33" w:rsidRPr="00DE2908">
        <w:rPr>
          <w:rFonts w:ascii="Times New Roman" w:hAnsi="Times New Roman"/>
          <w:sz w:val="24"/>
          <w:szCs w:val="24"/>
        </w:rPr>
        <w:t xml:space="preserve">tudi </w:t>
      </w:r>
      <w:r w:rsidR="00C3381B" w:rsidRPr="00DE2908">
        <w:rPr>
          <w:rFonts w:ascii="Times New Roman" w:hAnsi="Times New Roman"/>
          <w:sz w:val="24"/>
          <w:szCs w:val="24"/>
        </w:rPr>
        <w:t>vprašanje</w:t>
      </w:r>
      <w:r w:rsidR="00E96236" w:rsidRPr="00DE2908">
        <w:rPr>
          <w:rFonts w:ascii="Times New Roman" w:hAnsi="Times New Roman"/>
          <w:sz w:val="24"/>
          <w:szCs w:val="24"/>
        </w:rPr>
        <w:t xml:space="preserve"> razmerja (hierarhije) med njimi</w:t>
      </w:r>
      <w:r w:rsidR="00C3381B" w:rsidRPr="00DE2908">
        <w:rPr>
          <w:rFonts w:ascii="Times New Roman" w:hAnsi="Times New Roman"/>
          <w:sz w:val="24"/>
          <w:szCs w:val="24"/>
        </w:rPr>
        <w:t>.</w:t>
      </w:r>
      <w:r w:rsidR="009C3A33" w:rsidRPr="00DE2908">
        <w:rPr>
          <w:rFonts w:ascii="Times New Roman" w:hAnsi="Times New Roman"/>
          <w:sz w:val="24"/>
          <w:szCs w:val="24"/>
        </w:rPr>
        <w:t xml:space="preserve"> Glede na relativno jasnost določbe v tem smislu si tudi posamezni sklopi v nadaljevanju sledijo v hierarhičnem vrstnem redu.</w:t>
      </w:r>
    </w:p>
    <w:p w14:paraId="65342C88" w14:textId="77777777" w:rsidR="0033366D" w:rsidRPr="00DE2908" w:rsidRDefault="0033366D" w:rsidP="00E77711">
      <w:pPr>
        <w:spacing w:line="360" w:lineRule="auto"/>
        <w:jc w:val="both"/>
        <w:rPr>
          <w:rFonts w:ascii="Times New Roman" w:hAnsi="Times New Roman"/>
          <w:b/>
          <w:sz w:val="24"/>
          <w:szCs w:val="24"/>
        </w:rPr>
      </w:pPr>
    </w:p>
    <w:p w14:paraId="1D9D5A77" w14:textId="276E1DA6" w:rsidR="00CC7C2A" w:rsidRPr="00DE2908" w:rsidRDefault="003B7166" w:rsidP="00E77711">
      <w:pPr>
        <w:spacing w:line="360" w:lineRule="auto"/>
        <w:jc w:val="both"/>
        <w:rPr>
          <w:rFonts w:ascii="Times New Roman" w:hAnsi="Times New Roman"/>
          <w:b/>
          <w:sz w:val="24"/>
          <w:szCs w:val="24"/>
        </w:rPr>
      </w:pPr>
      <w:r w:rsidRPr="00DE2908">
        <w:rPr>
          <w:rFonts w:ascii="Times New Roman" w:hAnsi="Times New Roman"/>
          <w:b/>
          <w:sz w:val="24"/>
          <w:szCs w:val="24"/>
        </w:rPr>
        <w:t xml:space="preserve">2.1. </w:t>
      </w:r>
      <w:r w:rsidR="00CC7C2A" w:rsidRPr="00DE2908">
        <w:rPr>
          <w:rFonts w:ascii="Times New Roman" w:hAnsi="Times New Roman"/>
          <w:b/>
          <w:sz w:val="24"/>
          <w:szCs w:val="24"/>
        </w:rPr>
        <w:t xml:space="preserve">Omogočanje </w:t>
      </w:r>
      <w:r w:rsidR="00AC5958" w:rsidRPr="00DE2908">
        <w:rPr>
          <w:rFonts w:ascii="Times New Roman" w:hAnsi="Times New Roman"/>
          <w:b/>
          <w:sz w:val="24"/>
          <w:szCs w:val="24"/>
        </w:rPr>
        <w:t xml:space="preserve">dostojne </w:t>
      </w:r>
      <w:r w:rsidR="00CC7C2A" w:rsidRPr="00DE2908">
        <w:rPr>
          <w:rFonts w:ascii="Times New Roman" w:hAnsi="Times New Roman"/>
          <w:b/>
          <w:sz w:val="24"/>
          <w:szCs w:val="24"/>
        </w:rPr>
        <w:t>vključitve v skupno družbeno okolje</w:t>
      </w:r>
    </w:p>
    <w:p w14:paraId="38A457C7" w14:textId="5339F4CD" w:rsidR="003372B5" w:rsidRPr="00DE2908" w:rsidRDefault="00B1290D"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[9] </w:t>
      </w:r>
      <w:r w:rsidR="00BF7D12" w:rsidRPr="00DE2908">
        <w:rPr>
          <w:rFonts w:ascii="Times New Roman" w:hAnsi="Times New Roman"/>
          <w:sz w:val="24"/>
          <w:szCs w:val="24"/>
        </w:rPr>
        <w:t>O</w:t>
      </w:r>
      <w:r w:rsidR="00CC7C2A" w:rsidRPr="00DE2908">
        <w:rPr>
          <w:rFonts w:ascii="Times New Roman" w:hAnsi="Times New Roman"/>
          <w:sz w:val="24"/>
          <w:szCs w:val="24"/>
        </w:rPr>
        <w:t>mogočanje vključitve v skupn</w:t>
      </w:r>
      <w:r w:rsidR="00BF7D12" w:rsidRPr="00DE2908">
        <w:rPr>
          <w:rFonts w:ascii="Times New Roman" w:hAnsi="Times New Roman"/>
          <w:sz w:val="24"/>
          <w:szCs w:val="24"/>
        </w:rPr>
        <w:t xml:space="preserve">o družbeno okolje </w:t>
      </w:r>
      <w:r w:rsidR="00B8134E" w:rsidRPr="00DE2908">
        <w:rPr>
          <w:rFonts w:ascii="Times New Roman" w:hAnsi="Times New Roman"/>
          <w:sz w:val="24"/>
          <w:szCs w:val="24"/>
        </w:rPr>
        <w:t xml:space="preserve">je </w:t>
      </w:r>
      <w:r w:rsidR="009C3A33" w:rsidRPr="00DE2908">
        <w:rPr>
          <w:rFonts w:ascii="Times New Roman" w:hAnsi="Times New Roman"/>
          <w:sz w:val="24"/>
          <w:szCs w:val="24"/>
        </w:rPr>
        <w:t xml:space="preserve">sicer </w:t>
      </w:r>
      <w:r w:rsidR="00BF7D12" w:rsidRPr="00DE2908">
        <w:rPr>
          <w:rFonts w:ascii="Times New Roman" w:hAnsi="Times New Roman"/>
          <w:sz w:val="24"/>
          <w:szCs w:val="24"/>
        </w:rPr>
        <w:t>navedeno na zadnjem mestu</w:t>
      </w:r>
      <w:r w:rsidR="00CC7C2A" w:rsidRPr="00DE2908">
        <w:rPr>
          <w:rFonts w:ascii="Times New Roman" w:hAnsi="Times New Roman"/>
          <w:sz w:val="24"/>
          <w:szCs w:val="24"/>
        </w:rPr>
        <w:t xml:space="preserve">, </w:t>
      </w:r>
      <w:r w:rsidR="00BF7D12" w:rsidRPr="00DE2908">
        <w:rPr>
          <w:rFonts w:ascii="Times New Roman" w:hAnsi="Times New Roman"/>
          <w:sz w:val="24"/>
          <w:szCs w:val="24"/>
        </w:rPr>
        <w:t>vendar pa je v določbo vtkano s členk</w:t>
      </w:r>
      <w:r w:rsidR="00EE2325" w:rsidRPr="00DE2908">
        <w:rPr>
          <w:rFonts w:ascii="Times New Roman" w:hAnsi="Times New Roman"/>
          <w:sz w:val="24"/>
          <w:szCs w:val="24"/>
        </w:rPr>
        <w:t>om</w:t>
      </w:r>
      <w:r w:rsidR="00BF7D12" w:rsidRPr="00DE2908">
        <w:rPr>
          <w:rFonts w:ascii="Times New Roman" w:hAnsi="Times New Roman"/>
          <w:sz w:val="24"/>
          <w:szCs w:val="24"/>
        </w:rPr>
        <w:t xml:space="preserve"> »predvsem«, </w:t>
      </w:r>
      <w:r w:rsidR="00B8134E" w:rsidRPr="00DE2908">
        <w:rPr>
          <w:rFonts w:ascii="Times New Roman" w:hAnsi="Times New Roman"/>
          <w:sz w:val="24"/>
          <w:szCs w:val="24"/>
        </w:rPr>
        <w:t>s</w:t>
      </w:r>
      <w:r w:rsidR="00BF7D12" w:rsidRPr="00DE2908">
        <w:rPr>
          <w:rFonts w:ascii="Times New Roman" w:hAnsi="Times New Roman"/>
          <w:sz w:val="24"/>
          <w:szCs w:val="24"/>
        </w:rPr>
        <w:t xml:space="preserve"> </w:t>
      </w:r>
      <w:r w:rsidR="00EE2325" w:rsidRPr="00DE2908">
        <w:rPr>
          <w:rFonts w:ascii="Times New Roman" w:hAnsi="Times New Roman"/>
          <w:sz w:val="24"/>
          <w:szCs w:val="24"/>
        </w:rPr>
        <w:t xml:space="preserve">čimer </w:t>
      </w:r>
      <w:r w:rsidR="00BF7D12" w:rsidRPr="00DE2908">
        <w:rPr>
          <w:rFonts w:ascii="Times New Roman" w:hAnsi="Times New Roman"/>
          <w:sz w:val="24"/>
          <w:szCs w:val="24"/>
        </w:rPr>
        <w:t xml:space="preserve">mu je dan status vodilnega namena kaznovanja. </w:t>
      </w:r>
      <w:r w:rsidR="003372B5" w:rsidRPr="00DE2908">
        <w:rPr>
          <w:rFonts w:ascii="Times New Roman" w:hAnsi="Times New Roman"/>
          <w:sz w:val="24"/>
          <w:szCs w:val="24"/>
        </w:rPr>
        <w:t>Gre</w:t>
      </w:r>
      <w:r w:rsidR="00B8134E" w:rsidRPr="00DE2908">
        <w:rPr>
          <w:rFonts w:ascii="Times New Roman" w:hAnsi="Times New Roman"/>
          <w:sz w:val="24"/>
          <w:szCs w:val="24"/>
        </w:rPr>
        <w:t xml:space="preserve"> za</w:t>
      </w:r>
      <w:r w:rsidR="003372B5" w:rsidRPr="00DE2908">
        <w:rPr>
          <w:rFonts w:ascii="Times New Roman" w:hAnsi="Times New Roman"/>
          <w:sz w:val="24"/>
          <w:szCs w:val="24"/>
        </w:rPr>
        <w:t xml:space="preserve"> izsek iz konglomerata kaznovalnih teorij, znanega</w:t>
      </w:r>
      <w:r w:rsidR="00A54A96" w:rsidRPr="00DE2908">
        <w:rPr>
          <w:rFonts w:ascii="Times New Roman" w:hAnsi="Times New Roman"/>
          <w:sz w:val="24"/>
          <w:szCs w:val="24"/>
        </w:rPr>
        <w:t xml:space="preserve"> pod imenom »specialna prevencija«</w:t>
      </w:r>
      <w:r w:rsidR="003372B5" w:rsidRPr="00DE2908">
        <w:rPr>
          <w:rFonts w:ascii="Times New Roman" w:hAnsi="Times New Roman"/>
          <w:sz w:val="24"/>
          <w:szCs w:val="24"/>
        </w:rPr>
        <w:t>. Skupni imenovalec specialne prevencije je</w:t>
      </w:r>
      <w:r w:rsidR="00FD31C4" w:rsidRPr="00DE2908">
        <w:rPr>
          <w:rFonts w:ascii="Times New Roman" w:hAnsi="Times New Roman"/>
          <w:sz w:val="24"/>
          <w:szCs w:val="24"/>
        </w:rPr>
        <w:t xml:space="preserve"> prizadevanje</w:t>
      </w:r>
      <w:r w:rsidR="00A54A96" w:rsidRPr="00DE2908">
        <w:rPr>
          <w:rFonts w:ascii="Times New Roman" w:hAnsi="Times New Roman"/>
          <w:sz w:val="24"/>
          <w:szCs w:val="24"/>
        </w:rPr>
        <w:t xml:space="preserve">, da storilec kaznivega dejanja ne bi ponovil. </w:t>
      </w:r>
      <w:r w:rsidR="00B43B77" w:rsidRPr="00DE2908">
        <w:rPr>
          <w:rFonts w:ascii="Times New Roman" w:hAnsi="Times New Roman"/>
          <w:sz w:val="24"/>
          <w:szCs w:val="24"/>
        </w:rPr>
        <w:t>Običajno govorimo</w:t>
      </w:r>
      <w:r w:rsidR="003372B5" w:rsidRPr="00DE2908">
        <w:rPr>
          <w:rFonts w:ascii="Times New Roman" w:hAnsi="Times New Roman"/>
          <w:sz w:val="24"/>
          <w:szCs w:val="24"/>
        </w:rPr>
        <w:t xml:space="preserve"> o negativni in pozitivni </w:t>
      </w:r>
      <w:r w:rsidR="007B5503" w:rsidRPr="00DE2908">
        <w:rPr>
          <w:rFonts w:ascii="Times New Roman" w:hAnsi="Times New Roman"/>
          <w:sz w:val="24"/>
          <w:szCs w:val="24"/>
        </w:rPr>
        <w:t xml:space="preserve">specialni </w:t>
      </w:r>
      <w:r w:rsidR="003372B5" w:rsidRPr="00DE2908">
        <w:rPr>
          <w:rFonts w:ascii="Times New Roman" w:hAnsi="Times New Roman"/>
          <w:sz w:val="24"/>
          <w:szCs w:val="24"/>
        </w:rPr>
        <w:t>prevenciji: prva poudarja kazen kot sredstvo zastraševanja in onemogočanja storilca, druga pa družbeno reintegracijo</w:t>
      </w:r>
      <w:r w:rsidR="00B43B77" w:rsidRPr="00DE2908">
        <w:rPr>
          <w:rFonts w:ascii="Times New Roman" w:hAnsi="Times New Roman"/>
          <w:sz w:val="24"/>
          <w:szCs w:val="24"/>
        </w:rPr>
        <w:t xml:space="preserve"> </w:t>
      </w:r>
      <w:r w:rsidR="00B545BE" w:rsidRPr="00DE2908">
        <w:rPr>
          <w:rFonts w:ascii="Times New Roman" w:hAnsi="Times New Roman"/>
          <w:sz w:val="24"/>
          <w:szCs w:val="24"/>
        </w:rPr>
        <w:t>(resocializacijo)</w:t>
      </w:r>
      <w:r w:rsidR="003372B5" w:rsidRPr="00DE2908">
        <w:rPr>
          <w:rFonts w:ascii="Times New Roman" w:hAnsi="Times New Roman"/>
          <w:sz w:val="24"/>
          <w:szCs w:val="24"/>
        </w:rPr>
        <w:t xml:space="preserve"> storilca, tj. ciljano terapevtsko intervencijo, ki</w:t>
      </w:r>
      <w:r w:rsidR="00FD31C4" w:rsidRPr="00DE2908">
        <w:rPr>
          <w:rFonts w:ascii="Times New Roman" w:hAnsi="Times New Roman"/>
          <w:sz w:val="24"/>
          <w:szCs w:val="24"/>
        </w:rPr>
        <w:t xml:space="preserve"> naj</w:t>
      </w:r>
      <w:r w:rsidR="003372B5" w:rsidRPr="00DE2908">
        <w:rPr>
          <w:rFonts w:ascii="Times New Roman" w:hAnsi="Times New Roman"/>
          <w:sz w:val="24"/>
          <w:szCs w:val="24"/>
        </w:rPr>
        <w:t xml:space="preserve"> storilcu omogoči konformno življenje po prestani kazni. Določba 45.a člena torej kot vodilni namen kaznovanja izpostavi pozitivno specialno prevencijo, ki ima v slovenski penologiji pomembno mesto.</w:t>
      </w:r>
      <w:r w:rsidR="00CC7C2A" w:rsidRPr="00DE2908">
        <w:rPr>
          <w:rStyle w:val="Sprotnaopomba-sklic"/>
          <w:rFonts w:ascii="Times New Roman" w:hAnsi="Times New Roman"/>
          <w:sz w:val="24"/>
          <w:szCs w:val="24"/>
        </w:rPr>
        <w:footnoteReference w:id="6"/>
      </w:r>
      <w:r w:rsidR="006835DB" w:rsidRPr="00DE2908">
        <w:rPr>
          <w:rFonts w:ascii="Times New Roman" w:hAnsi="Times New Roman"/>
          <w:sz w:val="24"/>
          <w:szCs w:val="24"/>
        </w:rPr>
        <w:t xml:space="preserve"> </w:t>
      </w:r>
    </w:p>
    <w:p w14:paraId="13C85140" w14:textId="61930EDF" w:rsidR="00FD31C4"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[10] </w:t>
      </w:r>
      <w:r w:rsidR="00FD31C4" w:rsidRPr="00DE2908">
        <w:rPr>
          <w:rFonts w:ascii="Times New Roman" w:hAnsi="Times New Roman"/>
          <w:sz w:val="24"/>
          <w:szCs w:val="24"/>
        </w:rPr>
        <w:t>Reintegracija kot cilj kaznovanja odpira dve temeljni vprašanji:</w:t>
      </w:r>
      <w:r w:rsidR="00E77711" w:rsidRPr="00DE2908">
        <w:rPr>
          <w:rFonts w:ascii="Times New Roman" w:hAnsi="Times New Roman"/>
          <w:sz w:val="24"/>
          <w:szCs w:val="24"/>
        </w:rPr>
        <w:t xml:space="preserve"> vprašanje,</w:t>
      </w:r>
      <w:r w:rsidR="00FD31C4" w:rsidRPr="00DE2908">
        <w:rPr>
          <w:rFonts w:ascii="Times New Roman" w:hAnsi="Times New Roman"/>
          <w:sz w:val="24"/>
          <w:szCs w:val="24"/>
        </w:rPr>
        <w:t xml:space="preserve"> koliko uspeha si je mogoče obetati od terapevtske funkcije kazni</w:t>
      </w:r>
      <w:r w:rsidR="00E77711" w:rsidRPr="00DE2908">
        <w:rPr>
          <w:rFonts w:ascii="Times New Roman" w:hAnsi="Times New Roman"/>
          <w:sz w:val="24"/>
          <w:szCs w:val="24"/>
        </w:rPr>
        <w:t>,</w:t>
      </w:r>
      <w:r w:rsidR="00FD31C4" w:rsidRPr="00DE2908">
        <w:rPr>
          <w:rFonts w:ascii="Times New Roman" w:hAnsi="Times New Roman"/>
          <w:sz w:val="24"/>
          <w:szCs w:val="24"/>
        </w:rPr>
        <w:t xml:space="preserve"> in načelno vprašanje sprejemljivosti terapevtske kazni.</w:t>
      </w:r>
    </w:p>
    <w:p w14:paraId="06E1C391" w14:textId="4EC2EBD1" w:rsidR="00FD31C4"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[11] </w:t>
      </w:r>
      <w:r w:rsidR="00FD31C4" w:rsidRPr="00DE2908">
        <w:rPr>
          <w:rFonts w:ascii="Times New Roman" w:hAnsi="Times New Roman"/>
          <w:sz w:val="24"/>
          <w:szCs w:val="24"/>
        </w:rPr>
        <w:t>Kar zadeva prvo vprašanje, je znano, da s</w:t>
      </w:r>
      <w:r w:rsidR="004C6656" w:rsidRPr="00DE2908">
        <w:rPr>
          <w:rFonts w:ascii="Times New Roman" w:hAnsi="Times New Roman"/>
          <w:sz w:val="24"/>
          <w:szCs w:val="24"/>
        </w:rPr>
        <w:t xml:space="preserve">o se ocene </w:t>
      </w:r>
      <w:r w:rsidR="00EE2325" w:rsidRPr="00DE2908">
        <w:rPr>
          <w:rFonts w:ascii="Times New Roman" w:hAnsi="Times New Roman"/>
          <w:sz w:val="24"/>
          <w:szCs w:val="24"/>
        </w:rPr>
        <w:t>tega</w:t>
      </w:r>
      <w:r w:rsidR="004C6656" w:rsidRPr="00DE2908">
        <w:rPr>
          <w:rFonts w:ascii="Times New Roman" w:hAnsi="Times New Roman"/>
          <w:sz w:val="24"/>
          <w:szCs w:val="24"/>
        </w:rPr>
        <w:t xml:space="preserve">, kako uspešna so lahko terapevtska </w:t>
      </w:r>
      <w:r w:rsidR="004C6656" w:rsidRPr="00DE2908">
        <w:rPr>
          <w:rFonts w:ascii="Times New Roman" w:hAnsi="Times New Roman" w:cs="Times New Roman"/>
          <w:color w:val="000000" w:themeColor="text1"/>
          <w:sz w:val="24"/>
          <w:szCs w:val="24"/>
        </w:rPr>
        <w:t xml:space="preserve">prizadevanja, skozi zgodovino </w:t>
      </w:r>
      <w:r w:rsidR="009C3A33" w:rsidRPr="00DE2908">
        <w:rPr>
          <w:rFonts w:ascii="Times New Roman" w:hAnsi="Times New Roman" w:cs="Times New Roman"/>
          <w:color w:val="000000" w:themeColor="text1"/>
          <w:sz w:val="24"/>
          <w:szCs w:val="24"/>
        </w:rPr>
        <w:t>spreminjale</w:t>
      </w:r>
      <w:r w:rsidR="004C6656" w:rsidRPr="00DE2908">
        <w:rPr>
          <w:rFonts w:ascii="Times New Roman" w:hAnsi="Times New Roman" w:cs="Times New Roman"/>
          <w:color w:val="000000" w:themeColor="text1"/>
          <w:sz w:val="24"/>
          <w:szCs w:val="24"/>
        </w:rPr>
        <w:t xml:space="preserve">. Globalno gledano je obdobje po drugi svetovni vojni zaznamovala trdna vera v </w:t>
      </w:r>
      <w:proofErr w:type="spellStart"/>
      <w:r w:rsidR="004C6656" w:rsidRPr="00DE2908">
        <w:rPr>
          <w:rFonts w:ascii="Times New Roman" w:hAnsi="Times New Roman" w:cs="Times New Roman"/>
          <w:color w:val="000000" w:themeColor="text1"/>
          <w:sz w:val="24"/>
          <w:szCs w:val="24"/>
        </w:rPr>
        <w:t>tretma</w:t>
      </w:r>
      <w:r w:rsidR="00CE6CA6" w:rsidRPr="00DE2908">
        <w:rPr>
          <w:rFonts w:ascii="Times New Roman" w:hAnsi="Times New Roman" w:cs="Times New Roman"/>
          <w:color w:val="000000" w:themeColor="text1"/>
          <w:sz w:val="24"/>
          <w:szCs w:val="24"/>
        </w:rPr>
        <w:t>n</w:t>
      </w:r>
      <w:proofErr w:type="spellEnd"/>
      <w:r w:rsidR="004C6656" w:rsidRPr="00DE2908">
        <w:rPr>
          <w:rFonts w:ascii="Times New Roman" w:hAnsi="Times New Roman" w:cs="Times New Roman"/>
          <w:color w:val="000000" w:themeColor="text1"/>
          <w:sz w:val="24"/>
          <w:szCs w:val="24"/>
        </w:rPr>
        <w:t>,</w:t>
      </w:r>
      <w:r w:rsidR="00CE6CA6" w:rsidRPr="00DE2908">
        <w:rPr>
          <w:rFonts w:ascii="Times New Roman" w:hAnsi="Times New Roman" w:cs="Times New Roman"/>
          <w:color w:val="000000" w:themeColor="text1"/>
          <w:sz w:val="24"/>
          <w:szCs w:val="24"/>
        </w:rPr>
        <w:t xml:space="preserve"> s katerim so ciljali tako na »poboljšanje« storilca kot tudi na njegovo vključitev v družbo,</w:t>
      </w:r>
      <w:r w:rsidR="004C6656" w:rsidRPr="00DE2908">
        <w:rPr>
          <w:rFonts w:ascii="Times New Roman" w:hAnsi="Times New Roman" w:cs="Times New Roman"/>
          <w:color w:val="000000" w:themeColor="text1"/>
          <w:sz w:val="24"/>
          <w:szCs w:val="24"/>
        </w:rPr>
        <w:t xml:space="preserve"> sedemdeseta leta minulega stoletj</w:t>
      </w:r>
      <w:r w:rsidR="009C3A33" w:rsidRPr="00DE2908">
        <w:rPr>
          <w:rFonts w:ascii="Times New Roman" w:hAnsi="Times New Roman" w:cs="Times New Roman"/>
          <w:color w:val="000000" w:themeColor="text1"/>
          <w:sz w:val="24"/>
          <w:szCs w:val="24"/>
        </w:rPr>
        <w:t>a pa</w:t>
      </w:r>
      <w:r w:rsidR="00EA64C1" w:rsidRPr="00DE2908">
        <w:rPr>
          <w:rFonts w:ascii="Times New Roman" w:hAnsi="Times New Roman" w:cs="Times New Roman"/>
          <w:color w:val="000000" w:themeColor="text1"/>
          <w:sz w:val="24"/>
          <w:szCs w:val="24"/>
        </w:rPr>
        <w:t xml:space="preserve"> so prinesla</w:t>
      </w:r>
      <w:r w:rsidR="004C6656" w:rsidRPr="00DE2908">
        <w:rPr>
          <w:rFonts w:ascii="Times New Roman" w:hAnsi="Times New Roman" w:cs="Times New Roman"/>
          <w:color w:val="000000" w:themeColor="text1"/>
          <w:sz w:val="24"/>
          <w:szCs w:val="24"/>
        </w:rPr>
        <w:t xml:space="preserve"> močno razočara</w:t>
      </w:r>
      <w:r w:rsidR="00EA64C1" w:rsidRPr="00DE2908">
        <w:rPr>
          <w:rFonts w:ascii="Times New Roman" w:hAnsi="Times New Roman" w:cs="Times New Roman"/>
          <w:color w:val="000000" w:themeColor="text1"/>
          <w:sz w:val="24"/>
          <w:szCs w:val="24"/>
        </w:rPr>
        <w:t xml:space="preserve">nje </w:t>
      </w:r>
      <w:r w:rsidR="00EE2325" w:rsidRPr="00DE2908">
        <w:rPr>
          <w:rFonts w:ascii="Times New Roman" w:hAnsi="Times New Roman" w:cs="Times New Roman"/>
          <w:color w:val="000000" w:themeColor="text1"/>
          <w:sz w:val="24"/>
          <w:szCs w:val="24"/>
        </w:rPr>
        <w:t xml:space="preserve">nad </w:t>
      </w:r>
      <w:proofErr w:type="spellStart"/>
      <w:r w:rsidR="000828F5" w:rsidRPr="00DE2908">
        <w:rPr>
          <w:rFonts w:ascii="Times New Roman" w:hAnsi="Times New Roman" w:cs="Times New Roman"/>
          <w:color w:val="000000" w:themeColor="text1"/>
          <w:sz w:val="24"/>
          <w:szCs w:val="24"/>
        </w:rPr>
        <w:t>tretmansko</w:t>
      </w:r>
      <w:proofErr w:type="spellEnd"/>
      <w:r w:rsidR="000828F5" w:rsidRPr="00DE2908">
        <w:rPr>
          <w:rFonts w:ascii="Times New Roman" w:hAnsi="Times New Roman" w:cs="Times New Roman"/>
          <w:color w:val="000000" w:themeColor="text1"/>
          <w:sz w:val="24"/>
          <w:szCs w:val="24"/>
        </w:rPr>
        <w:t xml:space="preserve"> </w:t>
      </w:r>
      <w:r w:rsidR="00EE2325" w:rsidRPr="00DE2908">
        <w:rPr>
          <w:rFonts w:ascii="Times New Roman" w:hAnsi="Times New Roman" w:cs="Times New Roman"/>
          <w:color w:val="000000" w:themeColor="text1"/>
          <w:sz w:val="24"/>
          <w:szCs w:val="24"/>
        </w:rPr>
        <w:t>idejo</w:t>
      </w:r>
      <w:r w:rsidR="007105C5" w:rsidRPr="00DE2908">
        <w:rPr>
          <w:rFonts w:ascii="Times New Roman" w:hAnsi="Times New Roman" w:cs="Times New Roman"/>
          <w:color w:val="000000" w:themeColor="text1"/>
          <w:sz w:val="24"/>
          <w:szCs w:val="24"/>
        </w:rPr>
        <w:t>.</w:t>
      </w:r>
      <w:r w:rsidR="003D09A3" w:rsidRPr="00DE2908">
        <w:rPr>
          <w:rStyle w:val="Sprotnaopomba-sklic"/>
          <w:rFonts w:ascii="Times New Roman" w:hAnsi="Times New Roman" w:cs="Times New Roman"/>
          <w:color w:val="000000" w:themeColor="text1"/>
          <w:sz w:val="24"/>
          <w:szCs w:val="24"/>
        </w:rPr>
        <w:footnoteReference w:id="7"/>
      </w:r>
      <w:r w:rsidR="007105C5" w:rsidRPr="00DE2908">
        <w:rPr>
          <w:rFonts w:ascii="Times New Roman" w:hAnsi="Times New Roman" w:cs="Times New Roman"/>
          <w:color w:val="000000" w:themeColor="text1"/>
          <w:sz w:val="24"/>
          <w:szCs w:val="24"/>
        </w:rPr>
        <w:t xml:space="preserve"> V </w:t>
      </w:r>
      <w:r w:rsidR="004C6656" w:rsidRPr="00DE2908">
        <w:rPr>
          <w:rFonts w:ascii="Times New Roman" w:hAnsi="Times New Roman" w:cs="Times New Roman"/>
          <w:color w:val="000000" w:themeColor="text1"/>
          <w:sz w:val="24"/>
          <w:szCs w:val="24"/>
        </w:rPr>
        <w:t>no</w:t>
      </w:r>
      <w:r w:rsidR="00BA4DD4" w:rsidRPr="00DE2908">
        <w:rPr>
          <w:rFonts w:ascii="Times New Roman" w:hAnsi="Times New Roman" w:cs="Times New Roman"/>
          <w:color w:val="000000" w:themeColor="text1"/>
          <w:sz w:val="24"/>
          <w:szCs w:val="24"/>
        </w:rPr>
        <w:t>vejšem</w:t>
      </w:r>
      <w:r w:rsidR="00BA4DD4" w:rsidRPr="00DE2908">
        <w:rPr>
          <w:rFonts w:ascii="Times New Roman" w:hAnsi="Times New Roman"/>
          <w:color w:val="000000" w:themeColor="text1"/>
          <w:sz w:val="24"/>
          <w:szCs w:val="24"/>
        </w:rPr>
        <w:t xml:space="preserve"> </w:t>
      </w:r>
      <w:r w:rsidR="00BA4DD4" w:rsidRPr="00DE2908">
        <w:rPr>
          <w:rFonts w:ascii="Times New Roman" w:hAnsi="Times New Roman"/>
          <w:sz w:val="24"/>
          <w:szCs w:val="24"/>
        </w:rPr>
        <w:t>času avtorji govorijo</w:t>
      </w:r>
      <w:r w:rsidR="00EA64C1" w:rsidRPr="00DE2908">
        <w:rPr>
          <w:rFonts w:ascii="Times New Roman" w:hAnsi="Times New Roman"/>
          <w:sz w:val="24"/>
          <w:szCs w:val="24"/>
        </w:rPr>
        <w:t xml:space="preserve"> o </w:t>
      </w:r>
      <w:r w:rsidR="00BA4DD4" w:rsidRPr="00DE2908">
        <w:rPr>
          <w:rFonts w:ascii="Times New Roman" w:hAnsi="Times New Roman"/>
          <w:sz w:val="24"/>
          <w:szCs w:val="24"/>
        </w:rPr>
        <w:lastRenderedPageBreak/>
        <w:t>»</w:t>
      </w:r>
      <w:r w:rsidR="00EA64C1" w:rsidRPr="00DE2908">
        <w:rPr>
          <w:rFonts w:ascii="Times New Roman" w:hAnsi="Times New Roman"/>
          <w:sz w:val="24"/>
          <w:szCs w:val="24"/>
        </w:rPr>
        <w:t>previdnem optimizmu</w:t>
      </w:r>
      <w:r w:rsidR="00BA4DD4" w:rsidRPr="00DE2908">
        <w:rPr>
          <w:rFonts w:ascii="Times New Roman" w:hAnsi="Times New Roman"/>
          <w:sz w:val="24"/>
          <w:szCs w:val="24"/>
        </w:rPr>
        <w:t xml:space="preserve">« glede uspešnosti </w:t>
      </w:r>
      <w:r w:rsidR="007105C5" w:rsidRPr="00DE2908">
        <w:rPr>
          <w:rFonts w:ascii="Times New Roman" w:hAnsi="Times New Roman"/>
          <w:sz w:val="24"/>
          <w:szCs w:val="24"/>
        </w:rPr>
        <w:t>terapevtskih</w:t>
      </w:r>
      <w:r w:rsidR="00BA4DD4" w:rsidRPr="00DE2908">
        <w:rPr>
          <w:rFonts w:ascii="Times New Roman" w:hAnsi="Times New Roman"/>
          <w:sz w:val="24"/>
          <w:szCs w:val="24"/>
        </w:rPr>
        <w:t xml:space="preserve"> prizadevanj</w:t>
      </w:r>
      <w:r w:rsidR="00EA64C1" w:rsidRPr="00DE2908">
        <w:rPr>
          <w:rFonts w:ascii="Times New Roman" w:hAnsi="Times New Roman"/>
          <w:sz w:val="24"/>
          <w:szCs w:val="24"/>
        </w:rPr>
        <w:t>.</w:t>
      </w:r>
      <w:r w:rsidR="00EA64C1" w:rsidRPr="00DE2908">
        <w:rPr>
          <w:rStyle w:val="Sprotnaopomba-sklic"/>
        </w:rPr>
        <w:footnoteReference w:id="8"/>
      </w:r>
      <w:r w:rsidR="00EA64C1" w:rsidRPr="00DE2908">
        <w:rPr>
          <w:rFonts w:ascii="Times New Roman" w:hAnsi="Times New Roman"/>
          <w:sz w:val="24"/>
          <w:szCs w:val="24"/>
        </w:rPr>
        <w:t xml:space="preserve"> Bolj diferenciran pogled možnosti uspeha povezuje predvsem s starostjo ciljne skupine </w:t>
      </w:r>
      <w:r w:rsidR="00EE2325" w:rsidRPr="00DE2908">
        <w:rPr>
          <w:rFonts w:ascii="Times New Roman" w:hAnsi="Times New Roman"/>
          <w:sz w:val="24"/>
          <w:szCs w:val="24"/>
        </w:rPr>
        <w:t xml:space="preserve">ter </w:t>
      </w:r>
      <w:r w:rsidR="00EA64C1" w:rsidRPr="00DE2908">
        <w:rPr>
          <w:rFonts w:ascii="Times New Roman" w:hAnsi="Times New Roman"/>
          <w:sz w:val="24"/>
          <w:szCs w:val="24"/>
        </w:rPr>
        <w:t xml:space="preserve">socialno bližino in </w:t>
      </w:r>
      <w:r w:rsidR="00071033" w:rsidRPr="00DE2908">
        <w:rPr>
          <w:rFonts w:ascii="Times New Roman" w:hAnsi="Times New Roman"/>
          <w:sz w:val="24"/>
          <w:szCs w:val="24"/>
        </w:rPr>
        <w:t xml:space="preserve">družbeno </w:t>
      </w:r>
      <w:r w:rsidR="00EA64C1" w:rsidRPr="00DE2908">
        <w:rPr>
          <w:rFonts w:ascii="Times New Roman" w:hAnsi="Times New Roman"/>
          <w:sz w:val="24"/>
          <w:szCs w:val="24"/>
        </w:rPr>
        <w:t>klimo v zavodu.</w:t>
      </w:r>
      <w:r w:rsidR="001C6E2F" w:rsidRPr="00DE2908">
        <w:rPr>
          <w:rStyle w:val="Sprotnaopomba-sklic"/>
          <w:rFonts w:ascii="Times New Roman" w:hAnsi="Times New Roman"/>
          <w:sz w:val="24"/>
          <w:szCs w:val="24"/>
        </w:rPr>
        <w:footnoteReference w:id="9"/>
      </w:r>
      <w:r w:rsidR="00EA64C1" w:rsidRPr="00DE2908">
        <w:rPr>
          <w:rFonts w:ascii="Times New Roman" w:hAnsi="Times New Roman"/>
          <w:sz w:val="24"/>
          <w:szCs w:val="24"/>
        </w:rPr>
        <w:t xml:space="preserve"> Ne glede na statistično uspešnost pa se zdi, da ima lahko usmerjenost v smiselne dejavnosti in socialno povezovanje med prestajanjem kazni vrednost sam</w:t>
      </w:r>
      <w:r w:rsidR="007105C5" w:rsidRPr="00DE2908">
        <w:rPr>
          <w:rFonts w:ascii="Times New Roman" w:hAnsi="Times New Roman"/>
          <w:sz w:val="24"/>
          <w:szCs w:val="24"/>
        </w:rPr>
        <w:t>a</w:t>
      </w:r>
      <w:r w:rsidR="001C6E2F" w:rsidRPr="00DE2908">
        <w:rPr>
          <w:rFonts w:ascii="Times New Roman" w:hAnsi="Times New Roman"/>
          <w:sz w:val="24"/>
          <w:szCs w:val="24"/>
        </w:rPr>
        <w:t xml:space="preserve"> zase, </w:t>
      </w:r>
      <w:r w:rsidR="00EE2325" w:rsidRPr="00DE2908">
        <w:rPr>
          <w:rFonts w:ascii="Times New Roman" w:hAnsi="Times New Roman"/>
          <w:sz w:val="24"/>
          <w:szCs w:val="24"/>
        </w:rPr>
        <w:t xml:space="preserve">zato je </w:t>
      </w:r>
      <w:r w:rsidR="001C6E2F" w:rsidRPr="00DE2908">
        <w:rPr>
          <w:rFonts w:ascii="Times New Roman" w:hAnsi="Times New Roman"/>
          <w:sz w:val="24"/>
          <w:szCs w:val="24"/>
        </w:rPr>
        <w:t>ni nujno</w:t>
      </w:r>
      <w:r w:rsidR="00EA64C1" w:rsidRPr="00DE2908">
        <w:rPr>
          <w:rFonts w:ascii="Times New Roman" w:hAnsi="Times New Roman"/>
          <w:sz w:val="24"/>
          <w:szCs w:val="24"/>
        </w:rPr>
        <w:t xml:space="preserve"> upravičevati</w:t>
      </w:r>
      <w:r w:rsidR="001C6E2F" w:rsidRPr="00DE2908">
        <w:rPr>
          <w:rFonts w:ascii="Times New Roman" w:hAnsi="Times New Roman"/>
          <w:sz w:val="24"/>
          <w:szCs w:val="24"/>
        </w:rPr>
        <w:t xml:space="preserve"> s »statističnimi dokazi« o zmanjševanju povratništva.</w:t>
      </w:r>
    </w:p>
    <w:p w14:paraId="1E1857D0" w14:textId="1CB6CC27" w:rsidR="00CC7C2A"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[12] </w:t>
      </w:r>
      <w:r w:rsidR="003D09A3" w:rsidRPr="00DE2908">
        <w:rPr>
          <w:rFonts w:ascii="Times New Roman" w:hAnsi="Times New Roman"/>
          <w:sz w:val="24"/>
          <w:szCs w:val="24"/>
        </w:rPr>
        <w:t>V zvezi z</w:t>
      </w:r>
      <w:r w:rsidR="001C6E2F" w:rsidRPr="00DE2908">
        <w:rPr>
          <w:rFonts w:ascii="Times New Roman" w:hAnsi="Times New Roman"/>
          <w:sz w:val="24"/>
          <w:szCs w:val="24"/>
        </w:rPr>
        <w:t xml:space="preserve"> načelno sprejemljivost</w:t>
      </w:r>
      <w:r w:rsidR="003D09A3" w:rsidRPr="00DE2908">
        <w:rPr>
          <w:rFonts w:ascii="Times New Roman" w:hAnsi="Times New Roman"/>
          <w:sz w:val="24"/>
          <w:szCs w:val="24"/>
        </w:rPr>
        <w:t>jo</w:t>
      </w:r>
      <w:r w:rsidR="001C6E2F" w:rsidRPr="00DE2908">
        <w:rPr>
          <w:rFonts w:ascii="Times New Roman" w:hAnsi="Times New Roman"/>
          <w:sz w:val="24"/>
          <w:szCs w:val="24"/>
        </w:rPr>
        <w:t xml:space="preserve"> </w:t>
      </w:r>
      <w:proofErr w:type="spellStart"/>
      <w:r w:rsidR="001C6E2F" w:rsidRPr="00DE2908">
        <w:rPr>
          <w:rFonts w:ascii="Times New Roman" w:hAnsi="Times New Roman"/>
          <w:sz w:val="24"/>
          <w:szCs w:val="24"/>
        </w:rPr>
        <w:t>tretmans</w:t>
      </w:r>
      <w:r w:rsidR="00C3381B" w:rsidRPr="00DE2908">
        <w:rPr>
          <w:rFonts w:ascii="Times New Roman" w:hAnsi="Times New Roman"/>
          <w:sz w:val="24"/>
          <w:szCs w:val="24"/>
        </w:rPr>
        <w:t>kih</w:t>
      </w:r>
      <w:proofErr w:type="spellEnd"/>
      <w:r w:rsidR="00C3381B" w:rsidRPr="00DE2908">
        <w:rPr>
          <w:rFonts w:ascii="Times New Roman" w:hAnsi="Times New Roman"/>
          <w:sz w:val="24"/>
          <w:szCs w:val="24"/>
        </w:rPr>
        <w:t xml:space="preserve"> programov je znan pomislek, da utegne biti država za</w:t>
      </w:r>
      <w:r w:rsidR="00CC7C2A" w:rsidRPr="00DE2908">
        <w:rPr>
          <w:rFonts w:ascii="Times New Roman" w:hAnsi="Times New Roman"/>
          <w:sz w:val="24"/>
          <w:szCs w:val="24"/>
        </w:rPr>
        <w:t xml:space="preserve"> poboljševanje storilcev kaznivih dejanj tako zavzeta, da bo na različne načine kršila njihovo dostojanstvo.</w:t>
      </w:r>
      <w:r w:rsidR="00C3381B" w:rsidRPr="00DE2908">
        <w:rPr>
          <w:rFonts w:ascii="Times New Roman" w:hAnsi="Times New Roman"/>
          <w:sz w:val="24"/>
          <w:szCs w:val="24"/>
        </w:rPr>
        <w:t xml:space="preserve"> Od tod</w:t>
      </w:r>
      <w:r w:rsidR="001C6E2F" w:rsidRPr="00DE2908">
        <w:rPr>
          <w:rFonts w:ascii="Times New Roman" w:hAnsi="Times New Roman"/>
          <w:sz w:val="24"/>
          <w:szCs w:val="24"/>
        </w:rPr>
        <w:t xml:space="preserve"> varovalka v določbi, ki pravi,</w:t>
      </w:r>
      <w:r w:rsidR="00CC7C2A" w:rsidRPr="00DE2908">
        <w:rPr>
          <w:rFonts w:ascii="Times New Roman" w:hAnsi="Times New Roman"/>
          <w:sz w:val="24"/>
          <w:szCs w:val="24"/>
        </w:rPr>
        <w:t xml:space="preserve"> da morajo prizadevanja za reintegracijo potekati »ob spoštovanju človeškega dostojanstva in osebnosti storilca«. Ta omejitev je danes samoumevna, brez nje bi bilo kakršnokoli </w:t>
      </w:r>
      <w:proofErr w:type="spellStart"/>
      <w:r w:rsidR="00CC7C2A" w:rsidRPr="00DE2908">
        <w:rPr>
          <w:rFonts w:ascii="Times New Roman" w:hAnsi="Times New Roman"/>
          <w:sz w:val="24"/>
          <w:szCs w:val="24"/>
        </w:rPr>
        <w:t>resocializacijsko</w:t>
      </w:r>
      <w:proofErr w:type="spellEnd"/>
      <w:r w:rsidR="00CC7C2A" w:rsidRPr="00DE2908">
        <w:rPr>
          <w:rFonts w:ascii="Times New Roman" w:hAnsi="Times New Roman"/>
          <w:sz w:val="24"/>
          <w:szCs w:val="24"/>
        </w:rPr>
        <w:t xml:space="preserve"> prizadevanje protiustavno</w:t>
      </w:r>
      <w:r w:rsidR="003D09A3" w:rsidRPr="00DE2908">
        <w:rPr>
          <w:rFonts w:ascii="Times New Roman" w:hAnsi="Times New Roman"/>
          <w:sz w:val="24"/>
          <w:szCs w:val="24"/>
        </w:rPr>
        <w:t>.</w:t>
      </w:r>
      <w:r w:rsidR="00CC7C2A" w:rsidRPr="00DE2908">
        <w:rPr>
          <w:rFonts w:ascii="Times New Roman" w:hAnsi="Times New Roman"/>
          <w:sz w:val="24"/>
          <w:szCs w:val="24"/>
        </w:rPr>
        <w:t xml:space="preserve"> </w:t>
      </w:r>
      <w:r w:rsidR="00EE2325" w:rsidRPr="00DE2908">
        <w:rPr>
          <w:rFonts w:ascii="Times New Roman" w:hAnsi="Times New Roman"/>
          <w:sz w:val="24"/>
          <w:szCs w:val="24"/>
        </w:rPr>
        <w:t>V zvezi s tem</w:t>
      </w:r>
      <w:r w:rsidR="00CC7C2A" w:rsidRPr="00DE2908">
        <w:rPr>
          <w:rFonts w:ascii="Times New Roman" w:hAnsi="Times New Roman"/>
          <w:sz w:val="24"/>
          <w:szCs w:val="24"/>
        </w:rPr>
        <w:t xml:space="preserve"> je zlasti pomembno načelo prostovoljnosti vključevanja v </w:t>
      </w:r>
      <w:proofErr w:type="spellStart"/>
      <w:r w:rsidR="00CC7C2A" w:rsidRPr="00DE2908">
        <w:rPr>
          <w:rFonts w:ascii="Times New Roman" w:hAnsi="Times New Roman"/>
          <w:sz w:val="24"/>
          <w:szCs w:val="24"/>
        </w:rPr>
        <w:t>tretmanske</w:t>
      </w:r>
      <w:proofErr w:type="spellEnd"/>
      <w:r w:rsidR="00CC7C2A" w:rsidRPr="00DE2908">
        <w:rPr>
          <w:rFonts w:ascii="Times New Roman" w:hAnsi="Times New Roman"/>
          <w:sz w:val="24"/>
          <w:szCs w:val="24"/>
        </w:rPr>
        <w:t xml:space="preserve"> programe</w:t>
      </w:r>
      <w:r w:rsidR="007105C5" w:rsidRPr="00DE2908">
        <w:rPr>
          <w:rFonts w:ascii="Times New Roman" w:hAnsi="Times New Roman"/>
          <w:sz w:val="24"/>
          <w:szCs w:val="24"/>
        </w:rPr>
        <w:t>,</w:t>
      </w:r>
      <w:r w:rsidR="00CC7C2A" w:rsidRPr="00DE2908">
        <w:rPr>
          <w:rStyle w:val="Sprotnaopomba-sklic"/>
          <w:rFonts w:ascii="Times New Roman" w:hAnsi="Times New Roman"/>
          <w:sz w:val="24"/>
          <w:szCs w:val="24"/>
        </w:rPr>
        <w:footnoteReference w:id="10"/>
      </w:r>
      <w:r w:rsidR="00CC7C2A" w:rsidRPr="00DE2908">
        <w:rPr>
          <w:rFonts w:ascii="Times New Roman" w:hAnsi="Times New Roman"/>
          <w:sz w:val="24"/>
          <w:szCs w:val="24"/>
        </w:rPr>
        <w:t xml:space="preserve"> ki je implicitno izraženo tudi v ZIKS-1: </w:t>
      </w:r>
      <w:r w:rsidR="00CC7C2A" w:rsidRPr="00DE2908">
        <w:rPr>
          <w:rFonts w:ascii="Times New Roman" w:hAnsi="Times New Roman"/>
          <w:iCs/>
          <w:sz w:val="24"/>
          <w:szCs w:val="24"/>
        </w:rPr>
        <w:t>izvrševanje</w:t>
      </w:r>
      <w:r w:rsidR="00CC7C2A" w:rsidRPr="00DE2908">
        <w:rPr>
          <w:rFonts w:ascii="Times New Roman" w:hAnsi="Times New Roman"/>
          <w:sz w:val="24"/>
          <w:szCs w:val="24"/>
        </w:rPr>
        <w:t xml:space="preserve"> kazni zapora naj »nudi programe in aktivnosti za izboljšanje kakovosti življenja in večjo socialno vključenost po prestani kazni« (prvi odstavek 14. člena ZIKS-1). </w:t>
      </w:r>
    </w:p>
    <w:p w14:paraId="26ED7AA4" w14:textId="67F65BF8" w:rsidR="00CC7C2A"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[13] </w:t>
      </w:r>
      <w:r w:rsidR="00CC7C2A" w:rsidRPr="00DE2908">
        <w:rPr>
          <w:rFonts w:ascii="Times New Roman" w:hAnsi="Times New Roman"/>
          <w:sz w:val="24"/>
          <w:szCs w:val="24"/>
        </w:rPr>
        <w:t xml:space="preserve">Načelo prostovoljnosti pomeni, da država </w:t>
      </w:r>
      <w:proofErr w:type="spellStart"/>
      <w:r w:rsidR="00CC7C2A" w:rsidRPr="00DE2908">
        <w:rPr>
          <w:rFonts w:ascii="Times New Roman" w:hAnsi="Times New Roman"/>
          <w:sz w:val="24"/>
          <w:szCs w:val="24"/>
        </w:rPr>
        <w:t>tre</w:t>
      </w:r>
      <w:r w:rsidR="00F753DE" w:rsidRPr="00DE2908">
        <w:rPr>
          <w:rFonts w:ascii="Times New Roman" w:hAnsi="Times New Roman"/>
          <w:sz w:val="24"/>
          <w:szCs w:val="24"/>
        </w:rPr>
        <w:t>t</w:t>
      </w:r>
      <w:r w:rsidR="00CC7C2A" w:rsidRPr="00DE2908">
        <w:rPr>
          <w:rFonts w:ascii="Times New Roman" w:hAnsi="Times New Roman"/>
          <w:sz w:val="24"/>
          <w:szCs w:val="24"/>
        </w:rPr>
        <w:t>manskih</w:t>
      </w:r>
      <w:proofErr w:type="spellEnd"/>
      <w:r w:rsidR="00CC7C2A" w:rsidRPr="00DE2908">
        <w:rPr>
          <w:rFonts w:ascii="Times New Roman" w:hAnsi="Times New Roman"/>
          <w:sz w:val="24"/>
          <w:szCs w:val="24"/>
        </w:rPr>
        <w:t xml:space="preserve"> programov obsojencem ne sme vsiljevati, lahko pa jih spodbuja, naj v njih sodelujejo.</w:t>
      </w:r>
      <w:r w:rsidR="00BA4DD4" w:rsidRPr="00DE2908">
        <w:rPr>
          <w:rFonts w:ascii="Times New Roman" w:hAnsi="Times New Roman"/>
          <w:sz w:val="24"/>
          <w:szCs w:val="24"/>
        </w:rPr>
        <w:t xml:space="preserve"> Ključno vprašanje je, kaj lahko</w:t>
      </w:r>
      <w:r w:rsidR="00C3381B" w:rsidRPr="00DE2908">
        <w:rPr>
          <w:rFonts w:ascii="Times New Roman" w:hAnsi="Times New Roman"/>
          <w:sz w:val="24"/>
          <w:szCs w:val="24"/>
        </w:rPr>
        <w:t xml:space="preserve"> te </w:t>
      </w:r>
      <w:r w:rsidR="00C3381B" w:rsidRPr="00DE2908">
        <w:rPr>
          <w:rFonts w:ascii="Times New Roman" w:hAnsi="Times New Roman"/>
          <w:color w:val="000000" w:themeColor="text1"/>
          <w:sz w:val="24"/>
          <w:szCs w:val="24"/>
        </w:rPr>
        <w:t>spodbude obsegajo</w:t>
      </w:r>
      <w:r w:rsidR="00CC7C2A" w:rsidRPr="00DE2908">
        <w:rPr>
          <w:rFonts w:ascii="Times New Roman" w:hAnsi="Times New Roman"/>
          <w:color w:val="000000" w:themeColor="text1"/>
          <w:sz w:val="24"/>
          <w:szCs w:val="24"/>
        </w:rPr>
        <w:t xml:space="preserve">. V praksi se kot spodbuda </w:t>
      </w:r>
      <w:r w:rsidR="003D09A3" w:rsidRPr="00DE2908">
        <w:rPr>
          <w:rFonts w:ascii="Times New Roman" w:hAnsi="Times New Roman"/>
          <w:color w:val="000000" w:themeColor="text1"/>
          <w:sz w:val="24"/>
          <w:szCs w:val="24"/>
        </w:rPr>
        <w:t xml:space="preserve">pogosto </w:t>
      </w:r>
      <w:r w:rsidR="00CC7C2A" w:rsidRPr="00DE2908">
        <w:rPr>
          <w:rFonts w:ascii="Times New Roman" w:hAnsi="Times New Roman"/>
          <w:color w:val="000000" w:themeColor="text1"/>
          <w:sz w:val="24"/>
          <w:szCs w:val="24"/>
        </w:rPr>
        <w:t>pojavlja hitrejša pot do ugodnosti</w:t>
      </w:r>
      <w:r w:rsidR="007D3E2C" w:rsidRPr="00DE2908">
        <w:rPr>
          <w:rFonts w:ascii="Times New Roman" w:hAnsi="Times New Roman"/>
          <w:color w:val="000000" w:themeColor="text1"/>
          <w:sz w:val="24"/>
          <w:szCs w:val="24"/>
        </w:rPr>
        <w:t xml:space="preserve"> (zavodskih, </w:t>
      </w:r>
      <w:proofErr w:type="spellStart"/>
      <w:r w:rsidR="007D3E2C" w:rsidRPr="00DE2908">
        <w:rPr>
          <w:rFonts w:ascii="Times New Roman" w:hAnsi="Times New Roman"/>
          <w:color w:val="000000" w:themeColor="text1"/>
          <w:sz w:val="24"/>
          <w:szCs w:val="24"/>
        </w:rPr>
        <w:t>zunajzavodskih</w:t>
      </w:r>
      <w:proofErr w:type="spellEnd"/>
      <w:r w:rsidR="007D3E2C" w:rsidRPr="00DE2908">
        <w:rPr>
          <w:rFonts w:ascii="Times New Roman" w:hAnsi="Times New Roman"/>
          <w:color w:val="000000" w:themeColor="text1"/>
          <w:sz w:val="24"/>
          <w:szCs w:val="24"/>
        </w:rPr>
        <w:t>, predčasnega ali pogojnega odpusta)</w:t>
      </w:r>
      <w:r w:rsidR="00CC7C2A" w:rsidRPr="00DE2908">
        <w:rPr>
          <w:rFonts w:ascii="Times New Roman" w:hAnsi="Times New Roman"/>
          <w:color w:val="000000" w:themeColor="text1"/>
          <w:sz w:val="24"/>
          <w:szCs w:val="24"/>
        </w:rPr>
        <w:t xml:space="preserve">, kar je lahko problematično na več ravneh. Na načelni ravni je sporno zato, ker omogoča, </w:t>
      </w:r>
      <w:r w:rsidR="00CC7C2A" w:rsidRPr="00DE2908">
        <w:rPr>
          <w:rFonts w:ascii="Times New Roman" w:hAnsi="Times New Roman"/>
          <w:sz w:val="24"/>
          <w:szCs w:val="24"/>
        </w:rPr>
        <w:t xml:space="preserve">da je nekooperativnost posredno sankcionirana z </w:t>
      </w:r>
      <w:proofErr w:type="spellStart"/>
      <w:r w:rsidR="00CC7C2A" w:rsidRPr="00DE2908">
        <w:rPr>
          <w:rFonts w:ascii="Times New Roman" w:hAnsi="Times New Roman"/>
          <w:sz w:val="24"/>
          <w:szCs w:val="24"/>
        </w:rPr>
        <w:t>nepridobitvijo</w:t>
      </w:r>
      <w:proofErr w:type="spellEnd"/>
      <w:r w:rsidR="00CC7C2A" w:rsidRPr="00DE2908">
        <w:rPr>
          <w:rFonts w:ascii="Times New Roman" w:hAnsi="Times New Roman"/>
          <w:sz w:val="24"/>
          <w:szCs w:val="24"/>
        </w:rPr>
        <w:t xml:space="preserve"> ugodnosti (meja med »</w:t>
      </w:r>
      <w:proofErr w:type="spellStart"/>
      <w:r w:rsidR="00CC7C2A" w:rsidRPr="00DE2908">
        <w:rPr>
          <w:rFonts w:ascii="Times New Roman" w:hAnsi="Times New Roman"/>
          <w:sz w:val="24"/>
          <w:szCs w:val="24"/>
        </w:rPr>
        <w:t>nepridobitvijo</w:t>
      </w:r>
      <w:proofErr w:type="spellEnd"/>
      <w:r w:rsidR="00CC7C2A" w:rsidRPr="00DE2908">
        <w:rPr>
          <w:rFonts w:ascii="Times New Roman" w:hAnsi="Times New Roman"/>
          <w:sz w:val="24"/>
          <w:szCs w:val="24"/>
        </w:rPr>
        <w:t xml:space="preserve"> ugodnosti« in »pravo sankcijo« je </w:t>
      </w:r>
      <w:r w:rsidR="00EE2325" w:rsidRPr="00DE2908">
        <w:rPr>
          <w:rFonts w:ascii="Times New Roman" w:hAnsi="Times New Roman"/>
          <w:sz w:val="24"/>
          <w:szCs w:val="24"/>
        </w:rPr>
        <w:t>zabrisana</w:t>
      </w:r>
      <w:r w:rsidR="00CC7C2A" w:rsidRPr="00DE2908">
        <w:rPr>
          <w:rFonts w:ascii="Times New Roman" w:hAnsi="Times New Roman"/>
          <w:sz w:val="24"/>
          <w:szCs w:val="24"/>
        </w:rPr>
        <w:t>). Na praktični ravni pa lahko ustvarja pogoje za »</w:t>
      </w:r>
      <w:proofErr w:type="spellStart"/>
      <w:r w:rsidR="00CC7C2A" w:rsidRPr="00DE2908">
        <w:rPr>
          <w:rFonts w:ascii="Times New Roman" w:hAnsi="Times New Roman"/>
          <w:sz w:val="24"/>
          <w:szCs w:val="24"/>
        </w:rPr>
        <w:t>tretmansko</w:t>
      </w:r>
      <w:proofErr w:type="spellEnd"/>
      <w:r w:rsidR="00CC7C2A" w:rsidRPr="00DE2908">
        <w:rPr>
          <w:rFonts w:ascii="Times New Roman" w:hAnsi="Times New Roman"/>
          <w:sz w:val="24"/>
          <w:szCs w:val="24"/>
        </w:rPr>
        <w:t xml:space="preserve"> igro«, torej navidezno kooperativnost, motivirano izključno s pridobitvijo ugodnosti. </w:t>
      </w:r>
      <w:r w:rsidR="00EE2325" w:rsidRPr="00DE2908">
        <w:rPr>
          <w:rFonts w:ascii="Times New Roman" w:hAnsi="Times New Roman"/>
          <w:sz w:val="24"/>
          <w:szCs w:val="24"/>
        </w:rPr>
        <w:t>V zvezi s tem so</w:t>
      </w:r>
      <w:r w:rsidR="00CC7C2A" w:rsidRPr="00DE2908">
        <w:rPr>
          <w:rFonts w:ascii="Times New Roman" w:hAnsi="Times New Roman"/>
          <w:sz w:val="24"/>
          <w:szCs w:val="24"/>
        </w:rPr>
        <w:t xml:space="preserve"> znane zamisli, da bi morali biti </w:t>
      </w:r>
      <w:proofErr w:type="spellStart"/>
      <w:r w:rsidR="00CC7C2A" w:rsidRPr="00DE2908">
        <w:rPr>
          <w:rFonts w:ascii="Times New Roman" w:hAnsi="Times New Roman"/>
          <w:sz w:val="24"/>
          <w:szCs w:val="24"/>
        </w:rPr>
        <w:t>tretmanski</w:t>
      </w:r>
      <w:proofErr w:type="spellEnd"/>
      <w:r w:rsidR="00CC7C2A" w:rsidRPr="00DE2908">
        <w:rPr>
          <w:rFonts w:ascii="Times New Roman" w:hAnsi="Times New Roman"/>
          <w:sz w:val="24"/>
          <w:szCs w:val="24"/>
        </w:rPr>
        <w:t xml:space="preserve"> programi prostovoljni v najstrožjem pomenu besede: posameznik si s sodelovanjem v njih ne bi »kupoval« ugodnosti, vanje bi se vključeval zato, ker bi začutil avtentično potrebo po smiselnih dejavnostih in psihološki podpori, s čimer bi bili odpravljeni pogoji za »</w:t>
      </w:r>
      <w:proofErr w:type="spellStart"/>
      <w:r w:rsidR="00CC7C2A" w:rsidRPr="00DE2908">
        <w:rPr>
          <w:rFonts w:ascii="Times New Roman" w:hAnsi="Times New Roman"/>
          <w:sz w:val="24"/>
          <w:szCs w:val="24"/>
        </w:rPr>
        <w:t>tretmansko</w:t>
      </w:r>
      <w:proofErr w:type="spellEnd"/>
      <w:r w:rsidR="00CC7C2A" w:rsidRPr="00DE2908">
        <w:rPr>
          <w:rFonts w:ascii="Times New Roman" w:hAnsi="Times New Roman"/>
          <w:sz w:val="24"/>
          <w:szCs w:val="24"/>
        </w:rPr>
        <w:t xml:space="preserve"> igro«.</w:t>
      </w:r>
      <w:r w:rsidR="00CC7C2A" w:rsidRPr="00DE2908">
        <w:rPr>
          <w:rStyle w:val="Sprotnaopomba-sklic"/>
          <w:rFonts w:ascii="Times New Roman" w:hAnsi="Times New Roman"/>
          <w:sz w:val="24"/>
          <w:szCs w:val="24"/>
        </w:rPr>
        <w:footnoteReference w:id="11"/>
      </w:r>
      <w:r w:rsidR="00CC7C2A" w:rsidRPr="00DE2908">
        <w:rPr>
          <w:rFonts w:ascii="Times New Roman" w:hAnsi="Times New Roman"/>
          <w:sz w:val="24"/>
          <w:szCs w:val="24"/>
        </w:rPr>
        <w:t xml:space="preserve"> Ta vizija </w:t>
      </w:r>
      <w:proofErr w:type="spellStart"/>
      <w:r w:rsidR="00CC7C2A" w:rsidRPr="00DE2908">
        <w:rPr>
          <w:rFonts w:ascii="Times New Roman" w:hAnsi="Times New Roman"/>
          <w:sz w:val="24"/>
          <w:szCs w:val="24"/>
        </w:rPr>
        <w:t>tretmanskih</w:t>
      </w:r>
      <w:proofErr w:type="spellEnd"/>
      <w:r w:rsidR="00CC7C2A" w:rsidRPr="00DE2908">
        <w:rPr>
          <w:rFonts w:ascii="Times New Roman" w:hAnsi="Times New Roman"/>
          <w:sz w:val="24"/>
          <w:szCs w:val="24"/>
        </w:rPr>
        <w:t xml:space="preserve"> programov utegne biti do </w:t>
      </w:r>
      <w:r w:rsidR="00CC7C2A" w:rsidRPr="00DE2908">
        <w:rPr>
          <w:rFonts w:ascii="Times New Roman" w:hAnsi="Times New Roman"/>
          <w:sz w:val="24"/>
          <w:szCs w:val="24"/>
        </w:rPr>
        <w:lastRenderedPageBreak/>
        <w:t>določene mere idealizirana, saj se v zavodski praks</w:t>
      </w:r>
      <w:r w:rsidR="00C3381B" w:rsidRPr="00DE2908">
        <w:rPr>
          <w:rFonts w:ascii="Times New Roman" w:hAnsi="Times New Roman"/>
          <w:sz w:val="24"/>
          <w:szCs w:val="24"/>
        </w:rPr>
        <w:t xml:space="preserve">i določenemu obsegu pogojevanja (ugodnosti šele ob izkazani kooperativnosti) </w:t>
      </w:r>
      <w:r w:rsidR="00CC7C2A" w:rsidRPr="00DE2908">
        <w:rPr>
          <w:rFonts w:ascii="Times New Roman" w:hAnsi="Times New Roman"/>
          <w:sz w:val="24"/>
          <w:szCs w:val="24"/>
        </w:rPr>
        <w:t>ni mogoče izogniti.</w:t>
      </w:r>
      <w:r w:rsidR="003D09A3" w:rsidRPr="00DE2908">
        <w:rPr>
          <w:rFonts w:ascii="Times New Roman" w:hAnsi="Times New Roman"/>
          <w:sz w:val="24"/>
          <w:szCs w:val="24"/>
        </w:rPr>
        <w:t xml:space="preserve"> </w:t>
      </w:r>
    </w:p>
    <w:p w14:paraId="7F86A244" w14:textId="1603EAF6" w:rsidR="003D09A3"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[14] </w:t>
      </w:r>
      <w:r w:rsidR="003D09A3" w:rsidRPr="00DE2908">
        <w:rPr>
          <w:rFonts w:ascii="Times New Roman" w:hAnsi="Times New Roman"/>
          <w:sz w:val="24"/>
          <w:szCs w:val="24"/>
        </w:rPr>
        <w:t>Spremljanje genez</w:t>
      </w:r>
      <w:r w:rsidR="000E507B" w:rsidRPr="00DE2908">
        <w:rPr>
          <w:rFonts w:ascii="Times New Roman" w:hAnsi="Times New Roman"/>
          <w:sz w:val="24"/>
          <w:szCs w:val="24"/>
        </w:rPr>
        <w:t>e</w:t>
      </w:r>
      <w:r w:rsidR="003D09A3" w:rsidRPr="00DE2908">
        <w:rPr>
          <w:rFonts w:ascii="Times New Roman" w:hAnsi="Times New Roman"/>
          <w:sz w:val="24"/>
          <w:szCs w:val="24"/>
        </w:rPr>
        <w:t xml:space="preserve"> te določbe pokaže še na dodaten vidik, ki iz zakonskega besedila ni razviden na prvi pogled. V prvih </w:t>
      </w:r>
      <w:r w:rsidR="00F045E2" w:rsidRPr="00DE2908">
        <w:rPr>
          <w:rFonts w:ascii="Times New Roman" w:hAnsi="Times New Roman"/>
          <w:sz w:val="24"/>
          <w:szCs w:val="24"/>
        </w:rPr>
        <w:t xml:space="preserve">javno dostopnih </w:t>
      </w:r>
      <w:r w:rsidR="003D09A3" w:rsidRPr="00DE2908">
        <w:rPr>
          <w:rFonts w:ascii="Times New Roman" w:hAnsi="Times New Roman"/>
          <w:sz w:val="24"/>
          <w:szCs w:val="24"/>
        </w:rPr>
        <w:t xml:space="preserve">različicah določbe (iz osnutka predloga novele KZ-1E pred strokovnim usklajevanjem) je namreč namen »omogočanja storilcu, da se na dostojen način vključi v skupno družbeno okolje« vseboval dostavek »po prestani ali izvršeni kazni«. Ta je v postopku sprejemanja zakona izpadel predvsem zaradi kritike, ki je izhajala iz </w:t>
      </w:r>
      <w:r w:rsidR="00EE2325" w:rsidRPr="00DE2908">
        <w:rPr>
          <w:rFonts w:ascii="Times New Roman" w:hAnsi="Times New Roman"/>
          <w:sz w:val="24"/>
          <w:szCs w:val="24"/>
        </w:rPr>
        <w:t xml:space="preserve">– </w:t>
      </w:r>
      <w:r w:rsidR="003D09A3" w:rsidRPr="00DE2908">
        <w:rPr>
          <w:rFonts w:ascii="Times New Roman" w:hAnsi="Times New Roman"/>
          <w:sz w:val="24"/>
          <w:szCs w:val="24"/>
        </w:rPr>
        <w:t>v svetu in pri nas</w:t>
      </w:r>
      <w:r w:rsidR="00EE2325" w:rsidRPr="00DE2908">
        <w:rPr>
          <w:rFonts w:ascii="Times New Roman" w:hAnsi="Times New Roman"/>
          <w:sz w:val="24"/>
          <w:szCs w:val="24"/>
        </w:rPr>
        <w:t xml:space="preserve"> –</w:t>
      </w:r>
      <w:r w:rsidR="003D09A3" w:rsidRPr="00DE2908">
        <w:rPr>
          <w:rFonts w:ascii="Times New Roman" w:hAnsi="Times New Roman"/>
          <w:sz w:val="24"/>
          <w:szCs w:val="24"/>
        </w:rPr>
        <w:t xml:space="preserve"> vse pogostejših skupnostnih sankcij (v to kategorijo bi pri nas sodile različne oblike izvršitve kazni zapora po 86. členu KZ-1). Pri teh je jasno, da sta </w:t>
      </w:r>
      <w:r w:rsidR="00654D0D" w:rsidRPr="00DE2908">
        <w:rPr>
          <w:rFonts w:ascii="Times New Roman" w:hAnsi="Times New Roman"/>
          <w:sz w:val="24"/>
          <w:szCs w:val="24"/>
        </w:rPr>
        <w:t>tako</w:t>
      </w:r>
      <w:r w:rsidR="003D09A3" w:rsidRPr="00DE2908">
        <w:rPr>
          <w:rFonts w:ascii="Times New Roman" w:hAnsi="Times New Roman"/>
          <w:sz w:val="24"/>
          <w:szCs w:val="24"/>
        </w:rPr>
        <w:t xml:space="preserve"> vključevanje v skupno družbeno okolje</w:t>
      </w:r>
      <w:r w:rsidR="00654D0D" w:rsidRPr="00DE2908">
        <w:rPr>
          <w:rFonts w:ascii="Times New Roman" w:hAnsi="Times New Roman"/>
          <w:sz w:val="24"/>
          <w:szCs w:val="24"/>
        </w:rPr>
        <w:t xml:space="preserve"> kot tudi</w:t>
      </w:r>
      <w:r w:rsidR="003D09A3" w:rsidRPr="00DE2908">
        <w:rPr>
          <w:rFonts w:ascii="Times New Roman" w:hAnsi="Times New Roman"/>
          <w:sz w:val="24"/>
          <w:szCs w:val="24"/>
        </w:rPr>
        <w:t xml:space="preserve"> tvorno in konformno delovanje v njem sestavna dela sankcije že med prestajanjem, ne pa šele po prestani kazni. Obenem odsotnost takšne časovne opredelitve utemeljuje in dodatno nalaga penalnim institucijam vključevanje v skupnost tudi v času prestajanja zaporne kazni v zavodih, na primer prek ugodnosti prostih izhodov, izobraževanja</w:t>
      </w:r>
      <w:r w:rsidR="00F045E2" w:rsidRPr="00DE2908">
        <w:rPr>
          <w:rFonts w:ascii="Times New Roman" w:hAnsi="Times New Roman"/>
          <w:sz w:val="24"/>
          <w:szCs w:val="24"/>
        </w:rPr>
        <w:t>, dela</w:t>
      </w:r>
      <w:r w:rsidR="003D09A3" w:rsidRPr="00DE2908">
        <w:rPr>
          <w:rFonts w:ascii="Times New Roman" w:hAnsi="Times New Roman"/>
          <w:sz w:val="24"/>
          <w:szCs w:val="24"/>
        </w:rPr>
        <w:t xml:space="preserve"> </w:t>
      </w:r>
      <w:r w:rsidR="00654D0D" w:rsidRPr="00DE2908">
        <w:rPr>
          <w:rFonts w:ascii="Times New Roman" w:hAnsi="Times New Roman"/>
          <w:sz w:val="24"/>
          <w:szCs w:val="24"/>
        </w:rPr>
        <w:t xml:space="preserve">in </w:t>
      </w:r>
      <w:r w:rsidR="003D09A3" w:rsidRPr="00DE2908">
        <w:rPr>
          <w:rFonts w:ascii="Times New Roman" w:hAnsi="Times New Roman"/>
          <w:sz w:val="24"/>
          <w:szCs w:val="24"/>
        </w:rPr>
        <w:t>drugih načinov osmišljanja kazni zapora.</w:t>
      </w:r>
      <w:r w:rsidR="003D09A3" w:rsidRPr="00DE2908">
        <w:rPr>
          <w:rStyle w:val="Sprotnaopomba-sklic"/>
          <w:rFonts w:ascii="Times New Roman" w:hAnsi="Times New Roman"/>
          <w:sz w:val="24"/>
          <w:szCs w:val="24"/>
        </w:rPr>
        <w:footnoteReference w:id="12"/>
      </w:r>
    </w:p>
    <w:p w14:paraId="6B0C0FD9" w14:textId="165B1C4B" w:rsidR="003D09A3"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[15] </w:t>
      </w:r>
      <w:r w:rsidR="00CC7C2A" w:rsidRPr="00DE2908">
        <w:rPr>
          <w:rFonts w:ascii="Times New Roman" w:hAnsi="Times New Roman"/>
          <w:sz w:val="24"/>
          <w:szCs w:val="24"/>
        </w:rPr>
        <w:t xml:space="preserve">Omogočanje vključitve v skupno družbeno okolje kot namen kaznovanja lahko </w:t>
      </w:r>
      <w:r w:rsidR="00654D0D" w:rsidRPr="00DE2908">
        <w:rPr>
          <w:rFonts w:ascii="Times New Roman" w:hAnsi="Times New Roman"/>
          <w:sz w:val="24"/>
          <w:szCs w:val="24"/>
        </w:rPr>
        <w:t xml:space="preserve">povzroča </w:t>
      </w:r>
      <w:r w:rsidR="00CC7C2A" w:rsidRPr="00DE2908">
        <w:rPr>
          <w:rFonts w:ascii="Times New Roman" w:hAnsi="Times New Roman"/>
          <w:sz w:val="24"/>
          <w:szCs w:val="24"/>
        </w:rPr>
        <w:t>težave na ravni odmere kazni, kjer ga je treba dopolnjevati z drugimi dejavniki, zlasti pa ga je treba omejevati s krivdnim načelom (še tako poudarjena potreba po specialni prevenciji ne more upravičiti kaznovanja prek storilčeve krivde).</w:t>
      </w:r>
    </w:p>
    <w:p w14:paraId="48C8EF7E" w14:textId="40591DC5" w:rsidR="00CC7C2A"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[16] </w:t>
      </w:r>
      <w:r w:rsidR="003D09A3" w:rsidRPr="00DE2908">
        <w:rPr>
          <w:rFonts w:ascii="Times New Roman" w:hAnsi="Times New Roman"/>
          <w:sz w:val="24"/>
          <w:szCs w:val="24"/>
        </w:rPr>
        <w:t>Če je jasno, da je zaradi uporabe členka »predvsem« opisani namen vodilni, hierarhija med drugimi nameni ni tako očitno vzpostavljena. V nadaljevanju so navedeni po vrsti, kot so zapisani v določbi, ob tem pa se zdi pomembno</w:t>
      </w:r>
      <w:r w:rsidR="00654D0D" w:rsidRPr="00DE2908">
        <w:rPr>
          <w:rFonts w:ascii="Times New Roman" w:hAnsi="Times New Roman"/>
          <w:sz w:val="24"/>
          <w:szCs w:val="24"/>
        </w:rPr>
        <w:t xml:space="preserve"> poudariti</w:t>
      </w:r>
      <w:r w:rsidR="003D09A3" w:rsidRPr="00DE2908">
        <w:rPr>
          <w:rFonts w:ascii="Times New Roman" w:hAnsi="Times New Roman"/>
          <w:sz w:val="24"/>
          <w:szCs w:val="24"/>
        </w:rPr>
        <w:t xml:space="preserve">, da to ne pomeni, da je hierarhija med njimi v vseh primerih </w:t>
      </w:r>
      <w:r w:rsidR="00071033" w:rsidRPr="00DE2908">
        <w:rPr>
          <w:rFonts w:ascii="Times New Roman" w:hAnsi="Times New Roman"/>
          <w:sz w:val="24"/>
          <w:szCs w:val="24"/>
        </w:rPr>
        <w:t xml:space="preserve">nujno </w:t>
      </w:r>
      <w:r w:rsidR="003D09A3" w:rsidRPr="00DE2908">
        <w:rPr>
          <w:rFonts w:ascii="Times New Roman" w:hAnsi="Times New Roman"/>
          <w:sz w:val="24"/>
          <w:szCs w:val="24"/>
        </w:rPr>
        <w:t>takšna.</w:t>
      </w:r>
      <w:r w:rsidR="00CC7C2A" w:rsidRPr="00DE2908">
        <w:rPr>
          <w:rFonts w:ascii="Times New Roman" w:hAnsi="Times New Roman"/>
          <w:sz w:val="24"/>
          <w:szCs w:val="24"/>
        </w:rPr>
        <w:t xml:space="preserve"> </w:t>
      </w:r>
      <w:r w:rsidR="003D09A3" w:rsidRPr="00DE2908">
        <w:rPr>
          <w:rFonts w:ascii="Times New Roman" w:hAnsi="Times New Roman"/>
          <w:sz w:val="24"/>
          <w:szCs w:val="24"/>
        </w:rPr>
        <w:t xml:space="preserve">Več prostora bo razmerju med njimi namenjenega v nadaljevanju. </w:t>
      </w:r>
    </w:p>
    <w:p w14:paraId="5F9891C2" w14:textId="77777777" w:rsidR="00C3381B" w:rsidRPr="00DE2908" w:rsidRDefault="00C3381B" w:rsidP="00E77711">
      <w:pPr>
        <w:spacing w:line="360" w:lineRule="auto"/>
        <w:jc w:val="both"/>
      </w:pPr>
    </w:p>
    <w:p w14:paraId="7B1CA946" w14:textId="69FA7496" w:rsidR="00CC7C2A" w:rsidRPr="00DE2908" w:rsidRDefault="003B7166" w:rsidP="00E77711">
      <w:pPr>
        <w:spacing w:line="360" w:lineRule="auto"/>
        <w:jc w:val="both"/>
        <w:rPr>
          <w:rFonts w:ascii="Times New Roman" w:hAnsi="Times New Roman"/>
          <w:b/>
          <w:sz w:val="24"/>
          <w:szCs w:val="24"/>
        </w:rPr>
      </w:pPr>
      <w:r w:rsidRPr="00DE2908">
        <w:rPr>
          <w:rFonts w:ascii="Times New Roman" w:hAnsi="Times New Roman"/>
          <w:b/>
          <w:sz w:val="24"/>
          <w:szCs w:val="24"/>
        </w:rPr>
        <w:t xml:space="preserve">2.2. </w:t>
      </w:r>
      <w:r w:rsidR="00CC7C2A" w:rsidRPr="00DE2908">
        <w:rPr>
          <w:rFonts w:ascii="Times New Roman" w:hAnsi="Times New Roman"/>
          <w:b/>
          <w:sz w:val="24"/>
          <w:szCs w:val="24"/>
        </w:rPr>
        <w:t>Varovanje temeljnih vrednot in načel pravnega reda</w:t>
      </w:r>
    </w:p>
    <w:p w14:paraId="1596CE8E" w14:textId="3D02B60D" w:rsidR="00CC7C2A"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[17] </w:t>
      </w:r>
      <w:r w:rsidR="00C3381B" w:rsidRPr="00DE2908">
        <w:rPr>
          <w:rFonts w:ascii="Times New Roman" w:hAnsi="Times New Roman"/>
          <w:sz w:val="24"/>
          <w:szCs w:val="24"/>
        </w:rPr>
        <w:t>V tem delu se</w:t>
      </w:r>
      <w:r w:rsidR="00CC7C2A" w:rsidRPr="00DE2908">
        <w:rPr>
          <w:rFonts w:ascii="Times New Roman" w:hAnsi="Times New Roman"/>
          <w:sz w:val="24"/>
          <w:szCs w:val="24"/>
        </w:rPr>
        <w:t xml:space="preserve"> določba o namenu kaznovanja približa ideji generalne prevencije, zlasti t. i. pozitivne generalne preven</w:t>
      </w:r>
      <w:r w:rsidR="00C3381B" w:rsidRPr="00DE2908">
        <w:rPr>
          <w:rFonts w:ascii="Times New Roman" w:hAnsi="Times New Roman"/>
          <w:sz w:val="24"/>
          <w:szCs w:val="24"/>
        </w:rPr>
        <w:t xml:space="preserve">cije. Ta v ospredje ne </w:t>
      </w:r>
      <w:r w:rsidR="00654D0D" w:rsidRPr="00DE2908">
        <w:rPr>
          <w:rFonts w:ascii="Times New Roman" w:hAnsi="Times New Roman"/>
          <w:sz w:val="24"/>
          <w:szCs w:val="24"/>
        </w:rPr>
        <w:t xml:space="preserve">postavlja </w:t>
      </w:r>
      <w:r w:rsidR="00CC7C2A" w:rsidRPr="00DE2908">
        <w:rPr>
          <w:rFonts w:ascii="Times New Roman" w:hAnsi="Times New Roman"/>
          <w:sz w:val="24"/>
          <w:szCs w:val="24"/>
        </w:rPr>
        <w:t xml:space="preserve">zastraševanja in svarilnega zgleda kazni (negativna generalna prevencija), temveč utrditev zaupanja v pravni red in promocijo </w:t>
      </w:r>
      <w:r w:rsidR="00CC7C2A" w:rsidRPr="00DE2908">
        <w:rPr>
          <w:rFonts w:ascii="Times New Roman" w:hAnsi="Times New Roman"/>
          <w:sz w:val="24"/>
          <w:szCs w:val="24"/>
        </w:rPr>
        <w:lastRenderedPageBreak/>
        <w:t xml:space="preserve">vrednot, ki jih ta uteleša. Ideja je zelo </w:t>
      </w:r>
      <w:r w:rsidR="00654D0D" w:rsidRPr="00DE2908">
        <w:rPr>
          <w:rFonts w:ascii="Times New Roman" w:hAnsi="Times New Roman"/>
          <w:sz w:val="24"/>
          <w:szCs w:val="24"/>
        </w:rPr>
        <w:t xml:space="preserve">podrobno </w:t>
      </w:r>
      <w:r w:rsidR="00CC7C2A" w:rsidRPr="00DE2908">
        <w:rPr>
          <w:rFonts w:ascii="Times New Roman" w:hAnsi="Times New Roman"/>
          <w:sz w:val="24"/>
          <w:szCs w:val="24"/>
        </w:rPr>
        <w:t xml:space="preserve">razčlenjena v nemškem pravnem okolju, kjer ji nekateri pripisujejo status vodilne kaznovalne teorije. </w:t>
      </w:r>
    </w:p>
    <w:p w14:paraId="557ED542" w14:textId="25A75F96" w:rsidR="00CC7C2A"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[18] </w:t>
      </w:r>
      <w:r w:rsidR="00C3381B" w:rsidRPr="00DE2908">
        <w:rPr>
          <w:rFonts w:ascii="Times New Roman" w:hAnsi="Times New Roman"/>
          <w:sz w:val="24"/>
          <w:szCs w:val="24"/>
        </w:rPr>
        <w:t>Znanih je več</w:t>
      </w:r>
      <w:r w:rsidR="00CC7C2A" w:rsidRPr="00DE2908">
        <w:rPr>
          <w:rFonts w:ascii="Times New Roman" w:hAnsi="Times New Roman"/>
          <w:sz w:val="24"/>
          <w:szCs w:val="24"/>
        </w:rPr>
        <w:t xml:space="preserve"> težav, ki jih ideja pozitivne generalne prevencije </w:t>
      </w:r>
      <w:r w:rsidR="00654D0D" w:rsidRPr="00DE2908">
        <w:rPr>
          <w:rFonts w:ascii="Times New Roman" w:hAnsi="Times New Roman"/>
          <w:sz w:val="24"/>
          <w:szCs w:val="24"/>
        </w:rPr>
        <w:t xml:space="preserve">povzroča – </w:t>
      </w:r>
      <w:r w:rsidR="00CC7C2A" w:rsidRPr="00DE2908">
        <w:rPr>
          <w:rFonts w:ascii="Times New Roman" w:hAnsi="Times New Roman"/>
          <w:sz w:val="24"/>
          <w:szCs w:val="24"/>
        </w:rPr>
        <w:t xml:space="preserve">razdeliti </w:t>
      </w:r>
      <w:r w:rsidR="00654D0D" w:rsidRPr="00DE2908">
        <w:rPr>
          <w:rFonts w:ascii="Times New Roman" w:hAnsi="Times New Roman"/>
          <w:sz w:val="24"/>
          <w:szCs w:val="24"/>
        </w:rPr>
        <w:t xml:space="preserve">jih je mogoče </w:t>
      </w:r>
      <w:r w:rsidR="00CC7C2A" w:rsidRPr="00DE2908">
        <w:rPr>
          <w:rFonts w:ascii="Times New Roman" w:hAnsi="Times New Roman"/>
          <w:sz w:val="24"/>
          <w:szCs w:val="24"/>
        </w:rPr>
        <w:t xml:space="preserve">na načelne in praktične. Na načelni ravni je znan etični pomislek, da pozitivna generalna prevencija izrablja bolečino kaznovanega kot sredstvo za dosego </w:t>
      </w:r>
      <w:proofErr w:type="spellStart"/>
      <w:r w:rsidR="00CC7C2A" w:rsidRPr="00DE2908">
        <w:rPr>
          <w:rFonts w:ascii="Times New Roman" w:hAnsi="Times New Roman"/>
          <w:sz w:val="24"/>
          <w:szCs w:val="24"/>
        </w:rPr>
        <w:t>družbenokoristnih</w:t>
      </w:r>
      <w:proofErr w:type="spellEnd"/>
      <w:r w:rsidR="00CC7C2A" w:rsidRPr="00DE2908">
        <w:rPr>
          <w:rFonts w:ascii="Times New Roman" w:hAnsi="Times New Roman"/>
          <w:sz w:val="24"/>
          <w:szCs w:val="24"/>
        </w:rPr>
        <w:t xml:space="preserve"> ciljev, kot so pomiritev javnosti, utrjevanje zaupanja v pravni red in promocija pravnih v</w:t>
      </w:r>
      <w:r w:rsidR="00BA4DD4" w:rsidRPr="00DE2908">
        <w:rPr>
          <w:rFonts w:ascii="Times New Roman" w:hAnsi="Times New Roman"/>
          <w:sz w:val="24"/>
          <w:szCs w:val="24"/>
        </w:rPr>
        <w:t>rednot. Pomislek ima težo, hkrati pa je</w:t>
      </w:r>
      <w:r w:rsidR="00CC7C2A" w:rsidRPr="00DE2908">
        <w:rPr>
          <w:rFonts w:ascii="Times New Roman" w:hAnsi="Times New Roman"/>
          <w:sz w:val="24"/>
          <w:szCs w:val="24"/>
        </w:rPr>
        <w:t xml:space="preserve"> res, da se na etičnem testu te vrste nobena od kaznovalnih teorij ne odreže bistveno bolje. Celo a</w:t>
      </w:r>
      <w:r w:rsidR="00BA4DD4" w:rsidRPr="00DE2908">
        <w:rPr>
          <w:rFonts w:ascii="Times New Roman" w:hAnsi="Times New Roman"/>
          <w:sz w:val="24"/>
          <w:szCs w:val="24"/>
        </w:rPr>
        <w:t>bsolutne teorije, ki so</w:t>
      </w:r>
      <w:r w:rsidR="00CC7C2A" w:rsidRPr="00DE2908">
        <w:rPr>
          <w:rFonts w:ascii="Times New Roman" w:hAnsi="Times New Roman"/>
          <w:sz w:val="24"/>
          <w:szCs w:val="24"/>
        </w:rPr>
        <w:t xml:space="preserve"> del svojega </w:t>
      </w:r>
      <w:r w:rsidR="00B20D74" w:rsidRPr="00DE2908">
        <w:rPr>
          <w:rFonts w:ascii="Times New Roman" w:hAnsi="Times New Roman"/>
          <w:i/>
          <w:sz w:val="24"/>
          <w:szCs w:val="24"/>
        </w:rPr>
        <w:t>creda</w:t>
      </w:r>
      <w:r w:rsidR="00654D0D" w:rsidRPr="00DE2908">
        <w:rPr>
          <w:rFonts w:ascii="Times New Roman" w:hAnsi="Times New Roman"/>
          <w:sz w:val="24"/>
          <w:szCs w:val="24"/>
        </w:rPr>
        <w:t xml:space="preserve"> </w:t>
      </w:r>
      <w:r w:rsidR="00CC7C2A" w:rsidRPr="00DE2908">
        <w:rPr>
          <w:rFonts w:ascii="Times New Roman" w:hAnsi="Times New Roman"/>
          <w:sz w:val="24"/>
          <w:szCs w:val="24"/>
        </w:rPr>
        <w:t>zgradile na diskurzu o človekovem dostojanstvu in zavračanju utilitarizma, bolečino kaznovanega izrabljajo za dosego določenih ciljev, le da ti cilji niso zasnovani stvarno-utilitarno, temveč idealistično (pravičnost, simbolna ponovna vzpostavitev pravnega reda, zaslu</w:t>
      </w:r>
      <w:r w:rsidR="00137663" w:rsidRPr="00DE2908">
        <w:rPr>
          <w:rFonts w:ascii="Times New Roman" w:hAnsi="Times New Roman"/>
          <w:sz w:val="24"/>
          <w:szCs w:val="24"/>
        </w:rPr>
        <w:t>ženo povračilo itd.)</w:t>
      </w:r>
      <w:r w:rsidR="003D09A3" w:rsidRPr="00DE2908">
        <w:rPr>
          <w:rFonts w:ascii="Times New Roman" w:hAnsi="Times New Roman"/>
          <w:sz w:val="24"/>
          <w:szCs w:val="24"/>
        </w:rPr>
        <w:t>.</w:t>
      </w:r>
      <w:r w:rsidR="00137663" w:rsidRPr="00DE2908">
        <w:rPr>
          <w:rFonts w:ascii="Times New Roman" w:hAnsi="Times New Roman"/>
          <w:sz w:val="24"/>
          <w:szCs w:val="24"/>
        </w:rPr>
        <w:t xml:space="preserve"> Res pa je, da </w:t>
      </w:r>
      <w:r w:rsidR="00BA4DD4" w:rsidRPr="00DE2908">
        <w:rPr>
          <w:rFonts w:ascii="Times New Roman" w:hAnsi="Times New Roman"/>
          <w:sz w:val="24"/>
          <w:szCs w:val="24"/>
        </w:rPr>
        <w:t xml:space="preserve">lahko </w:t>
      </w:r>
      <w:r w:rsidR="00CC7C2A" w:rsidRPr="00DE2908">
        <w:rPr>
          <w:rFonts w:ascii="Times New Roman" w:hAnsi="Times New Roman"/>
          <w:sz w:val="24"/>
          <w:szCs w:val="24"/>
        </w:rPr>
        <w:t>ideja pozi</w:t>
      </w:r>
      <w:r w:rsidR="00BA4DD4" w:rsidRPr="00DE2908">
        <w:rPr>
          <w:rFonts w:ascii="Times New Roman" w:hAnsi="Times New Roman"/>
          <w:sz w:val="24"/>
          <w:szCs w:val="24"/>
        </w:rPr>
        <w:t>tivne generalne prevencije</w:t>
      </w:r>
      <w:r w:rsidR="00CC7C2A" w:rsidRPr="00DE2908">
        <w:rPr>
          <w:rFonts w:ascii="Times New Roman" w:hAnsi="Times New Roman"/>
          <w:sz w:val="24"/>
          <w:szCs w:val="24"/>
        </w:rPr>
        <w:t xml:space="preserve"> </w:t>
      </w:r>
      <w:r w:rsidR="00654D0D" w:rsidRPr="00DE2908">
        <w:rPr>
          <w:rFonts w:ascii="Times New Roman" w:hAnsi="Times New Roman"/>
          <w:sz w:val="24"/>
          <w:szCs w:val="24"/>
        </w:rPr>
        <w:t xml:space="preserve">sproži </w:t>
      </w:r>
      <w:r w:rsidR="00CC7C2A" w:rsidRPr="00DE2908">
        <w:rPr>
          <w:rFonts w:ascii="Times New Roman" w:hAnsi="Times New Roman"/>
          <w:sz w:val="24"/>
          <w:szCs w:val="24"/>
        </w:rPr>
        <w:t xml:space="preserve">skušnjavo </w:t>
      </w:r>
      <w:r w:rsidR="00BA4DD4" w:rsidRPr="00DE2908">
        <w:rPr>
          <w:rFonts w:ascii="Times New Roman" w:hAnsi="Times New Roman"/>
          <w:sz w:val="24"/>
          <w:szCs w:val="24"/>
        </w:rPr>
        <w:t xml:space="preserve">prav </w:t>
      </w:r>
      <w:r w:rsidR="00CC7C2A" w:rsidRPr="00DE2908">
        <w:rPr>
          <w:rFonts w:ascii="Times New Roman" w:hAnsi="Times New Roman"/>
          <w:sz w:val="24"/>
          <w:szCs w:val="24"/>
        </w:rPr>
        <w:t xml:space="preserve">posebne vrste: stopnjevati kaznovanje v imenu kaznovalnih apetitov javnosti, </w:t>
      </w:r>
      <w:r w:rsidR="00BA4DD4" w:rsidRPr="00DE2908">
        <w:rPr>
          <w:rFonts w:ascii="Times New Roman" w:hAnsi="Times New Roman"/>
          <w:sz w:val="24"/>
          <w:szCs w:val="24"/>
        </w:rPr>
        <w:t xml:space="preserve">tj. s ciljem pomiritve in zadovoljitve javnega mnenja. </w:t>
      </w:r>
      <w:r w:rsidR="00CC7C2A" w:rsidRPr="00DE2908">
        <w:rPr>
          <w:rFonts w:ascii="Times New Roman" w:hAnsi="Times New Roman"/>
          <w:sz w:val="24"/>
          <w:szCs w:val="24"/>
        </w:rPr>
        <w:t>Zato je tudi tu na m</w:t>
      </w:r>
      <w:r w:rsidR="00BA4DD4" w:rsidRPr="00DE2908">
        <w:rPr>
          <w:rFonts w:ascii="Times New Roman" w:hAnsi="Times New Roman"/>
          <w:sz w:val="24"/>
          <w:szCs w:val="24"/>
        </w:rPr>
        <w:t>estu opozorilo, da še tako velika</w:t>
      </w:r>
      <w:r w:rsidR="00CC7C2A" w:rsidRPr="00DE2908">
        <w:rPr>
          <w:rFonts w:ascii="Times New Roman" w:hAnsi="Times New Roman"/>
          <w:sz w:val="24"/>
          <w:szCs w:val="24"/>
        </w:rPr>
        <w:t xml:space="preserve"> potreba po pozitivni generalni prevenciji ne more upravičiti kaznovanja prek storilčeve krivde</w:t>
      </w:r>
      <w:r w:rsidR="003D09A3" w:rsidRPr="00DE2908">
        <w:rPr>
          <w:rFonts w:ascii="Times New Roman" w:hAnsi="Times New Roman"/>
          <w:sz w:val="24"/>
          <w:szCs w:val="24"/>
        </w:rPr>
        <w:t xml:space="preserve">, glede na hierarhijo obravnavane določbe pa tudi ne prek </w:t>
      </w:r>
      <w:proofErr w:type="spellStart"/>
      <w:r w:rsidR="003D09A3" w:rsidRPr="00DE2908">
        <w:rPr>
          <w:rFonts w:ascii="Times New Roman" w:hAnsi="Times New Roman"/>
          <w:sz w:val="24"/>
          <w:szCs w:val="24"/>
        </w:rPr>
        <w:t>specialnopreventivnega</w:t>
      </w:r>
      <w:proofErr w:type="spellEnd"/>
      <w:r w:rsidR="003D09A3" w:rsidRPr="00DE2908">
        <w:rPr>
          <w:rFonts w:ascii="Times New Roman" w:hAnsi="Times New Roman"/>
          <w:sz w:val="24"/>
          <w:szCs w:val="24"/>
        </w:rPr>
        <w:t xml:space="preserve"> namena kaznovanja</w:t>
      </w:r>
      <w:r w:rsidR="00CC7C2A" w:rsidRPr="00DE2908">
        <w:rPr>
          <w:rFonts w:ascii="Times New Roman" w:hAnsi="Times New Roman"/>
          <w:sz w:val="24"/>
          <w:szCs w:val="24"/>
        </w:rPr>
        <w:t xml:space="preserve">. </w:t>
      </w:r>
    </w:p>
    <w:p w14:paraId="7DC81D3D" w14:textId="0AC37952" w:rsidR="00CC7C2A" w:rsidRPr="00DE2908" w:rsidRDefault="002A5615" w:rsidP="00E77711">
      <w:pPr>
        <w:spacing w:line="360" w:lineRule="auto"/>
        <w:jc w:val="both"/>
        <w:rPr>
          <w:rFonts w:ascii="Calibri" w:hAnsi="Calibri"/>
        </w:rPr>
      </w:pPr>
      <w:r w:rsidRPr="00DE2908">
        <w:rPr>
          <w:rFonts w:ascii="Times New Roman" w:hAnsi="Times New Roman"/>
          <w:sz w:val="24"/>
          <w:szCs w:val="24"/>
        </w:rPr>
        <w:t xml:space="preserve">[19] </w:t>
      </w:r>
      <w:r w:rsidR="00CC7C2A" w:rsidRPr="00DE2908">
        <w:rPr>
          <w:rFonts w:ascii="Times New Roman" w:hAnsi="Times New Roman"/>
          <w:sz w:val="24"/>
          <w:szCs w:val="24"/>
        </w:rPr>
        <w:t xml:space="preserve">Na praktični ravni se zastavlja vprašanje učinkovitosti pozitivne generalne prevencije. Empirične raziskave kažejo, da so </w:t>
      </w:r>
      <w:r w:rsidR="00654D0D" w:rsidRPr="00DE2908">
        <w:rPr>
          <w:rFonts w:ascii="Times New Roman" w:hAnsi="Times New Roman"/>
          <w:sz w:val="24"/>
          <w:szCs w:val="24"/>
        </w:rPr>
        <w:t xml:space="preserve">njeni </w:t>
      </w:r>
      <w:r w:rsidR="00CC7C2A" w:rsidRPr="00DE2908">
        <w:rPr>
          <w:rFonts w:ascii="Times New Roman" w:hAnsi="Times New Roman"/>
          <w:sz w:val="24"/>
          <w:szCs w:val="24"/>
        </w:rPr>
        <w:t xml:space="preserve">učinki </w:t>
      </w:r>
      <w:r w:rsidR="00BA4DD4" w:rsidRPr="00DE2908">
        <w:rPr>
          <w:rFonts w:ascii="Times New Roman" w:hAnsi="Times New Roman"/>
          <w:sz w:val="24"/>
          <w:szCs w:val="24"/>
        </w:rPr>
        <w:t>omejeni</w:t>
      </w:r>
      <w:r w:rsidR="00CC7C2A" w:rsidRPr="00DE2908">
        <w:rPr>
          <w:rFonts w:ascii="Times New Roman" w:hAnsi="Times New Roman"/>
          <w:sz w:val="24"/>
          <w:szCs w:val="24"/>
        </w:rPr>
        <w:t>.</w:t>
      </w:r>
      <w:r w:rsidR="00CC7C2A" w:rsidRPr="00DE2908">
        <w:rPr>
          <w:rStyle w:val="Sprotnaopomba-sklic"/>
          <w:rFonts w:ascii="Times New Roman" w:hAnsi="Times New Roman"/>
          <w:sz w:val="24"/>
          <w:szCs w:val="24"/>
        </w:rPr>
        <w:footnoteReference w:id="13"/>
      </w:r>
      <w:r w:rsidR="00CC7C2A" w:rsidRPr="00DE2908">
        <w:rPr>
          <w:rFonts w:ascii="Times New Roman" w:hAnsi="Times New Roman"/>
          <w:sz w:val="24"/>
          <w:szCs w:val="24"/>
        </w:rPr>
        <w:t xml:space="preserve"> Vendarle pa je pri ocenah treba biti previden: jasno je, da pozitivna generalna prevencija na elementarni ravni deluje (brez delovanja pravosodja in izrečenih sankcij zaupanje v pravni red ne bi bilo mogoče), pretirano pa bi bilo pričakovati, da lahko drobne razlike v izrečenih sankcijah in njihovih obrazložitvah vplivajo na pravno zavest ljudi.</w:t>
      </w:r>
      <w:r w:rsidR="003D09A3" w:rsidRPr="00DE2908">
        <w:rPr>
          <w:rStyle w:val="Sprotnaopomba-sklic"/>
          <w:rFonts w:ascii="Times New Roman" w:hAnsi="Times New Roman"/>
          <w:sz w:val="24"/>
          <w:szCs w:val="24"/>
        </w:rPr>
        <w:footnoteReference w:id="14"/>
      </w:r>
      <w:r w:rsidR="00CC7C2A" w:rsidRPr="00DE2908">
        <w:rPr>
          <w:rFonts w:ascii="Times New Roman" w:hAnsi="Times New Roman"/>
          <w:sz w:val="24"/>
          <w:szCs w:val="24"/>
        </w:rPr>
        <w:t xml:space="preserve"> </w:t>
      </w:r>
      <w:r w:rsidR="00394E71" w:rsidRPr="00DE2908">
        <w:rPr>
          <w:rFonts w:ascii="Times New Roman" w:hAnsi="Times New Roman"/>
          <w:sz w:val="24"/>
          <w:szCs w:val="24"/>
        </w:rPr>
        <w:t>To še toliko bolj drži</w:t>
      </w:r>
      <w:r w:rsidR="00CC7C2A" w:rsidRPr="00DE2908">
        <w:rPr>
          <w:rFonts w:ascii="Times New Roman" w:hAnsi="Times New Roman"/>
          <w:sz w:val="24"/>
          <w:szCs w:val="24"/>
        </w:rPr>
        <w:t>, ker so informacije, ki jih ima javnost o delovanju pravoso</w:t>
      </w:r>
      <w:r w:rsidR="00BA4DD4" w:rsidRPr="00DE2908">
        <w:rPr>
          <w:rFonts w:ascii="Times New Roman" w:hAnsi="Times New Roman"/>
          <w:sz w:val="24"/>
          <w:szCs w:val="24"/>
        </w:rPr>
        <w:t>dja, dokaj nezanesljive in skope</w:t>
      </w:r>
      <w:r w:rsidR="00CC7C2A" w:rsidRPr="00DE2908">
        <w:rPr>
          <w:rFonts w:ascii="Times New Roman" w:hAnsi="Times New Roman"/>
          <w:sz w:val="24"/>
          <w:szCs w:val="24"/>
        </w:rPr>
        <w:t xml:space="preserve">. Pravosodje namreč z njo v večini primerov ne komunicira neposredno, temveč prek medijskih posrednikov, ki v skladu s svojimi potrebami in motivi poskrbijo za filtriranje in fokusiranje informacij. </w:t>
      </w:r>
    </w:p>
    <w:p w14:paraId="0116AC51" w14:textId="77777777" w:rsidR="00BA4DD4" w:rsidRPr="00DE2908" w:rsidRDefault="00BA4DD4" w:rsidP="00E77711">
      <w:pPr>
        <w:spacing w:line="360" w:lineRule="auto"/>
        <w:jc w:val="both"/>
        <w:rPr>
          <w:rFonts w:ascii="Times New Roman" w:hAnsi="Times New Roman"/>
          <w:b/>
          <w:sz w:val="24"/>
          <w:szCs w:val="24"/>
        </w:rPr>
      </w:pPr>
    </w:p>
    <w:p w14:paraId="5DDD5C57" w14:textId="276E64B9" w:rsidR="00CC7C2A" w:rsidRPr="00DE2908" w:rsidRDefault="003B7166" w:rsidP="00E77711">
      <w:pPr>
        <w:spacing w:line="360" w:lineRule="auto"/>
        <w:jc w:val="both"/>
        <w:rPr>
          <w:rFonts w:ascii="Times New Roman" w:hAnsi="Times New Roman"/>
          <w:b/>
          <w:sz w:val="24"/>
          <w:szCs w:val="24"/>
        </w:rPr>
      </w:pPr>
      <w:r w:rsidRPr="00DE2908">
        <w:rPr>
          <w:rFonts w:ascii="Times New Roman" w:hAnsi="Times New Roman"/>
          <w:b/>
          <w:sz w:val="24"/>
          <w:szCs w:val="24"/>
        </w:rPr>
        <w:lastRenderedPageBreak/>
        <w:t xml:space="preserve">2.3. </w:t>
      </w:r>
      <w:r w:rsidR="00CC7C2A" w:rsidRPr="00DE2908">
        <w:rPr>
          <w:rFonts w:ascii="Times New Roman" w:hAnsi="Times New Roman"/>
          <w:b/>
          <w:sz w:val="24"/>
          <w:szCs w:val="24"/>
        </w:rPr>
        <w:t>Vzpostavljanje zavedanja storilca kaznivega dejanja in drugih o nedopustnosti izvršitve kaznivih dejanj</w:t>
      </w:r>
    </w:p>
    <w:p w14:paraId="102C694D" w14:textId="36B162DA" w:rsidR="003D09A3"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[20] </w:t>
      </w:r>
      <w:r w:rsidR="00CC7C2A" w:rsidRPr="00DE2908">
        <w:rPr>
          <w:rFonts w:ascii="Times New Roman" w:hAnsi="Times New Roman"/>
          <w:sz w:val="24"/>
          <w:szCs w:val="24"/>
        </w:rPr>
        <w:t xml:space="preserve">S to frazo zakonsko besedilo </w:t>
      </w:r>
      <w:r w:rsidR="003D09A3" w:rsidRPr="00DE2908">
        <w:rPr>
          <w:rFonts w:ascii="Times New Roman" w:hAnsi="Times New Roman"/>
          <w:sz w:val="24"/>
          <w:szCs w:val="24"/>
        </w:rPr>
        <w:t xml:space="preserve">meri </w:t>
      </w:r>
      <w:r w:rsidR="00CC7C2A" w:rsidRPr="00DE2908">
        <w:rPr>
          <w:rFonts w:ascii="Times New Roman" w:hAnsi="Times New Roman"/>
          <w:sz w:val="24"/>
          <w:szCs w:val="24"/>
        </w:rPr>
        <w:t xml:space="preserve">na številne namene kaznovanja: kazen naj bi naslavljala »storilca in druge« (specialna in generalna prevencija) in pri njih vzpostavljala zavedanje o nedopustnosti izvršitve kaznivih dejanj. Ker določba ne pove, na kakšen način naj bi to zavedanje vzpostavljala, si je mogoče predstavljati tako negativno (zastraševanje) kot pozitivno delovanje (pouk o pomenu pravnih vrednot). </w:t>
      </w:r>
    </w:p>
    <w:p w14:paraId="12D058F0" w14:textId="0811E382" w:rsidR="00CC7C2A"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[21] </w:t>
      </w:r>
      <w:r w:rsidR="00CC7C2A" w:rsidRPr="00DE2908">
        <w:rPr>
          <w:rFonts w:ascii="Times New Roman" w:hAnsi="Times New Roman"/>
          <w:sz w:val="24"/>
          <w:szCs w:val="24"/>
        </w:rPr>
        <w:t xml:space="preserve">Poleg tega je možna tudi razlaga, ki v poudarjanju »nedopustnosti« prepozna </w:t>
      </w:r>
      <w:r w:rsidR="008979B5" w:rsidRPr="00DE2908">
        <w:rPr>
          <w:rFonts w:ascii="Times New Roman" w:hAnsi="Times New Roman"/>
          <w:sz w:val="24"/>
          <w:szCs w:val="24"/>
        </w:rPr>
        <w:t>element</w:t>
      </w:r>
      <w:r w:rsidR="00CD0E6F" w:rsidRPr="00DE2908">
        <w:rPr>
          <w:rFonts w:ascii="Times New Roman" w:hAnsi="Times New Roman"/>
          <w:sz w:val="24"/>
          <w:szCs w:val="24"/>
        </w:rPr>
        <w:t xml:space="preserve"> </w:t>
      </w:r>
      <w:r w:rsidR="00CC7C2A" w:rsidRPr="00DE2908">
        <w:rPr>
          <w:rFonts w:ascii="Times New Roman" w:hAnsi="Times New Roman"/>
          <w:sz w:val="24"/>
          <w:szCs w:val="24"/>
        </w:rPr>
        <w:t>absolutnih kaznovalnih teorij.</w:t>
      </w:r>
      <w:r w:rsidR="00CD0E6F" w:rsidRPr="00DE2908">
        <w:rPr>
          <w:rStyle w:val="Sprotnaopomba-sklic"/>
          <w:rFonts w:ascii="Times New Roman" w:hAnsi="Times New Roman"/>
          <w:sz w:val="24"/>
          <w:szCs w:val="24"/>
        </w:rPr>
        <w:t xml:space="preserve"> </w:t>
      </w:r>
      <w:r w:rsidR="00394E71" w:rsidRPr="00DE2908">
        <w:rPr>
          <w:rFonts w:ascii="Times New Roman" w:hAnsi="Times New Roman"/>
          <w:sz w:val="24"/>
          <w:szCs w:val="24"/>
        </w:rPr>
        <w:t>Gre za</w:t>
      </w:r>
      <w:r w:rsidR="00F47D7B" w:rsidRPr="00DE2908">
        <w:rPr>
          <w:rFonts w:ascii="Times New Roman" w:hAnsi="Times New Roman"/>
          <w:sz w:val="24"/>
          <w:szCs w:val="24"/>
        </w:rPr>
        <w:t xml:space="preserve"> očite</w:t>
      </w:r>
      <w:r w:rsidR="008979B5" w:rsidRPr="00DE2908">
        <w:rPr>
          <w:rFonts w:ascii="Times New Roman" w:hAnsi="Times New Roman"/>
          <w:sz w:val="24"/>
          <w:szCs w:val="24"/>
        </w:rPr>
        <w:t xml:space="preserve">k storilcu, da je bilo njegovo ravnanje </w:t>
      </w:r>
      <w:r w:rsidR="00F47D7B" w:rsidRPr="00DE2908">
        <w:rPr>
          <w:rFonts w:ascii="Times New Roman" w:hAnsi="Times New Roman"/>
          <w:sz w:val="24"/>
          <w:szCs w:val="24"/>
        </w:rPr>
        <w:t>z družbenega vidika nesprejemljivo</w:t>
      </w:r>
      <w:r w:rsidR="000828F5" w:rsidRPr="00DE2908">
        <w:rPr>
          <w:rFonts w:ascii="Times New Roman" w:hAnsi="Times New Roman"/>
          <w:sz w:val="24"/>
          <w:szCs w:val="24"/>
        </w:rPr>
        <w:t>,</w:t>
      </w:r>
      <w:r w:rsidR="00F47D7B" w:rsidRPr="00DE2908">
        <w:rPr>
          <w:rFonts w:ascii="Times New Roman" w:hAnsi="Times New Roman"/>
          <w:sz w:val="24"/>
          <w:szCs w:val="24"/>
        </w:rPr>
        <w:t xml:space="preserve"> in zato vredno graje. </w:t>
      </w:r>
      <w:r w:rsidR="00CB3651" w:rsidRPr="00DE2908">
        <w:rPr>
          <w:rFonts w:ascii="Times New Roman" w:hAnsi="Times New Roman"/>
          <w:sz w:val="24"/>
          <w:szCs w:val="24"/>
        </w:rPr>
        <w:t xml:space="preserve">Pri tem ne </w:t>
      </w:r>
      <w:r w:rsidR="00A4161C" w:rsidRPr="00DE2908">
        <w:rPr>
          <w:rFonts w:ascii="Times New Roman" w:hAnsi="Times New Roman"/>
          <w:sz w:val="24"/>
          <w:szCs w:val="24"/>
        </w:rPr>
        <w:t xml:space="preserve">gre za </w:t>
      </w:r>
      <w:proofErr w:type="spellStart"/>
      <w:r w:rsidR="00A4161C" w:rsidRPr="00DE2908">
        <w:rPr>
          <w:rFonts w:ascii="Times New Roman" w:hAnsi="Times New Roman"/>
          <w:sz w:val="24"/>
          <w:szCs w:val="24"/>
        </w:rPr>
        <w:t>povračilnost</w:t>
      </w:r>
      <w:proofErr w:type="spellEnd"/>
      <w:r w:rsidR="00A4161C" w:rsidRPr="00DE2908">
        <w:rPr>
          <w:rFonts w:ascii="Times New Roman" w:hAnsi="Times New Roman"/>
          <w:sz w:val="24"/>
          <w:szCs w:val="24"/>
        </w:rPr>
        <w:t xml:space="preserve">, temveč za znak, </w:t>
      </w:r>
      <w:r w:rsidR="00CB3651" w:rsidRPr="00DE2908">
        <w:rPr>
          <w:rFonts w:ascii="Times New Roman" w:hAnsi="Times New Roman"/>
          <w:sz w:val="24"/>
          <w:szCs w:val="24"/>
        </w:rPr>
        <w:t xml:space="preserve">da </w:t>
      </w:r>
      <w:r w:rsidR="00F47D7B" w:rsidRPr="00DE2908">
        <w:rPr>
          <w:rFonts w:ascii="Times New Roman" w:hAnsi="Times New Roman"/>
          <w:sz w:val="24"/>
          <w:szCs w:val="24"/>
        </w:rPr>
        <w:t xml:space="preserve">zakonodajalec storilca dojema in naslavlja kot </w:t>
      </w:r>
      <w:r w:rsidR="008979B5" w:rsidRPr="00DE2908">
        <w:rPr>
          <w:rFonts w:ascii="Times New Roman" w:hAnsi="Times New Roman"/>
          <w:sz w:val="24"/>
          <w:szCs w:val="24"/>
        </w:rPr>
        <w:t xml:space="preserve">odgovornega nosilca </w:t>
      </w:r>
      <w:r w:rsidR="00F47D7B" w:rsidRPr="00DE2908">
        <w:rPr>
          <w:rFonts w:ascii="Times New Roman" w:hAnsi="Times New Roman"/>
          <w:sz w:val="24"/>
          <w:szCs w:val="24"/>
        </w:rPr>
        <w:t xml:space="preserve">lastnega </w:t>
      </w:r>
      <w:r w:rsidR="008979B5" w:rsidRPr="00DE2908">
        <w:rPr>
          <w:rFonts w:ascii="Times New Roman" w:hAnsi="Times New Roman"/>
          <w:sz w:val="24"/>
          <w:szCs w:val="24"/>
        </w:rPr>
        <w:t>ravnanja</w:t>
      </w:r>
      <w:r w:rsidR="00F47D7B" w:rsidRPr="00DE2908">
        <w:rPr>
          <w:rFonts w:ascii="Times New Roman" w:hAnsi="Times New Roman"/>
          <w:sz w:val="24"/>
          <w:szCs w:val="24"/>
        </w:rPr>
        <w:t>.</w:t>
      </w:r>
      <w:r w:rsidR="00CB3651" w:rsidRPr="00DE2908">
        <w:rPr>
          <w:rStyle w:val="Sprotnaopomba-sklic"/>
          <w:rFonts w:ascii="Times New Roman" w:hAnsi="Times New Roman"/>
          <w:sz w:val="24"/>
          <w:szCs w:val="24"/>
        </w:rPr>
        <w:footnoteReference w:id="15"/>
      </w:r>
    </w:p>
    <w:p w14:paraId="5DF097DF" w14:textId="581E5EFB" w:rsidR="00CD0E6F" w:rsidRPr="00DE2908" w:rsidRDefault="002A5615" w:rsidP="00E77711">
      <w:pPr>
        <w:spacing w:line="360" w:lineRule="auto"/>
        <w:jc w:val="both"/>
        <w:rPr>
          <w:rFonts w:ascii="Times New Roman" w:hAnsi="Times New Roman" w:cs="Times New Roman"/>
          <w:sz w:val="24"/>
          <w:szCs w:val="24"/>
        </w:rPr>
      </w:pPr>
      <w:r w:rsidRPr="00DE2908">
        <w:rPr>
          <w:rFonts w:ascii="Times New Roman" w:hAnsi="Times New Roman"/>
          <w:sz w:val="24"/>
          <w:szCs w:val="24"/>
        </w:rPr>
        <w:t xml:space="preserve">[22] </w:t>
      </w:r>
      <w:r w:rsidR="00CD0E6F" w:rsidRPr="00DE2908">
        <w:rPr>
          <w:rFonts w:ascii="Times New Roman" w:hAnsi="Times New Roman"/>
          <w:sz w:val="24"/>
          <w:szCs w:val="24"/>
        </w:rPr>
        <w:t xml:space="preserve">V </w:t>
      </w:r>
      <w:r w:rsidR="007C33FF" w:rsidRPr="00DE2908">
        <w:rPr>
          <w:rFonts w:ascii="Times New Roman" w:hAnsi="Times New Roman"/>
          <w:sz w:val="24"/>
          <w:szCs w:val="24"/>
        </w:rPr>
        <w:t xml:space="preserve">tem delu </w:t>
      </w:r>
      <w:r w:rsidR="00CD0E6F" w:rsidRPr="00DE2908">
        <w:rPr>
          <w:rFonts w:ascii="Times New Roman" w:hAnsi="Times New Roman"/>
          <w:sz w:val="24"/>
          <w:szCs w:val="24"/>
        </w:rPr>
        <w:t>določb</w:t>
      </w:r>
      <w:r w:rsidR="007C33FF" w:rsidRPr="00DE2908">
        <w:rPr>
          <w:rFonts w:ascii="Times New Roman" w:hAnsi="Times New Roman"/>
          <w:sz w:val="24"/>
          <w:szCs w:val="24"/>
        </w:rPr>
        <w:t>e</w:t>
      </w:r>
      <w:r w:rsidR="00CD0E6F" w:rsidRPr="00DE2908">
        <w:rPr>
          <w:rFonts w:ascii="Times New Roman" w:hAnsi="Times New Roman"/>
          <w:sz w:val="24"/>
          <w:szCs w:val="24"/>
        </w:rPr>
        <w:t xml:space="preserve"> lahko</w:t>
      </w:r>
      <w:r w:rsidR="007C33FF" w:rsidRPr="00DE2908">
        <w:rPr>
          <w:rFonts w:ascii="Times New Roman" w:hAnsi="Times New Roman"/>
          <w:sz w:val="24"/>
          <w:szCs w:val="24"/>
        </w:rPr>
        <w:t xml:space="preserve"> nadalje</w:t>
      </w:r>
      <w:r w:rsidR="00CD0E6F" w:rsidRPr="00DE2908">
        <w:rPr>
          <w:rFonts w:ascii="Times New Roman" w:hAnsi="Times New Roman"/>
          <w:sz w:val="24"/>
          <w:szCs w:val="24"/>
        </w:rPr>
        <w:t xml:space="preserve"> razberemo tudi nagib</w:t>
      </w:r>
      <w:r w:rsidR="00CB3651" w:rsidRPr="00DE2908">
        <w:rPr>
          <w:rFonts w:ascii="Times New Roman" w:hAnsi="Times New Roman"/>
          <w:sz w:val="24"/>
          <w:szCs w:val="24"/>
        </w:rPr>
        <w:t xml:space="preserve"> zakonodajalca</w:t>
      </w:r>
      <w:r w:rsidR="00CD0E6F" w:rsidRPr="00DE2908">
        <w:rPr>
          <w:rFonts w:ascii="Times New Roman" w:hAnsi="Times New Roman"/>
          <w:sz w:val="24"/>
          <w:szCs w:val="24"/>
        </w:rPr>
        <w:t xml:space="preserve"> k t. i. ekspresivnim kaznovaln</w:t>
      </w:r>
      <w:r w:rsidR="007C33FF" w:rsidRPr="00DE2908">
        <w:rPr>
          <w:rFonts w:ascii="Times New Roman" w:hAnsi="Times New Roman"/>
          <w:sz w:val="24"/>
          <w:szCs w:val="24"/>
        </w:rPr>
        <w:t>im teorijam</w:t>
      </w:r>
      <w:r w:rsidR="00CD0E6F" w:rsidRPr="00DE2908">
        <w:rPr>
          <w:rFonts w:ascii="Times New Roman" w:hAnsi="Times New Roman"/>
          <w:sz w:val="24"/>
          <w:szCs w:val="24"/>
        </w:rPr>
        <w:t xml:space="preserve">, ki v zadnjem času </w:t>
      </w:r>
      <w:r w:rsidR="00AD566F" w:rsidRPr="00DE2908">
        <w:rPr>
          <w:rFonts w:ascii="Times New Roman" w:hAnsi="Times New Roman"/>
          <w:sz w:val="24"/>
          <w:szCs w:val="24"/>
        </w:rPr>
        <w:t>pri</w:t>
      </w:r>
      <w:r w:rsidR="00D746DC" w:rsidRPr="00DE2908">
        <w:rPr>
          <w:rFonts w:ascii="Times New Roman" w:hAnsi="Times New Roman"/>
          <w:sz w:val="24"/>
          <w:szCs w:val="24"/>
        </w:rPr>
        <w:t>dobivaj</w:t>
      </w:r>
      <w:r w:rsidR="00AD566F" w:rsidRPr="00DE2908">
        <w:rPr>
          <w:rFonts w:ascii="Times New Roman" w:hAnsi="Times New Roman"/>
          <w:sz w:val="24"/>
          <w:szCs w:val="24"/>
        </w:rPr>
        <w:t xml:space="preserve">o naklonjenost dela avtorjev </w:t>
      </w:r>
      <w:r w:rsidR="00CD0E6F" w:rsidRPr="00DE2908">
        <w:rPr>
          <w:rFonts w:ascii="Times New Roman" w:hAnsi="Times New Roman"/>
          <w:sz w:val="24"/>
          <w:szCs w:val="24"/>
        </w:rPr>
        <w:t>kot »tretji steber« kaznovalnih teorij</w:t>
      </w:r>
      <w:r w:rsidR="00CB3651" w:rsidRPr="00DE2908">
        <w:rPr>
          <w:rFonts w:ascii="Times New Roman" w:hAnsi="Times New Roman"/>
          <w:sz w:val="24"/>
          <w:szCs w:val="24"/>
        </w:rPr>
        <w:t>. Ekspresivne teorije</w:t>
      </w:r>
      <w:r w:rsidR="007C33FF" w:rsidRPr="00DE2908">
        <w:rPr>
          <w:rFonts w:ascii="Times New Roman" w:hAnsi="Times New Roman"/>
          <w:sz w:val="24"/>
          <w:szCs w:val="24"/>
        </w:rPr>
        <w:t xml:space="preserve"> </w:t>
      </w:r>
      <w:r w:rsidR="00CD0E6F" w:rsidRPr="00DE2908">
        <w:rPr>
          <w:rFonts w:ascii="Times New Roman" w:hAnsi="Times New Roman" w:cs="Times New Roman"/>
          <w:sz w:val="24"/>
          <w:szCs w:val="24"/>
        </w:rPr>
        <w:t>osrednjega smisla kazni ne vidijo ne v »zasluženem povračilu« ne v preprečevanju kriminalitete, temveč kazni razumejo predvsem kot sredstvo komunikacije oziroma simboličnega izražanja.</w:t>
      </w:r>
      <w:r w:rsidR="00CD0E6F" w:rsidRPr="00DE2908">
        <w:rPr>
          <w:rStyle w:val="Sprotnaopomba-sklic"/>
          <w:rFonts w:ascii="Times New Roman" w:hAnsi="Times New Roman"/>
          <w:sz w:val="24"/>
          <w:szCs w:val="24"/>
        </w:rPr>
        <w:footnoteReference w:id="16"/>
      </w:r>
      <w:r w:rsidR="00CD0E6F" w:rsidRPr="00DE2908">
        <w:rPr>
          <w:rFonts w:ascii="Times New Roman" w:hAnsi="Times New Roman"/>
          <w:sz w:val="24"/>
          <w:szCs w:val="24"/>
        </w:rPr>
        <w:t xml:space="preserve"> Čeprav pri nas doslej niso bile izčrpneje tematizirane, niso novost v pravem pomenu besede: vsaka izrečena kazen – </w:t>
      </w:r>
      <w:r w:rsidR="00CD0E6F" w:rsidRPr="00DE2908">
        <w:rPr>
          <w:rFonts w:ascii="Times New Roman" w:hAnsi="Times New Roman" w:cs="Times New Roman"/>
          <w:sz w:val="24"/>
          <w:szCs w:val="24"/>
        </w:rPr>
        <w:t>hočeš nočeš – deluje tudi ekspresivno,</w:t>
      </w:r>
      <w:r w:rsidR="00CD0E6F" w:rsidRPr="00DE2908">
        <w:rPr>
          <w:rStyle w:val="Sprotnaopomba-sklic"/>
          <w:rFonts w:ascii="Times New Roman" w:hAnsi="Times New Roman" w:cs="Times New Roman"/>
          <w:sz w:val="24"/>
          <w:szCs w:val="24"/>
        </w:rPr>
        <w:footnoteReference w:id="17"/>
      </w:r>
      <w:r w:rsidR="00CD0E6F" w:rsidRPr="00DE2908">
        <w:rPr>
          <w:rFonts w:ascii="Times New Roman" w:hAnsi="Times New Roman" w:cs="Times New Roman"/>
          <w:sz w:val="24"/>
          <w:szCs w:val="24"/>
        </w:rPr>
        <w:t xml:space="preserve"> ključno normativno vprašanje pa je, do kod lahko s sklicevanjem na ekspresivne funkcije kazni krojimo teorijo in prakso kaznovanja.</w:t>
      </w:r>
      <w:r w:rsidR="00A40F7F" w:rsidRPr="00DE2908">
        <w:rPr>
          <w:rStyle w:val="Sprotnaopomba-sklic"/>
          <w:rFonts w:ascii="Times New Roman" w:hAnsi="Times New Roman" w:cs="Times New Roman"/>
          <w:sz w:val="24"/>
          <w:szCs w:val="24"/>
        </w:rPr>
        <w:footnoteReference w:id="18"/>
      </w:r>
    </w:p>
    <w:p w14:paraId="71FF380D" w14:textId="74B0CFAD" w:rsidR="00CC7C2A"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[23] </w:t>
      </w:r>
      <w:r w:rsidR="00E96236" w:rsidRPr="00DE2908">
        <w:rPr>
          <w:rFonts w:ascii="Times New Roman" w:hAnsi="Times New Roman"/>
          <w:sz w:val="24"/>
          <w:szCs w:val="24"/>
        </w:rPr>
        <w:t xml:space="preserve">Določba o </w:t>
      </w:r>
      <w:r w:rsidR="00394E71" w:rsidRPr="00DE2908">
        <w:rPr>
          <w:rFonts w:ascii="Times New Roman" w:hAnsi="Times New Roman"/>
          <w:sz w:val="24"/>
          <w:szCs w:val="24"/>
        </w:rPr>
        <w:t xml:space="preserve">namenih </w:t>
      </w:r>
      <w:r w:rsidR="00E96236" w:rsidRPr="00DE2908">
        <w:rPr>
          <w:rFonts w:ascii="Times New Roman" w:hAnsi="Times New Roman"/>
          <w:sz w:val="24"/>
          <w:szCs w:val="24"/>
        </w:rPr>
        <w:t xml:space="preserve">kaznovanja </w:t>
      </w:r>
      <w:r w:rsidR="000E09F5" w:rsidRPr="00DE2908">
        <w:rPr>
          <w:rFonts w:ascii="Times New Roman" w:hAnsi="Times New Roman"/>
          <w:sz w:val="24"/>
          <w:szCs w:val="24"/>
        </w:rPr>
        <w:t xml:space="preserve">pa </w:t>
      </w:r>
      <w:r w:rsidR="00E96236" w:rsidRPr="00DE2908">
        <w:rPr>
          <w:rFonts w:ascii="Times New Roman" w:hAnsi="Times New Roman"/>
          <w:sz w:val="24"/>
          <w:szCs w:val="24"/>
        </w:rPr>
        <w:t>je sicer</w:t>
      </w:r>
      <w:r w:rsidR="000E09F5" w:rsidRPr="00DE2908">
        <w:rPr>
          <w:rFonts w:ascii="Times New Roman" w:hAnsi="Times New Roman"/>
          <w:sz w:val="24"/>
          <w:szCs w:val="24"/>
        </w:rPr>
        <w:t xml:space="preserve"> vendarle</w:t>
      </w:r>
      <w:r w:rsidR="00E96236" w:rsidRPr="00DE2908">
        <w:rPr>
          <w:rFonts w:ascii="Times New Roman" w:hAnsi="Times New Roman"/>
          <w:sz w:val="24"/>
          <w:szCs w:val="24"/>
        </w:rPr>
        <w:t xml:space="preserve"> razmeroma splošna: posamezni nameni so na jedrnat način navedeni drug ob drugem. </w:t>
      </w:r>
      <w:r w:rsidR="00394E71" w:rsidRPr="00DE2908">
        <w:rPr>
          <w:rFonts w:ascii="Times New Roman" w:hAnsi="Times New Roman"/>
          <w:sz w:val="24"/>
          <w:szCs w:val="24"/>
        </w:rPr>
        <w:t xml:space="preserve">Ker pa so </w:t>
      </w:r>
      <w:r w:rsidR="00E96236" w:rsidRPr="00DE2908">
        <w:rPr>
          <w:rFonts w:ascii="Times New Roman" w:hAnsi="Times New Roman"/>
          <w:sz w:val="24"/>
          <w:szCs w:val="24"/>
        </w:rPr>
        <w:t>med seboj lahko tudi v konfliktnem odnosu, je ključnega pomena vzpostavitev ustreznega razmerja med njimi</w:t>
      </w:r>
      <w:r w:rsidR="00CB3651" w:rsidRPr="00DE2908">
        <w:rPr>
          <w:rFonts w:ascii="Times New Roman" w:hAnsi="Times New Roman"/>
          <w:sz w:val="24"/>
          <w:szCs w:val="24"/>
        </w:rPr>
        <w:t>, ki gre preko enostavnejše razmejitve med temeljni</w:t>
      </w:r>
      <w:r w:rsidR="00B20D74" w:rsidRPr="00DE2908">
        <w:rPr>
          <w:rFonts w:ascii="Times New Roman" w:hAnsi="Times New Roman"/>
          <w:sz w:val="24"/>
          <w:szCs w:val="24"/>
        </w:rPr>
        <w:t>m</w:t>
      </w:r>
      <w:r w:rsidR="00CB3651" w:rsidRPr="00DE2908">
        <w:rPr>
          <w:rFonts w:ascii="Times New Roman" w:hAnsi="Times New Roman"/>
          <w:sz w:val="24"/>
          <w:szCs w:val="24"/>
        </w:rPr>
        <w:t xml:space="preserve"> in </w:t>
      </w:r>
      <w:r w:rsidR="00B20D74" w:rsidRPr="00DE2908">
        <w:rPr>
          <w:rFonts w:ascii="Times New Roman" w:hAnsi="Times New Roman"/>
          <w:sz w:val="24"/>
          <w:szCs w:val="24"/>
        </w:rPr>
        <w:t>drugimi nameni</w:t>
      </w:r>
      <w:r w:rsidR="00E96236" w:rsidRPr="00DE2908">
        <w:rPr>
          <w:rFonts w:ascii="Times New Roman" w:hAnsi="Times New Roman"/>
          <w:sz w:val="24"/>
          <w:szCs w:val="24"/>
        </w:rPr>
        <w:t>.</w:t>
      </w:r>
      <w:r w:rsidR="00CC7C2A" w:rsidRPr="00DE2908">
        <w:rPr>
          <w:rStyle w:val="Sprotnaopomba-sklic"/>
          <w:rFonts w:ascii="Times New Roman" w:hAnsi="Times New Roman"/>
          <w:sz w:val="24"/>
          <w:szCs w:val="24"/>
        </w:rPr>
        <w:footnoteReference w:id="19"/>
      </w:r>
    </w:p>
    <w:p w14:paraId="67163618" w14:textId="77777777" w:rsidR="00CC7C2A" w:rsidRPr="00DE2908" w:rsidRDefault="00CC7C2A" w:rsidP="00E77711">
      <w:pPr>
        <w:spacing w:line="360" w:lineRule="auto"/>
        <w:jc w:val="both"/>
        <w:rPr>
          <w:rFonts w:ascii="Times New Roman" w:hAnsi="Times New Roman"/>
          <w:sz w:val="24"/>
          <w:szCs w:val="24"/>
        </w:rPr>
      </w:pPr>
    </w:p>
    <w:p w14:paraId="5A261BCC" w14:textId="77777777" w:rsidR="00CC7C2A" w:rsidRPr="00DE2908" w:rsidRDefault="007D3E2C" w:rsidP="00E77711">
      <w:pPr>
        <w:spacing w:line="360" w:lineRule="auto"/>
        <w:jc w:val="both"/>
        <w:rPr>
          <w:rFonts w:ascii="Times New Roman" w:hAnsi="Times New Roman"/>
          <w:b/>
          <w:color w:val="000000" w:themeColor="text1"/>
          <w:sz w:val="24"/>
          <w:szCs w:val="24"/>
        </w:rPr>
      </w:pPr>
      <w:r w:rsidRPr="00DE2908">
        <w:rPr>
          <w:rFonts w:ascii="Times New Roman" w:hAnsi="Times New Roman"/>
          <w:b/>
          <w:color w:val="000000" w:themeColor="text1"/>
          <w:sz w:val="24"/>
          <w:szCs w:val="24"/>
        </w:rPr>
        <w:lastRenderedPageBreak/>
        <w:t xml:space="preserve">3. </w:t>
      </w:r>
      <w:r w:rsidR="00CC7C2A" w:rsidRPr="00DE2908">
        <w:rPr>
          <w:rFonts w:ascii="Times New Roman" w:hAnsi="Times New Roman"/>
          <w:b/>
          <w:color w:val="000000" w:themeColor="text1"/>
          <w:sz w:val="24"/>
          <w:szCs w:val="24"/>
        </w:rPr>
        <w:t>Razmerje med posameznimi kaznovalnimi nameni</w:t>
      </w:r>
    </w:p>
    <w:p w14:paraId="03053C3A" w14:textId="3E1C0514" w:rsidR="00CC7C2A" w:rsidRPr="00DE2908" w:rsidRDefault="002A5615" w:rsidP="00E77711">
      <w:pPr>
        <w:spacing w:line="360" w:lineRule="auto"/>
        <w:jc w:val="both"/>
        <w:rPr>
          <w:rFonts w:ascii="Times New Roman" w:hAnsi="Times New Roman"/>
          <w:sz w:val="24"/>
          <w:szCs w:val="24"/>
        </w:rPr>
      </w:pPr>
      <w:r w:rsidRPr="00DE2908">
        <w:rPr>
          <w:rFonts w:ascii="Times New Roman" w:hAnsi="Times New Roman"/>
          <w:color w:val="000000" w:themeColor="text1"/>
          <w:sz w:val="24"/>
          <w:szCs w:val="24"/>
        </w:rPr>
        <w:t xml:space="preserve">[24] </w:t>
      </w:r>
      <w:r w:rsidR="00CC7C2A" w:rsidRPr="00DE2908">
        <w:rPr>
          <w:rFonts w:ascii="Times New Roman" w:hAnsi="Times New Roman"/>
          <w:color w:val="000000" w:themeColor="text1"/>
          <w:sz w:val="24"/>
          <w:szCs w:val="24"/>
        </w:rPr>
        <w:t xml:space="preserve">Nekaj namigov glede razmerja med posameznimi </w:t>
      </w:r>
      <w:r w:rsidR="008E3D73" w:rsidRPr="00DE2908">
        <w:rPr>
          <w:rFonts w:ascii="Times New Roman" w:hAnsi="Times New Roman"/>
          <w:color w:val="000000" w:themeColor="text1"/>
          <w:sz w:val="24"/>
          <w:szCs w:val="24"/>
        </w:rPr>
        <w:t xml:space="preserve">kaznovalnimi nameni daje že </w:t>
      </w:r>
      <w:r w:rsidR="00B20D74" w:rsidRPr="00DE2908">
        <w:rPr>
          <w:rFonts w:ascii="Times New Roman" w:hAnsi="Times New Roman"/>
          <w:color w:val="000000" w:themeColor="text1"/>
          <w:sz w:val="24"/>
          <w:szCs w:val="24"/>
        </w:rPr>
        <w:t xml:space="preserve">konkretna </w:t>
      </w:r>
      <w:r w:rsidR="00CC7C2A" w:rsidRPr="00DE2908">
        <w:rPr>
          <w:rFonts w:ascii="Times New Roman" w:hAnsi="Times New Roman"/>
          <w:color w:val="000000" w:themeColor="text1"/>
          <w:sz w:val="24"/>
          <w:szCs w:val="24"/>
        </w:rPr>
        <w:t xml:space="preserve">določba, nekaj jih je mogoče </w:t>
      </w:r>
      <w:r w:rsidR="00CC7C2A" w:rsidRPr="00DE2908">
        <w:rPr>
          <w:rFonts w:ascii="Times New Roman" w:hAnsi="Times New Roman"/>
          <w:sz w:val="24"/>
          <w:szCs w:val="24"/>
        </w:rPr>
        <w:t xml:space="preserve">razbrati iz drugih določb </w:t>
      </w:r>
      <w:r w:rsidR="0061047A" w:rsidRPr="00DE2908">
        <w:rPr>
          <w:rFonts w:ascii="Times New Roman" w:hAnsi="Times New Roman"/>
          <w:sz w:val="24"/>
          <w:szCs w:val="24"/>
        </w:rPr>
        <w:t>KZ-1</w:t>
      </w:r>
      <w:r w:rsidR="00CC7C2A" w:rsidRPr="00DE2908">
        <w:rPr>
          <w:rFonts w:ascii="Times New Roman" w:hAnsi="Times New Roman"/>
          <w:sz w:val="24"/>
          <w:szCs w:val="24"/>
        </w:rPr>
        <w:t xml:space="preserve"> (49. člen), sicer</w:t>
      </w:r>
      <w:r w:rsidR="008E3D73" w:rsidRPr="00DE2908">
        <w:rPr>
          <w:rFonts w:ascii="Times New Roman" w:hAnsi="Times New Roman"/>
          <w:sz w:val="24"/>
          <w:szCs w:val="24"/>
        </w:rPr>
        <w:t xml:space="preserve"> pa se je treba opreti na literaturo s področja </w:t>
      </w:r>
      <w:r w:rsidR="00CC7C2A" w:rsidRPr="00DE2908">
        <w:rPr>
          <w:rFonts w:ascii="Times New Roman" w:hAnsi="Times New Roman"/>
          <w:sz w:val="24"/>
          <w:szCs w:val="24"/>
        </w:rPr>
        <w:t xml:space="preserve">kaznovalnih teorij. </w:t>
      </w:r>
    </w:p>
    <w:p w14:paraId="7AE42BBF" w14:textId="5DC5EBFC" w:rsidR="00CC7C2A" w:rsidRPr="00DE2908" w:rsidRDefault="002A5615" w:rsidP="00E77711">
      <w:pPr>
        <w:spacing w:line="360" w:lineRule="auto"/>
        <w:jc w:val="both"/>
        <w:rPr>
          <w:rFonts w:ascii="Calibri" w:hAnsi="Calibri"/>
        </w:rPr>
      </w:pPr>
      <w:r w:rsidRPr="00DE2908">
        <w:rPr>
          <w:rFonts w:ascii="Times New Roman" w:hAnsi="Times New Roman"/>
          <w:sz w:val="24"/>
          <w:szCs w:val="24"/>
        </w:rPr>
        <w:t xml:space="preserve">[25] </w:t>
      </w:r>
      <w:r w:rsidR="00CC7C2A" w:rsidRPr="00DE2908">
        <w:rPr>
          <w:rFonts w:ascii="Times New Roman" w:hAnsi="Times New Roman"/>
          <w:sz w:val="24"/>
          <w:szCs w:val="24"/>
        </w:rPr>
        <w:t xml:space="preserve">Danes med mešanimi teorijami o namenu kaznovanja </w:t>
      </w:r>
      <w:r w:rsidR="004A7057" w:rsidRPr="00DE2908">
        <w:rPr>
          <w:rFonts w:ascii="Times New Roman" w:hAnsi="Times New Roman"/>
          <w:sz w:val="24"/>
          <w:szCs w:val="24"/>
        </w:rPr>
        <w:t xml:space="preserve">v evropskem kontinentalnem prostoru </w:t>
      </w:r>
      <w:r w:rsidR="00CC7C2A" w:rsidRPr="00DE2908">
        <w:rPr>
          <w:rFonts w:ascii="Times New Roman" w:hAnsi="Times New Roman"/>
          <w:sz w:val="24"/>
          <w:szCs w:val="24"/>
        </w:rPr>
        <w:t xml:space="preserve">prevladujejo preventivne mešane oziroma preventivne združevalne teorije (nem. </w:t>
      </w:r>
      <w:proofErr w:type="spellStart"/>
      <w:r w:rsidR="00CC7C2A" w:rsidRPr="00DE2908">
        <w:rPr>
          <w:rFonts w:ascii="Times New Roman" w:hAnsi="Times New Roman"/>
          <w:i/>
          <w:sz w:val="24"/>
          <w:szCs w:val="24"/>
        </w:rPr>
        <w:t>präventive</w:t>
      </w:r>
      <w:proofErr w:type="spellEnd"/>
      <w:r w:rsidR="00CC7C2A" w:rsidRPr="00DE2908">
        <w:rPr>
          <w:rFonts w:ascii="Times New Roman" w:hAnsi="Times New Roman"/>
          <w:i/>
          <w:sz w:val="24"/>
          <w:szCs w:val="24"/>
        </w:rPr>
        <w:t xml:space="preserve"> </w:t>
      </w:r>
      <w:proofErr w:type="spellStart"/>
      <w:r w:rsidR="00CC7C2A" w:rsidRPr="00DE2908">
        <w:rPr>
          <w:rFonts w:ascii="Times New Roman" w:hAnsi="Times New Roman"/>
          <w:i/>
          <w:sz w:val="24"/>
          <w:szCs w:val="24"/>
        </w:rPr>
        <w:t>Vereinigungstheorien</w:t>
      </w:r>
      <w:proofErr w:type="spellEnd"/>
      <w:r w:rsidR="00CC7C2A" w:rsidRPr="00DE2908">
        <w:rPr>
          <w:rFonts w:ascii="Times New Roman" w:hAnsi="Times New Roman"/>
          <w:sz w:val="24"/>
          <w:szCs w:val="24"/>
        </w:rPr>
        <w:t>), ki poudarjajo preventivne funkcije kaznovanja (generalno in specialno prevencijo), pri čemer poudarjanje preventivnih vidikov ne pomeni</w:t>
      </w:r>
      <w:r w:rsidR="00F045E2" w:rsidRPr="00DE2908">
        <w:rPr>
          <w:rFonts w:ascii="Times New Roman" w:hAnsi="Times New Roman"/>
          <w:sz w:val="24"/>
          <w:szCs w:val="24"/>
        </w:rPr>
        <w:t xml:space="preserve"> </w:t>
      </w:r>
      <w:r w:rsidR="00CC7C2A" w:rsidRPr="00DE2908">
        <w:rPr>
          <w:rFonts w:ascii="Times New Roman" w:hAnsi="Times New Roman"/>
          <w:sz w:val="24"/>
          <w:szCs w:val="24"/>
        </w:rPr>
        <w:t>odpovedi vsem predpostavkam absolutnih teorij.</w:t>
      </w:r>
      <w:r w:rsidR="00B545BE" w:rsidRPr="00DE2908">
        <w:rPr>
          <w:rStyle w:val="Sprotnaopomba-sklic"/>
          <w:rFonts w:ascii="Times New Roman" w:hAnsi="Times New Roman"/>
          <w:sz w:val="24"/>
          <w:szCs w:val="24"/>
        </w:rPr>
        <w:footnoteReference w:id="20"/>
      </w:r>
      <w:r w:rsidR="00CC7C2A" w:rsidRPr="00DE2908">
        <w:rPr>
          <w:rFonts w:ascii="Times New Roman" w:hAnsi="Times New Roman"/>
          <w:sz w:val="24"/>
          <w:szCs w:val="24"/>
        </w:rPr>
        <w:t xml:space="preserve"> Treba je biti natančen: absolutnih teorij ne smemo povezovati le z iracionalno </w:t>
      </w:r>
      <w:proofErr w:type="spellStart"/>
      <w:r w:rsidR="00CC7C2A" w:rsidRPr="00DE2908">
        <w:rPr>
          <w:rFonts w:ascii="Times New Roman" w:hAnsi="Times New Roman"/>
          <w:sz w:val="24"/>
          <w:szCs w:val="24"/>
        </w:rPr>
        <w:t>povračilnostjo</w:t>
      </w:r>
      <w:proofErr w:type="spellEnd"/>
      <w:r w:rsidR="00CC7C2A" w:rsidRPr="00DE2908">
        <w:rPr>
          <w:rFonts w:ascii="Times New Roman" w:hAnsi="Times New Roman"/>
          <w:sz w:val="24"/>
          <w:szCs w:val="24"/>
        </w:rPr>
        <w:t xml:space="preserve">, temveč tudi z zahtevo, naj bo kazen sorazmerna storilčevi krivdi, kar je pomemben branik pred ekscesivnim sankcioniranjem v imenu te ali one prevencije. Preventivne mešane teorije si tako zastavljajo ambiciozno nalogo: uskladiti ideje generalne in specialne prevencije ter kaznovanja, ki je omejeno s storilčevo krivdo. </w:t>
      </w:r>
    </w:p>
    <w:p w14:paraId="1E6F44D0" w14:textId="5770A4BF" w:rsidR="000E09F5"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[26] </w:t>
      </w:r>
      <w:r w:rsidR="00CC7C2A" w:rsidRPr="00DE2908">
        <w:rPr>
          <w:rFonts w:ascii="Times New Roman" w:hAnsi="Times New Roman"/>
          <w:sz w:val="24"/>
          <w:szCs w:val="24"/>
        </w:rPr>
        <w:t xml:space="preserve">O namenih kazni je mogoče razpravljati na več ravneh: (1) na ravni predpisanih (zagroženih) kazni, (2) na ravni sodne izbire in odmere kazenske sankcije ter (3) na ravni izvršitve kazni. Prva in tretja raven veljata za razmeroma nesporni: zagrožene kazni naj bi delovale predvsem </w:t>
      </w:r>
      <w:proofErr w:type="spellStart"/>
      <w:r w:rsidR="00CC7C2A" w:rsidRPr="00DE2908">
        <w:rPr>
          <w:rFonts w:ascii="Times New Roman" w:hAnsi="Times New Roman"/>
          <w:sz w:val="24"/>
          <w:szCs w:val="24"/>
        </w:rPr>
        <w:t>generalnopreventivno</w:t>
      </w:r>
      <w:proofErr w:type="spellEnd"/>
      <w:r w:rsidR="00CC7C2A" w:rsidRPr="00DE2908">
        <w:rPr>
          <w:rFonts w:ascii="Times New Roman" w:hAnsi="Times New Roman"/>
          <w:sz w:val="24"/>
          <w:szCs w:val="24"/>
        </w:rPr>
        <w:t xml:space="preserve">, izvršitev kazni pa naj bi bila naravnana </w:t>
      </w:r>
      <w:proofErr w:type="spellStart"/>
      <w:r w:rsidR="00CC7C2A" w:rsidRPr="00DE2908">
        <w:rPr>
          <w:rFonts w:ascii="Times New Roman" w:hAnsi="Times New Roman"/>
          <w:sz w:val="24"/>
          <w:szCs w:val="24"/>
        </w:rPr>
        <w:t>reintegracijsko</w:t>
      </w:r>
      <w:proofErr w:type="spellEnd"/>
      <w:r w:rsidR="00CC7C2A" w:rsidRPr="00DE2908">
        <w:rPr>
          <w:rFonts w:ascii="Times New Roman" w:hAnsi="Times New Roman"/>
          <w:sz w:val="24"/>
          <w:szCs w:val="24"/>
        </w:rPr>
        <w:t>. Najbolj kompleksna je sodna raven, torej vprašanje, katere namene kaznovanja (in kako) naj pri odm</w:t>
      </w:r>
      <w:r w:rsidR="00137663" w:rsidRPr="00DE2908">
        <w:rPr>
          <w:rFonts w:ascii="Times New Roman" w:hAnsi="Times New Roman"/>
          <w:sz w:val="24"/>
          <w:szCs w:val="24"/>
        </w:rPr>
        <w:t>eri kazni upošteva sodišče</w:t>
      </w:r>
      <w:r w:rsidR="00CC7C2A" w:rsidRPr="00DE2908">
        <w:rPr>
          <w:rFonts w:ascii="Times New Roman" w:hAnsi="Times New Roman"/>
          <w:sz w:val="24"/>
          <w:szCs w:val="24"/>
        </w:rPr>
        <w:t xml:space="preserve">. Osrednji </w:t>
      </w:r>
      <w:r w:rsidR="00CC7C2A" w:rsidRPr="00DE2908">
        <w:rPr>
          <w:rFonts w:ascii="Times New Roman" w:hAnsi="Times New Roman"/>
          <w:i/>
          <w:sz w:val="24"/>
          <w:szCs w:val="24"/>
        </w:rPr>
        <w:t>credo</w:t>
      </w:r>
      <w:r w:rsidR="00CC7C2A" w:rsidRPr="00DE2908">
        <w:rPr>
          <w:rFonts w:ascii="Times New Roman" w:hAnsi="Times New Roman"/>
          <w:sz w:val="24"/>
          <w:szCs w:val="24"/>
        </w:rPr>
        <w:t xml:space="preserve"> preventivnih mešanih teorij je, naj sodnik med nameni kaznovanja upošteva (</w:t>
      </w:r>
      <w:proofErr w:type="spellStart"/>
      <w:r w:rsidR="00CC7C2A" w:rsidRPr="00DE2908">
        <w:rPr>
          <w:rFonts w:ascii="Times New Roman" w:hAnsi="Times New Roman"/>
          <w:sz w:val="24"/>
          <w:szCs w:val="24"/>
        </w:rPr>
        <w:t>reintegracijsko</w:t>
      </w:r>
      <w:proofErr w:type="spellEnd"/>
      <w:r w:rsidR="00CC7C2A" w:rsidRPr="00DE2908">
        <w:rPr>
          <w:rFonts w:ascii="Times New Roman" w:hAnsi="Times New Roman"/>
          <w:sz w:val="24"/>
          <w:szCs w:val="24"/>
        </w:rPr>
        <w:t xml:space="preserve"> naravnano) specialno prevencijo in generalno prevencijo, pri čemer izrečena kazen ne sme preseči storilčeve krivde (krivda kot zgornja meja kazni). </w:t>
      </w:r>
    </w:p>
    <w:p w14:paraId="2DAFA4DF" w14:textId="176D27C1" w:rsidR="00CC7C2A"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[27] </w:t>
      </w:r>
      <w:r w:rsidR="00CC7C2A" w:rsidRPr="00DE2908">
        <w:rPr>
          <w:rFonts w:ascii="Times New Roman" w:hAnsi="Times New Roman"/>
          <w:sz w:val="24"/>
          <w:szCs w:val="24"/>
        </w:rPr>
        <w:t xml:space="preserve">Zdi se, da je opisana ideja združljiva z vsebino slovenskega </w:t>
      </w:r>
      <w:r w:rsidR="0061047A" w:rsidRPr="00DE2908">
        <w:rPr>
          <w:rFonts w:ascii="Times New Roman" w:hAnsi="Times New Roman"/>
          <w:sz w:val="24"/>
          <w:szCs w:val="24"/>
        </w:rPr>
        <w:t>KZ-1</w:t>
      </w:r>
      <w:r w:rsidR="00CC7C2A" w:rsidRPr="00DE2908">
        <w:rPr>
          <w:rFonts w:ascii="Times New Roman" w:hAnsi="Times New Roman"/>
          <w:sz w:val="24"/>
          <w:szCs w:val="24"/>
        </w:rPr>
        <w:t xml:space="preserve">: ta ob navajanju preventivnih ciljev </w:t>
      </w:r>
      <w:r w:rsidR="00B973A2" w:rsidRPr="00DE2908">
        <w:rPr>
          <w:rFonts w:ascii="Times New Roman" w:hAnsi="Times New Roman"/>
          <w:sz w:val="24"/>
          <w:szCs w:val="24"/>
        </w:rPr>
        <w:t xml:space="preserve">omenja </w:t>
      </w:r>
      <w:r w:rsidR="00CC7C2A" w:rsidRPr="00DE2908">
        <w:rPr>
          <w:rFonts w:ascii="Times New Roman" w:hAnsi="Times New Roman"/>
          <w:sz w:val="24"/>
          <w:szCs w:val="24"/>
        </w:rPr>
        <w:t>nujnost spoštovanja dostojanstva obsojenca (kar je mogoče razumeti kot omejitev preventivnih aspiracij države s storilčevo krivdo), hkrati pa v splošnih pravilih za odmero kazni kot temeljno merilo izpostavlja težo dejanja in storilčevo krivdo (prvi odstavek 49. člena</w:t>
      </w:r>
      <w:r w:rsidR="0061047A" w:rsidRPr="00DE2908">
        <w:rPr>
          <w:rFonts w:ascii="Times New Roman" w:hAnsi="Times New Roman"/>
          <w:sz w:val="24"/>
          <w:szCs w:val="24"/>
        </w:rPr>
        <w:t xml:space="preserve"> KZ-1</w:t>
      </w:r>
      <w:r w:rsidR="00CC7C2A" w:rsidRPr="00DE2908">
        <w:rPr>
          <w:rFonts w:ascii="Times New Roman" w:hAnsi="Times New Roman"/>
          <w:sz w:val="24"/>
          <w:szCs w:val="24"/>
        </w:rPr>
        <w:t>).</w:t>
      </w:r>
    </w:p>
    <w:p w14:paraId="4654D986" w14:textId="3ADC2EB5" w:rsidR="00CC7C2A" w:rsidRPr="00DE2908" w:rsidRDefault="002A5615" w:rsidP="00E77711">
      <w:pPr>
        <w:spacing w:line="360" w:lineRule="auto"/>
        <w:jc w:val="both"/>
      </w:pPr>
      <w:r w:rsidRPr="00DE2908">
        <w:rPr>
          <w:rFonts w:ascii="Times New Roman" w:hAnsi="Times New Roman"/>
          <w:sz w:val="24"/>
          <w:szCs w:val="24"/>
        </w:rPr>
        <w:t xml:space="preserve">[28] </w:t>
      </w:r>
      <w:r w:rsidR="00CC7C2A" w:rsidRPr="00DE2908">
        <w:rPr>
          <w:rFonts w:ascii="Times New Roman" w:hAnsi="Times New Roman"/>
          <w:sz w:val="24"/>
          <w:szCs w:val="24"/>
        </w:rPr>
        <w:t xml:space="preserve">Zapisana formula, ki jo za odmero kazni ponujajo preventivne mešane teorije, v praksi iz več razlogov ne bo tako elegantna, kot </w:t>
      </w:r>
      <w:r w:rsidR="00B973A2" w:rsidRPr="00DE2908">
        <w:rPr>
          <w:rFonts w:ascii="Times New Roman" w:hAnsi="Times New Roman"/>
          <w:sz w:val="24"/>
          <w:szCs w:val="24"/>
        </w:rPr>
        <w:t xml:space="preserve">se zdi </w:t>
      </w:r>
      <w:r w:rsidR="00CC7C2A" w:rsidRPr="00DE2908">
        <w:rPr>
          <w:rFonts w:ascii="Times New Roman" w:hAnsi="Times New Roman"/>
          <w:sz w:val="24"/>
          <w:szCs w:val="24"/>
        </w:rPr>
        <w:t xml:space="preserve">na papirju. Najprej je treba omeniti možen konflikt </w:t>
      </w:r>
      <w:r w:rsidR="00CC7C2A" w:rsidRPr="00DE2908">
        <w:rPr>
          <w:rFonts w:ascii="Times New Roman" w:hAnsi="Times New Roman"/>
          <w:sz w:val="24"/>
          <w:szCs w:val="24"/>
        </w:rPr>
        <w:lastRenderedPageBreak/>
        <w:t xml:space="preserve">med specialno in generalno prevencijo, torej položaj, ko </w:t>
      </w:r>
      <w:r w:rsidR="000E09F5" w:rsidRPr="00DE2908">
        <w:rPr>
          <w:rFonts w:ascii="Times New Roman" w:hAnsi="Times New Roman"/>
          <w:sz w:val="24"/>
          <w:szCs w:val="24"/>
        </w:rPr>
        <w:t xml:space="preserve">ta dva namena </w:t>
      </w:r>
      <w:r w:rsidR="00CC7C2A" w:rsidRPr="00DE2908">
        <w:rPr>
          <w:rFonts w:ascii="Times New Roman" w:hAnsi="Times New Roman"/>
          <w:sz w:val="24"/>
          <w:szCs w:val="24"/>
        </w:rPr>
        <w:t>napotujeta na različno stroge kazni. Šolski primer za ponazoritev tega konflikta je mlad storilec razmeroma težkega kaznivega dejanja, pri katerem bi sodišča lahko v imenu generalne prevencije izrekl</w:t>
      </w:r>
      <w:r w:rsidR="003D09A3" w:rsidRPr="00DE2908">
        <w:rPr>
          <w:rFonts w:ascii="Times New Roman" w:hAnsi="Times New Roman"/>
          <w:sz w:val="24"/>
          <w:szCs w:val="24"/>
        </w:rPr>
        <w:t>a</w:t>
      </w:r>
      <w:r w:rsidR="00CC7C2A" w:rsidRPr="00DE2908">
        <w:rPr>
          <w:rFonts w:ascii="Times New Roman" w:hAnsi="Times New Roman"/>
          <w:sz w:val="24"/>
          <w:szCs w:val="24"/>
        </w:rPr>
        <w:t xml:space="preserve"> sorazmerno dolgo zaporno kazen, hkrati pa bi taka kazen </w:t>
      </w:r>
      <w:r w:rsidR="000E09F5" w:rsidRPr="00DE2908">
        <w:rPr>
          <w:rFonts w:ascii="Times New Roman" w:hAnsi="Times New Roman"/>
          <w:sz w:val="24"/>
          <w:szCs w:val="24"/>
        </w:rPr>
        <w:t xml:space="preserve">storilca </w:t>
      </w:r>
      <w:r w:rsidR="00CC7C2A" w:rsidRPr="00DE2908">
        <w:rPr>
          <w:rFonts w:ascii="Times New Roman" w:hAnsi="Times New Roman"/>
          <w:sz w:val="24"/>
          <w:szCs w:val="24"/>
        </w:rPr>
        <w:t xml:space="preserve">očitno </w:t>
      </w:r>
      <w:proofErr w:type="spellStart"/>
      <w:r w:rsidR="00CC7C2A" w:rsidRPr="00DE2908">
        <w:rPr>
          <w:rFonts w:ascii="Times New Roman" w:hAnsi="Times New Roman"/>
          <w:sz w:val="24"/>
          <w:szCs w:val="24"/>
        </w:rPr>
        <w:t>desocializi</w:t>
      </w:r>
      <w:r w:rsidR="00137663" w:rsidRPr="00DE2908">
        <w:rPr>
          <w:rFonts w:ascii="Times New Roman" w:hAnsi="Times New Roman"/>
          <w:sz w:val="24"/>
          <w:szCs w:val="24"/>
        </w:rPr>
        <w:t>rala</w:t>
      </w:r>
      <w:proofErr w:type="spellEnd"/>
      <w:r w:rsidR="00137663" w:rsidRPr="00DE2908">
        <w:rPr>
          <w:rFonts w:ascii="Times New Roman" w:hAnsi="Times New Roman"/>
          <w:sz w:val="24"/>
          <w:szCs w:val="24"/>
        </w:rPr>
        <w:t>, mu vzela življenjske možnosti</w:t>
      </w:r>
      <w:r w:rsidR="00CC7C2A" w:rsidRPr="00DE2908">
        <w:rPr>
          <w:rFonts w:ascii="Times New Roman" w:hAnsi="Times New Roman"/>
          <w:sz w:val="24"/>
          <w:szCs w:val="24"/>
        </w:rPr>
        <w:t xml:space="preserve"> in ga spravila na pot nadaljnje kriminalne kariere. V položajih, kot je orisani, zagovorniki preventivnih mešanih teorij poudarjajo prednost </w:t>
      </w:r>
      <w:proofErr w:type="spellStart"/>
      <w:r w:rsidR="00CC7C2A" w:rsidRPr="00DE2908">
        <w:rPr>
          <w:rFonts w:ascii="Times New Roman" w:hAnsi="Times New Roman"/>
          <w:sz w:val="24"/>
          <w:szCs w:val="24"/>
        </w:rPr>
        <w:t>reintegracijsko</w:t>
      </w:r>
      <w:proofErr w:type="spellEnd"/>
      <w:r w:rsidR="00CC7C2A" w:rsidRPr="00DE2908">
        <w:rPr>
          <w:rFonts w:ascii="Times New Roman" w:hAnsi="Times New Roman"/>
          <w:sz w:val="24"/>
          <w:szCs w:val="24"/>
        </w:rPr>
        <w:t xml:space="preserve"> naravnane specialne prevencije pred generalno prevencijo,</w:t>
      </w:r>
      <w:r w:rsidR="00CC7C2A" w:rsidRPr="00DE2908">
        <w:rPr>
          <w:rStyle w:val="Sprotnaopomba-sklic"/>
          <w:rFonts w:ascii="Times New Roman" w:hAnsi="Times New Roman"/>
          <w:sz w:val="24"/>
          <w:szCs w:val="24"/>
        </w:rPr>
        <w:footnoteReference w:id="21"/>
      </w:r>
      <w:r w:rsidR="00CC7C2A" w:rsidRPr="00DE2908">
        <w:rPr>
          <w:rFonts w:ascii="Times New Roman" w:hAnsi="Times New Roman"/>
          <w:sz w:val="24"/>
          <w:szCs w:val="24"/>
        </w:rPr>
        <w:t xml:space="preserve"> kar je stališče, za katerega je mogoče reči, da ga je </w:t>
      </w:r>
      <w:r w:rsidR="00B973A2" w:rsidRPr="00DE2908">
        <w:rPr>
          <w:rFonts w:ascii="Times New Roman" w:hAnsi="Times New Roman"/>
          <w:sz w:val="24"/>
          <w:szCs w:val="24"/>
        </w:rPr>
        <w:t xml:space="preserve">usvojil </w:t>
      </w:r>
      <w:r w:rsidR="00CC7C2A" w:rsidRPr="00DE2908">
        <w:rPr>
          <w:rFonts w:ascii="Times New Roman" w:hAnsi="Times New Roman"/>
          <w:sz w:val="24"/>
          <w:szCs w:val="24"/>
        </w:rPr>
        <w:t xml:space="preserve">tudi </w:t>
      </w:r>
      <w:r w:rsidR="00426DD2" w:rsidRPr="00DE2908">
        <w:rPr>
          <w:rFonts w:ascii="Times New Roman" w:hAnsi="Times New Roman"/>
          <w:sz w:val="24"/>
          <w:szCs w:val="24"/>
        </w:rPr>
        <w:t xml:space="preserve">naš </w:t>
      </w:r>
      <w:r w:rsidR="00CE4E3D" w:rsidRPr="00DE2908">
        <w:rPr>
          <w:rFonts w:ascii="Times New Roman" w:hAnsi="Times New Roman"/>
          <w:sz w:val="24"/>
          <w:szCs w:val="24"/>
        </w:rPr>
        <w:t>zakonodajalec</w:t>
      </w:r>
      <w:r w:rsidR="00CC7C2A" w:rsidRPr="00DE2908">
        <w:rPr>
          <w:rFonts w:ascii="Times New Roman" w:hAnsi="Times New Roman"/>
          <w:sz w:val="24"/>
          <w:szCs w:val="24"/>
        </w:rPr>
        <w:t>, ko je z besedico »predvsem« rei</w:t>
      </w:r>
      <w:r w:rsidR="008E3D73" w:rsidRPr="00DE2908">
        <w:rPr>
          <w:rFonts w:ascii="Times New Roman" w:hAnsi="Times New Roman"/>
          <w:sz w:val="24"/>
          <w:szCs w:val="24"/>
        </w:rPr>
        <w:t>n</w:t>
      </w:r>
      <w:r w:rsidR="00CC7C2A" w:rsidRPr="00DE2908">
        <w:rPr>
          <w:rFonts w:ascii="Times New Roman" w:hAnsi="Times New Roman"/>
          <w:sz w:val="24"/>
          <w:szCs w:val="24"/>
        </w:rPr>
        <w:t xml:space="preserve">tegracijo razglasil za vodilni namen kaznovanja. </w:t>
      </w:r>
    </w:p>
    <w:p w14:paraId="4029D3B4" w14:textId="2BF8B584" w:rsidR="00426DD2"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[29] </w:t>
      </w:r>
      <w:r w:rsidR="00371490" w:rsidRPr="00DE2908">
        <w:rPr>
          <w:rFonts w:ascii="Times New Roman" w:hAnsi="Times New Roman"/>
          <w:sz w:val="24"/>
          <w:szCs w:val="24"/>
        </w:rPr>
        <w:t>D</w:t>
      </w:r>
      <w:r w:rsidR="00CC7C2A" w:rsidRPr="00DE2908">
        <w:rPr>
          <w:rFonts w:ascii="Times New Roman" w:hAnsi="Times New Roman"/>
          <w:sz w:val="24"/>
          <w:szCs w:val="24"/>
        </w:rPr>
        <w:t xml:space="preserve">oločba 45.a člena </w:t>
      </w:r>
      <w:r w:rsidR="0061047A" w:rsidRPr="00DE2908">
        <w:rPr>
          <w:rFonts w:ascii="Times New Roman" w:hAnsi="Times New Roman"/>
          <w:sz w:val="24"/>
          <w:szCs w:val="24"/>
        </w:rPr>
        <w:t xml:space="preserve">KZ-1 </w:t>
      </w:r>
      <w:r w:rsidR="00CC7C2A" w:rsidRPr="00DE2908">
        <w:rPr>
          <w:rFonts w:ascii="Times New Roman" w:hAnsi="Times New Roman"/>
          <w:sz w:val="24"/>
          <w:szCs w:val="24"/>
        </w:rPr>
        <w:t>je pretežno utilitaristično naravnana (cilje kaznovanja povezuje s potencialnimi družbenimi koristmi), pri tem pa krivdno načelo postavlja mejo zasledovanju družbeno koristnih ciljev s sredstvi kazenskega prava: tako je denimo eksemplarično kaznovanje (n</w:t>
      </w:r>
      <w:r w:rsidR="00394E71" w:rsidRPr="00DE2908">
        <w:rPr>
          <w:rFonts w:ascii="Times New Roman" w:hAnsi="Times New Roman"/>
          <w:sz w:val="24"/>
          <w:szCs w:val="24"/>
        </w:rPr>
        <w:t>a primer</w:t>
      </w:r>
      <w:r w:rsidR="00CC7C2A" w:rsidRPr="00DE2908">
        <w:rPr>
          <w:rFonts w:ascii="Times New Roman" w:hAnsi="Times New Roman"/>
          <w:sz w:val="24"/>
          <w:szCs w:val="24"/>
        </w:rPr>
        <w:t xml:space="preserve"> zelo odločno kaznovanje nekaterih kaznivih dejanj, da bi dali »zgled drugim«) nedopustno, čeprav bi bilo kdaj pa kdaj lahko družbeno koristno. </w:t>
      </w:r>
    </w:p>
    <w:p w14:paraId="1FAB7B0E" w14:textId="2D314CE6" w:rsidR="00CC7C2A" w:rsidRPr="00DE2908" w:rsidRDefault="002A5615" w:rsidP="00E77711">
      <w:pPr>
        <w:spacing w:line="360" w:lineRule="auto"/>
        <w:jc w:val="both"/>
      </w:pPr>
      <w:r w:rsidRPr="00DE2908">
        <w:rPr>
          <w:rFonts w:ascii="Times New Roman" w:hAnsi="Times New Roman"/>
          <w:sz w:val="24"/>
          <w:szCs w:val="24"/>
        </w:rPr>
        <w:t xml:space="preserve">[30] </w:t>
      </w:r>
      <w:r w:rsidR="00CC7C2A" w:rsidRPr="00DE2908">
        <w:rPr>
          <w:rFonts w:ascii="Times New Roman" w:hAnsi="Times New Roman"/>
          <w:sz w:val="24"/>
          <w:szCs w:val="24"/>
        </w:rPr>
        <w:t xml:space="preserve">Ko poudarjamo, da je kazen navzgor omejena s storilčevo krivdo, je treba nekaj besed nameniti terminologiji. Konvencionalni izraz »krivda« v kontekstu odmere kazni ne označuje le krivde kot enega od elementov kaznivega dejanja, temveč ga je treba razumeti kot širši sklop okoliščin, ki zaznamujejo dejanje in storilca (nem. </w:t>
      </w:r>
      <w:proofErr w:type="spellStart"/>
      <w:r w:rsidR="00CC7C2A" w:rsidRPr="00DE2908">
        <w:rPr>
          <w:rFonts w:ascii="Times New Roman" w:hAnsi="Times New Roman"/>
          <w:i/>
          <w:sz w:val="24"/>
          <w:szCs w:val="24"/>
        </w:rPr>
        <w:t>Strafzumessungsschuld</w:t>
      </w:r>
      <w:proofErr w:type="spellEnd"/>
      <w:r w:rsidR="00CC7C2A" w:rsidRPr="00DE2908">
        <w:rPr>
          <w:rFonts w:ascii="Times New Roman" w:hAnsi="Times New Roman"/>
          <w:sz w:val="24"/>
          <w:szCs w:val="24"/>
        </w:rPr>
        <w:t>), v tem smislu je denimo tudi teža dejanja del krivde.</w:t>
      </w:r>
    </w:p>
    <w:p w14:paraId="109C99B0" w14:textId="7F5841AC" w:rsidR="000233E8"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[31] </w:t>
      </w:r>
      <w:r w:rsidR="00CC7C2A" w:rsidRPr="00DE2908">
        <w:rPr>
          <w:rFonts w:ascii="Times New Roman" w:hAnsi="Times New Roman"/>
          <w:sz w:val="24"/>
          <w:szCs w:val="24"/>
        </w:rPr>
        <w:t xml:space="preserve">Da kaznovanje ne sme preseči storilčeve krivde, je danes del kanona, ki ga izpeljujemo iz načela pravne države. Jasno je seveda, da posebno natančna ta omejitev ni, saj se izmika </w:t>
      </w:r>
      <w:r w:rsidR="004C208A" w:rsidRPr="00DE2908">
        <w:rPr>
          <w:rFonts w:ascii="Times New Roman" w:hAnsi="Times New Roman"/>
          <w:sz w:val="24"/>
          <w:szCs w:val="24"/>
        </w:rPr>
        <w:t xml:space="preserve">strogi </w:t>
      </w:r>
      <w:r w:rsidR="00CC7C2A" w:rsidRPr="00DE2908">
        <w:rPr>
          <w:rFonts w:ascii="Times New Roman" w:hAnsi="Times New Roman"/>
          <w:sz w:val="24"/>
          <w:szCs w:val="24"/>
        </w:rPr>
        <w:t>kvantifikaciji.</w:t>
      </w:r>
      <w:r w:rsidR="000233E8" w:rsidRPr="00DE2908">
        <w:rPr>
          <w:rFonts w:ascii="Times New Roman" w:hAnsi="Times New Roman"/>
          <w:sz w:val="24"/>
          <w:szCs w:val="24"/>
        </w:rPr>
        <w:t xml:space="preserve"> Svojo vlogo opravlja relativno dobro, kadar gre za načelne primerjave (kazen za blažje premoženjsko kaznivo dejanje mora biti nižja od tiste za telesno poškodbo), seveda pa celotna dogmatika krivde ne more odgovoriti na vprašanje, koliko let, mesecev in dni zapora je treba izreči za neko konkretno kaznivo dejanje. </w:t>
      </w:r>
    </w:p>
    <w:p w14:paraId="62C0A0FE" w14:textId="496D642F" w:rsidR="00607489" w:rsidRPr="00DE2908" w:rsidRDefault="002A5615" w:rsidP="00E77711">
      <w:pPr>
        <w:spacing w:line="360" w:lineRule="auto"/>
        <w:jc w:val="both"/>
        <w:rPr>
          <w:rFonts w:ascii="Times New Roman" w:hAnsi="Times New Roman"/>
          <w:sz w:val="24"/>
          <w:szCs w:val="24"/>
        </w:rPr>
      </w:pPr>
      <w:r w:rsidRPr="00DE2908">
        <w:rPr>
          <w:rFonts w:ascii="Times New Roman" w:hAnsi="Times New Roman"/>
          <w:sz w:val="24"/>
          <w:szCs w:val="24"/>
        </w:rPr>
        <w:t xml:space="preserve">[32] </w:t>
      </w:r>
      <w:r w:rsidR="00CC7C2A" w:rsidRPr="00DE2908">
        <w:rPr>
          <w:rFonts w:ascii="Times New Roman" w:hAnsi="Times New Roman"/>
          <w:sz w:val="24"/>
          <w:szCs w:val="24"/>
        </w:rPr>
        <w:t xml:space="preserve">Tudi posamezne cilje, ki jih zakonsko besedilo zdaj navaja med nameni kaznovanja, je nadvse </w:t>
      </w:r>
      <w:r w:rsidR="00B973A2" w:rsidRPr="00DE2908">
        <w:rPr>
          <w:rFonts w:ascii="Times New Roman" w:hAnsi="Times New Roman"/>
          <w:sz w:val="24"/>
          <w:szCs w:val="24"/>
        </w:rPr>
        <w:t xml:space="preserve">težko </w:t>
      </w:r>
      <w:r w:rsidR="00CC7C2A" w:rsidRPr="00DE2908">
        <w:rPr>
          <w:rFonts w:ascii="Times New Roman" w:hAnsi="Times New Roman"/>
          <w:sz w:val="24"/>
          <w:szCs w:val="24"/>
        </w:rPr>
        <w:t xml:space="preserve">pretvoriti v praktične smernice pri </w:t>
      </w:r>
      <w:r w:rsidR="00426DD2" w:rsidRPr="00DE2908">
        <w:rPr>
          <w:rFonts w:ascii="Times New Roman" w:hAnsi="Times New Roman"/>
          <w:sz w:val="24"/>
          <w:szCs w:val="24"/>
        </w:rPr>
        <w:t xml:space="preserve">določanju </w:t>
      </w:r>
      <w:r w:rsidR="00CC7C2A" w:rsidRPr="00DE2908">
        <w:rPr>
          <w:rFonts w:ascii="Times New Roman" w:hAnsi="Times New Roman"/>
          <w:sz w:val="24"/>
          <w:szCs w:val="24"/>
        </w:rPr>
        <w:t>kazni. Kako v posameznem primeru denimo vedeti, koliko kazni je potrebne za ustrezno »varovanje temeljnih vrednot in načel pravnega reda«?</w:t>
      </w:r>
      <w:r w:rsidR="00371490" w:rsidRPr="00DE2908">
        <w:rPr>
          <w:rFonts w:ascii="Times New Roman" w:hAnsi="Times New Roman"/>
          <w:sz w:val="24"/>
          <w:szCs w:val="24"/>
        </w:rPr>
        <w:t xml:space="preserve"> Zato bi bilo pretirano pričakovati, da bo</w:t>
      </w:r>
      <w:r w:rsidR="00CC7C2A" w:rsidRPr="00DE2908">
        <w:rPr>
          <w:rFonts w:ascii="Times New Roman" w:hAnsi="Times New Roman"/>
          <w:sz w:val="24"/>
          <w:szCs w:val="24"/>
        </w:rPr>
        <w:t xml:space="preserve"> do</w:t>
      </w:r>
      <w:r w:rsidR="00371490" w:rsidRPr="00DE2908">
        <w:rPr>
          <w:rFonts w:ascii="Times New Roman" w:hAnsi="Times New Roman"/>
          <w:sz w:val="24"/>
          <w:szCs w:val="24"/>
        </w:rPr>
        <w:t>ločba o namenih kaznovanja</w:t>
      </w:r>
      <w:r w:rsidR="00CC7C2A" w:rsidRPr="00DE2908">
        <w:rPr>
          <w:rFonts w:ascii="Times New Roman" w:hAnsi="Times New Roman"/>
          <w:sz w:val="24"/>
          <w:szCs w:val="24"/>
        </w:rPr>
        <w:t xml:space="preserve"> bistveno vplivala na praktično odločanje pri odmeri kazni. Oblikovana je tako, da ima predvsem </w:t>
      </w:r>
      <w:r w:rsidR="00CC7C2A" w:rsidRPr="00DE2908">
        <w:rPr>
          <w:rFonts w:ascii="Times New Roman" w:hAnsi="Times New Roman"/>
          <w:sz w:val="24"/>
          <w:szCs w:val="24"/>
        </w:rPr>
        <w:lastRenderedPageBreak/>
        <w:t xml:space="preserve">naravo deklaracije, kar pa ne pomeni, da jo je dopustno spregledati. Čeprav je zasnovana eklektično in ohlapno, med nameni kaznovanja </w:t>
      </w:r>
      <w:r w:rsidR="00426DD2" w:rsidRPr="00DE2908">
        <w:rPr>
          <w:rFonts w:ascii="Times New Roman" w:hAnsi="Times New Roman"/>
          <w:sz w:val="24"/>
          <w:szCs w:val="24"/>
        </w:rPr>
        <w:t xml:space="preserve">namreč </w:t>
      </w:r>
      <w:r w:rsidR="00CC7C2A" w:rsidRPr="00DE2908">
        <w:rPr>
          <w:rFonts w:ascii="Times New Roman" w:hAnsi="Times New Roman"/>
          <w:sz w:val="24"/>
          <w:szCs w:val="24"/>
        </w:rPr>
        <w:t>ustvarja določeno hierar</w:t>
      </w:r>
      <w:r w:rsidR="00371490" w:rsidRPr="00DE2908">
        <w:rPr>
          <w:rFonts w:ascii="Times New Roman" w:hAnsi="Times New Roman"/>
          <w:sz w:val="24"/>
          <w:szCs w:val="24"/>
        </w:rPr>
        <w:t>hijo.</w:t>
      </w:r>
      <w:r w:rsidR="00CC7C2A" w:rsidRPr="00DE2908">
        <w:rPr>
          <w:rFonts w:ascii="Times New Roman" w:hAnsi="Times New Roman"/>
          <w:sz w:val="24"/>
          <w:szCs w:val="24"/>
        </w:rPr>
        <w:t xml:space="preserve"> </w:t>
      </w:r>
      <w:r w:rsidR="008D6AEF" w:rsidRPr="00DE2908">
        <w:rPr>
          <w:rFonts w:ascii="Times New Roman" w:hAnsi="Times New Roman"/>
          <w:sz w:val="24"/>
          <w:szCs w:val="24"/>
        </w:rPr>
        <w:t xml:space="preserve">Hkrati je njen pomen tudi v tem, da deluje kot </w:t>
      </w:r>
      <w:r w:rsidR="00B973A2" w:rsidRPr="00DE2908">
        <w:rPr>
          <w:rFonts w:ascii="Times New Roman" w:hAnsi="Times New Roman"/>
          <w:sz w:val="24"/>
          <w:szCs w:val="24"/>
        </w:rPr>
        <w:t xml:space="preserve">spodbuda </w:t>
      </w:r>
      <w:r w:rsidR="00607489" w:rsidRPr="00DE2908">
        <w:rPr>
          <w:rFonts w:ascii="Times New Roman" w:hAnsi="Times New Roman"/>
          <w:sz w:val="24"/>
          <w:szCs w:val="24"/>
        </w:rPr>
        <w:t>za sodišča, naj</w:t>
      </w:r>
      <w:r w:rsidR="00CC7C2A" w:rsidRPr="00DE2908">
        <w:rPr>
          <w:rFonts w:ascii="Times New Roman" w:hAnsi="Times New Roman"/>
          <w:sz w:val="24"/>
          <w:szCs w:val="24"/>
        </w:rPr>
        <w:t xml:space="preserve"> </w:t>
      </w:r>
      <w:r w:rsidR="00CE6CA6" w:rsidRPr="00DE2908">
        <w:rPr>
          <w:rFonts w:ascii="Times New Roman" w:hAnsi="Times New Roman"/>
          <w:sz w:val="24"/>
          <w:szCs w:val="24"/>
        </w:rPr>
        <w:t xml:space="preserve">temu vprašanju </w:t>
      </w:r>
      <w:r w:rsidR="00CC7C2A" w:rsidRPr="00DE2908">
        <w:rPr>
          <w:rFonts w:ascii="Times New Roman" w:hAnsi="Times New Roman"/>
          <w:sz w:val="24"/>
          <w:szCs w:val="24"/>
        </w:rPr>
        <w:t xml:space="preserve">namenijo več pozornosti </w:t>
      </w:r>
      <w:r w:rsidR="00CE6CA6" w:rsidRPr="00DE2908">
        <w:rPr>
          <w:rFonts w:ascii="Times New Roman" w:hAnsi="Times New Roman"/>
          <w:sz w:val="24"/>
          <w:szCs w:val="24"/>
        </w:rPr>
        <w:t xml:space="preserve">pri odločanju </w:t>
      </w:r>
      <w:r w:rsidR="00B973A2" w:rsidRPr="00DE2908">
        <w:rPr>
          <w:rFonts w:ascii="Times New Roman" w:hAnsi="Times New Roman"/>
          <w:sz w:val="24"/>
          <w:szCs w:val="24"/>
        </w:rPr>
        <w:t xml:space="preserve">ter </w:t>
      </w:r>
      <w:r w:rsidR="00CE6CA6" w:rsidRPr="00DE2908">
        <w:rPr>
          <w:rFonts w:ascii="Times New Roman" w:hAnsi="Times New Roman"/>
          <w:sz w:val="24"/>
          <w:szCs w:val="24"/>
        </w:rPr>
        <w:t xml:space="preserve">pri </w:t>
      </w:r>
      <w:r w:rsidR="00CC7C2A" w:rsidRPr="00DE2908">
        <w:rPr>
          <w:rFonts w:ascii="Times New Roman" w:hAnsi="Times New Roman"/>
          <w:sz w:val="24"/>
          <w:szCs w:val="24"/>
        </w:rPr>
        <w:t>raz</w:t>
      </w:r>
      <w:r w:rsidR="00CE6CA6" w:rsidRPr="00DE2908">
        <w:rPr>
          <w:rFonts w:ascii="Times New Roman" w:hAnsi="Times New Roman"/>
          <w:sz w:val="24"/>
          <w:szCs w:val="24"/>
        </w:rPr>
        <w:t>laganju</w:t>
      </w:r>
      <w:r w:rsidR="00CC7C2A" w:rsidRPr="00DE2908">
        <w:rPr>
          <w:rFonts w:ascii="Times New Roman" w:hAnsi="Times New Roman"/>
          <w:sz w:val="24"/>
          <w:szCs w:val="24"/>
        </w:rPr>
        <w:t xml:space="preserve"> izbire in odmere kazenske sankcije.</w:t>
      </w:r>
      <w:r w:rsidR="00371490" w:rsidRPr="00DE2908">
        <w:rPr>
          <w:rFonts w:ascii="Times New Roman" w:hAnsi="Times New Roman"/>
          <w:sz w:val="24"/>
          <w:szCs w:val="24"/>
        </w:rPr>
        <w:t xml:space="preserve"> </w:t>
      </w:r>
    </w:p>
    <w:p w14:paraId="12ED28FC" w14:textId="77777777" w:rsidR="00A40F7F" w:rsidRPr="00DE2908" w:rsidRDefault="00A40F7F" w:rsidP="00E77711">
      <w:pPr>
        <w:spacing w:line="360" w:lineRule="auto"/>
        <w:jc w:val="both"/>
        <w:rPr>
          <w:rFonts w:ascii="Times New Roman" w:hAnsi="Times New Roman"/>
          <w:sz w:val="24"/>
          <w:szCs w:val="24"/>
        </w:rPr>
      </w:pPr>
    </w:p>
    <w:p w14:paraId="2F4A16ED" w14:textId="77777777" w:rsidR="00A40F7F" w:rsidRPr="00DE2908" w:rsidRDefault="00A40F7F" w:rsidP="00E77711">
      <w:pPr>
        <w:spacing w:line="360" w:lineRule="auto"/>
        <w:jc w:val="both"/>
        <w:rPr>
          <w:rFonts w:ascii="Times New Roman" w:hAnsi="Times New Roman"/>
          <w:sz w:val="24"/>
          <w:szCs w:val="24"/>
        </w:rPr>
      </w:pPr>
      <w:r w:rsidRPr="00DE2908">
        <w:rPr>
          <w:rFonts w:ascii="Times New Roman" w:hAnsi="Times New Roman"/>
          <w:sz w:val="24"/>
          <w:szCs w:val="24"/>
        </w:rPr>
        <w:t>Gesla:</w:t>
      </w:r>
    </w:p>
    <w:p w14:paraId="55E5B43D" w14:textId="77777777" w:rsidR="00106050" w:rsidRPr="00DE2908" w:rsidRDefault="00106050" w:rsidP="00106050">
      <w:pPr>
        <w:spacing w:line="360" w:lineRule="auto"/>
        <w:jc w:val="both"/>
        <w:rPr>
          <w:rFonts w:ascii="Times New Roman" w:hAnsi="Times New Roman" w:cs="Times New Roman"/>
          <w:sz w:val="24"/>
          <w:szCs w:val="24"/>
        </w:rPr>
      </w:pPr>
      <w:r w:rsidRPr="00DE2908">
        <w:rPr>
          <w:rFonts w:ascii="Times New Roman" w:hAnsi="Times New Roman" w:cs="Times New Roman"/>
          <w:sz w:val="24"/>
          <w:szCs w:val="24"/>
        </w:rPr>
        <w:t xml:space="preserve">- krivda </w:t>
      </w:r>
      <w:r w:rsidRPr="00DE2908">
        <w:rPr>
          <w:rFonts w:ascii="Times New Roman" w:hAnsi="Times New Roman" w:cs="Times New Roman"/>
          <w:b/>
          <w:sz w:val="24"/>
          <w:szCs w:val="24"/>
        </w:rPr>
        <w:t>45.a</w:t>
      </w:r>
      <w:r w:rsidRPr="00DE2908">
        <w:rPr>
          <w:rFonts w:ascii="Times New Roman" w:hAnsi="Times New Roman" w:cs="Times New Roman"/>
          <w:sz w:val="24"/>
          <w:szCs w:val="24"/>
        </w:rPr>
        <w:t>, 29, 30, 31</w:t>
      </w:r>
    </w:p>
    <w:p w14:paraId="684077E0" w14:textId="77777777" w:rsidR="00106050" w:rsidRPr="00DE2908" w:rsidRDefault="00106050" w:rsidP="00106050">
      <w:pPr>
        <w:spacing w:line="360" w:lineRule="auto"/>
        <w:jc w:val="both"/>
        <w:rPr>
          <w:rFonts w:ascii="Times New Roman" w:hAnsi="Times New Roman" w:cs="Times New Roman"/>
          <w:sz w:val="24"/>
          <w:szCs w:val="24"/>
        </w:rPr>
      </w:pPr>
      <w:r w:rsidRPr="00DE2908">
        <w:rPr>
          <w:rFonts w:ascii="Times New Roman" w:hAnsi="Times New Roman" w:cs="Times New Roman"/>
          <w:sz w:val="24"/>
          <w:szCs w:val="24"/>
        </w:rPr>
        <w:t xml:space="preserve">- specialna prevencija </w:t>
      </w:r>
      <w:r w:rsidRPr="00DE2908">
        <w:rPr>
          <w:rFonts w:ascii="Times New Roman" w:hAnsi="Times New Roman" w:cs="Times New Roman"/>
          <w:b/>
          <w:sz w:val="24"/>
          <w:szCs w:val="24"/>
        </w:rPr>
        <w:t>45.a</w:t>
      </w:r>
      <w:r w:rsidRPr="00DE2908">
        <w:rPr>
          <w:rFonts w:ascii="Times New Roman" w:hAnsi="Times New Roman" w:cs="Times New Roman"/>
          <w:sz w:val="24"/>
          <w:szCs w:val="24"/>
        </w:rPr>
        <w:t>, 9-13, 14-15, 26</w:t>
      </w:r>
    </w:p>
    <w:p w14:paraId="0C43C5EA" w14:textId="77777777" w:rsidR="00106050" w:rsidRPr="00DE2908" w:rsidRDefault="00106050" w:rsidP="00106050">
      <w:pPr>
        <w:spacing w:line="360" w:lineRule="auto"/>
        <w:jc w:val="both"/>
        <w:rPr>
          <w:rFonts w:ascii="Times New Roman" w:hAnsi="Times New Roman" w:cs="Times New Roman"/>
          <w:sz w:val="24"/>
          <w:szCs w:val="24"/>
        </w:rPr>
      </w:pPr>
      <w:r w:rsidRPr="00DE2908">
        <w:rPr>
          <w:rFonts w:ascii="Times New Roman" w:hAnsi="Times New Roman" w:cs="Times New Roman"/>
          <w:sz w:val="24"/>
          <w:szCs w:val="24"/>
        </w:rPr>
        <w:t xml:space="preserve">- generalna prevencija </w:t>
      </w:r>
      <w:r w:rsidRPr="00DE2908">
        <w:rPr>
          <w:rFonts w:ascii="Times New Roman" w:hAnsi="Times New Roman" w:cs="Times New Roman"/>
          <w:b/>
          <w:sz w:val="24"/>
          <w:szCs w:val="24"/>
        </w:rPr>
        <w:t>45.a</w:t>
      </w:r>
      <w:r w:rsidRPr="00DE2908">
        <w:rPr>
          <w:rFonts w:ascii="Times New Roman" w:hAnsi="Times New Roman" w:cs="Times New Roman"/>
          <w:sz w:val="24"/>
          <w:szCs w:val="24"/>
        </w:rPr>
        <w:t>, 17-19, 26</w:t>
      </w:r>
    </w:p>
    <w:p w14:paraId="1F0C46F3" w14:textId="77777777" w:rsidR="00106050" w:rsidRPr="00DE2908" w:rsidRDefault="00106050" w:rsidP="00106050">
      <w:pPr>
        <w:spacing w:line="360" w:lineRule="auto"/>
        <w:jc w:val="both"/>
        <w:rPr>
          <w:rFonts w:ascii="Times New Roman" w:hAnsi="Times New Roman" w:cs="Times New Roman"/>
          <w:sz w:val="24"/>
          <w:szCs w:val="24"/>
        </w:rPr>
      </w:pPr>
      <w:r w:rsidRPr="00DE2908">
        <w:rPr>
          <w:rFonts w:ascii="Times New Roman" w:hAnsi="Times New Roman" w:cs="Times New Roman"/>
          <w:sz w:val="24"/>
          <w:szCs w:val="24"/>
        </w:rPr>
        <w:t xml:space="preserve">- </w:t>
      </w:r>
      <w:proofErr w:type="spellStart"/>
      <w:r w:rsidRPr="00DE2908">
        <w:rPr>
          <w:rFonts w:ascii="Times New Roman" w:hAnsi="Times New Roman" w:cs="Times New Roman"/>
          <w:sz w:val="24"/>
          <w:szCs w:val="24"/>
        </w:rPr>
        <w:t>retributivizem</w:t>
      </w:r>
      <w:proofErr w:type="spellEnd"/>
      <w:r w:rsidRPr="00DE2908">
        <w:rPr>
          <w:rFonts w:ascii="Times New Roman" w:hAnsi="Times New Roman" w:cs="Times New Roman"/>
          <w:sz w:val="24"/>
          <w:szCs w:val="24"/>
        </w:rPr>
        <w:t xml:space="preserve"> </w:t>
      </w:r>
      <w:r w:rsidRPr="00DE2908">
        <w:rPr>
          <w:rFonts w:ascii="Times New Roman" w:hAnsi="Times New Roman" w:cs="Times New Roman"/>
          <w:b/>
          <w:sz w:val="24"/>
          <w:szCs w:val="24"/>
        </w:rPr>
        <w:t>45.a</w:t>
      </w:r>
      <w:r w:rsidRPr="00DE2908">
        <w:rPr>
          <w:rFonts w:ascii="Times New Roman" w:hAnsi="Times New Roman" w:cs="Times New Roman"/>
          <w:sz w:val="24"/>
          <w:szCs w:val="24"/>
        </w:rPr>
        <w:t>, 21, 26</w:t>
      </w:r>
    </w:p>
    <w:p w14:paraId="350AA0CF" w14:textId="77777777" w:rsidR="00106050" w:rsidRPr="00DE2908" w:rsidRDefault="00106050" w:rsidP="00106050">
      <w:pPr>
        <w:spacing w:line="360" w:lineRule="auto"/>
        <w:jc w:val="both"/>
        <w:rPr>
          <w:rFonts w:ascii="Times New Roman" w:hAnsi="Times New Roman" w:cs="Times New Roman"/>
          <w:sz w:val="24"/>
          <w:szCs w:val="24"/>
        </w:rPr>
      </w:pPr>
      <w:r w:rsidRPr="00DE2908">
        <w:rPr>
          <w:rFonts w:ascii="Times New Roman" w:hAnsi="Times New Roman" w:cs="Times New Roman"/>
          <w:sz w:val="24"/>
          <w:szCs w:val="24"/>
        </w:rPr>
        <w:t xml:space="preserve">- ekspresivne kaznovalne teorije </w:t>
      </w:r>
      <w:r w:rsidRPr="00DE2908">
        <w:rPr>
          <w:rFonts w:ascii="Times New Roman" w:hAnsi="Times New Roman" w:cs="Times New Roman"/>
          <w:b/>
          <w:sz w:val="24"/>
          <w:szCs w:val="24"/>
        </w:rPr>
        <w:t>45.a</w:t>
      </w:r>
      <w:r w:rsidRPr="00DE2908">
        <w:rPr>
          <w:rFonts w:ascii="Times New Roman" w:hAnsi="Times New Roman" w:cs="Times New Roman"/>
          <w:sz w:val="24"/>
          <w:szCs w:val="24"/>
        </w:rPr>
        <w:t>, 22</w:t>
      </w:r>
    </w:p>
    <w:p w14:paraId="73C7F871" w14:textId="77777777" w:rsidR="00106050" w:rsidRPr="00DE2908" w:rsidRDefault="00106050" w:rsidP="00106050">
      <w:pPr>
        <w:spacing w:line="360" w:lineRule="auto"/>
        <w:jc w:val="both"/>
        <w:rPr>
          <w:rFonts w:ascii="Times New Roman" w:hAnsi="Times New Roman" w:cs="Times New Roman"/>
          <w:sz w:val="24"/>
          <w:szCs w:val="24"/>
        </w:rPr>
      </w:pPr>
      <w:r w:rsidRPr="00DE2908">
        <w:rPr>
          <w:rFonts w:ascii="Times New Roman" w:hAnsi="Times New Roman" w:cs="Times New Roman"/>
          <w:sz w:val="24"/>
          <w:szCs w:val="24"/>
        </w:rPr>
        <w:t xml:space="preserve">- reintegracija </w:t>
      </w:r>
      <w:r w:rsidRPr="00DE2908">
        <w:rPr>
          <w:rFonts w:ascii="Times New Roman" w:hAnsi="Times New Roman" w:cs="Times New Roman"/>
          <w:b/>
          <w:sz w:val="24"/>
          <w:szCs w:val="24"/>
        </w:rPr>
        <w:t>45.a</w:t>
      </w:r>
      <w:r w:rsidRPr="00DE2908">
        <w:rPr>
          <w:rFonts w:ascii="Times New Roman" w:hAnsi="Times New Roman" w:cs="Times New Roman"/>
          <w:sz w:val="24"/>
          <w:szCs w:val="24"/>
        </w:rPr>
        <w:t xml:space="preserve">, 10-13, 14-15, 26 </w:t>
      </w:r>
    </w:p>
    <w:p w14:paraId="5992FFAF" w14:textId="77777777" w:rsidR="00106050" w:rsidRPr="00DE2908" w:rsidRDefault="00106050" w:rsidP="00106050">
      <w:pPr>
        <w:rPr>
          <w:rFonts w:ascii="Times New Roman" w:hAnsi="Times New Roman" w:cs="Times New Roman"/>
          <w:sz w:val="24"/>
          <w:szCs w:val="24"/>
        </w:rPr>
      </w:pPr>
      <w:r w:rsidRPr="00DE2908">
        <w:rPr>
          <w:rFonts w:ascii="Times New Roman" w:hAnsi="Times New Roman" w:cs="Times New Roman"/>
          <w:sz w:val="24"/>
          <w:szCs w:val="24"/>
        </w:rPr>
        <w:t xml:space="preserve">- kaznovalne teorije </w:t>
      </w:r>
      <w:r w:rsidRPr="00DE2908">
        <w:rPr>
          <w:rFonts w:ascii="Times New Roman" w:hAnsi="Times New Roman" w:cs="Times New Roman"/>
          <w:b/>
          <w:sz w:val="24"/>
          <w:szCs w:val="24"/>
        </w:rPr>
        <w:t>45.a</w:t>
      </w:r>
      <w:r w:rsidRPr="00DE2908">
        <w:rPr>
          <w:rFonts w:ascii="Times New Roman" w:hAnsi="Times New Roman" w:cs="Times New Roman"/>
          <w:sz w:val="24"/>
          <w:szCs w:val="24"/>
        </w:rPr>
        <w:t>, 2</w:t>
      </w:r>
    </w:p>
    <w:p w14:paraId="7767C77E" w14:textId="77777777" w:rsidR="00106050" w:rsidRPr="00DE2908" w:rsidRDefault="00106050" w:rsidP="00106050">
      <w:pPr>
        <w:rPr>
          <w:rFonts w:ascii="Times New Roman" w:hAnsi="Times New Roman" w:cs="Times New Roman"/>
          <w:sz w:val="24"/>
          <w:szCs w:val="24"/>
        </w:rPr>
      </w:pPr>
      <w:r w:rsidRPr="00DE2908">
        <w:rPr>
          <w:rFonts w:ascii="Times New Roman" w:hAnsi="Times New Roman" w:cs="Times New Roman"/>
          <w:sz w:val="24"/>
          <w:szCs w:val="24"/>
        </w:rPr>
        <w:t xml:space="preserve">- hierarhija namenov kaznovanja </w:t>
      </w:r>
      <w:r w:rsidRPr="00DE2908">
        <w:rPr>
          <w:rFonts w:ascii="Times New Roman" w:hAnsi="Times New Roman" w:cs="Times New Roman"/>
          <w:b/>
          <w:sz w:val="24"/>
          <w:szCs w:val="24"/>
        </w:rPr>
        <w:t>45.a</w:t>
      </w:r>
      <w:r w:rsidRPr="00DE2908">
        <w:rPr>
          <w:rFonts w:ascii="Times New Roman" w:hAnsi="Times New Roman" w:cs="Times New Roman"/>
          <w:sz w:val="24"/>
          <w:szCs w:val="24"/>
        </w:rPr>
        <w:t>, 16, 23, 24-31</w:t>
      </w:r>
    </w:p>
    <w:p w14:paraId="635D34B1" w14:textId="77777777" w:rsidR="00106050" w:rsidRPr="00D53D63" w:rsidRDefault="00106050" w:rsidP="00106050">
      <w:pPr>
        <w:rPr>
          <w:rFonts w:ascii="Times New Roman" w:hAnsi="Times New Roman" w:cs="Times New Roman"/>
          <w:sz w:val="24"/>
          <w:szCs w:val="24"/>
        </w:rPr>
      </w:pPr>
      <w:r w:rsidRPr="00DE2908">
        <w:rPr>
          <w:rFonts w:ascii="Times New Roman" w:hAnsi="Times New Roman" w:cs="Times New Roman"/>
          <w:sz w:val="24"/>
          <w:szCs w:val="24"/>
        </w:rPr>
        <w:t xml:space="preserve">- pomen namena kaznovanja </w:t>
      </w:r>
      <w:r w:rsidRPr="00DE2908">
        <w:rPr>
          <w:rFonts w:ascii="Times New Roman" w:hAnsi="Times New Roman" w:cs="Times New Roman"/>
          <w:b/>
          <w:sz w:val="24"/>
          <w:szCs w:val="24"/>
        </w:rPr>
        <w:t>45.a</w:t>
      </w:r>
      <w:r w:rsidRPr="00DE2908">
        <w:rPr>
          <w:rFonts w:ascii="Times New Roman" w:hAnsi="Times New Roman" w:cs="Times New Roman"/>
          <w:sz w:val="24"/>
          <w:szCs w:val="24"/>
        </w:rPr>
        <w:t>, 3, 4, 32</w:t>
      </w:r>
      <w:r w:rsidRPr="00D53D63">
        <w:rPr>
          <w:rFonts w:ascii="Times New Roman" w:hAnsi="Times New Roman" w:cs="Times New Roman"/>
          <w:sz w:val="24"/>
          <w:szCs w:val="24"/>
        </w:rPr>
        <w:t xml:space="preserve"> </w:t>
      </w:r>
    </w:p>
    <w:p w14:paraId="0E3B411B" w14:textId="753A6781" w:rsidR="008D6AEF" w:rsidRPr="008D6AEF" w:rsidRDefault="008D6AEF" w:rsidP="00106050">
      <w:pPr>
        <w:spacing w:line="360" w:lineRule="auto"/>
        <w:jc w:val="both"/>
        <w:rPr>
          <w:rFonts w:ascii="Times New Roman" w:hAnsi="Times New Roman"/>
          <w:sz w:val="24"/>
          <w:szCs w:val="24"/>
        </w:rPr>
      </w:pPr>
    </w:p>
    <w:sectPr w:rsidR="008D6AEF" w:rsidRPr="008D6A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3369" w14:textId="77777777" w:rsidR="007C7D23" w:rsidRDefault="007C7D23" w:rsidP="00CC7C2A">
      <w:pPr>
        <w:spacing w:after="0" w:line="240" w:lineRule="auto"/>
      </w:pPr>
      <w:r>
        <w:separator/>
      </w:r>
    </w:p>
  </w:endnote>
  <w:endnote w:type="continuationSeparator" w:id="0">
    <w:p w14:paraId="3E060E36" w14:textId="77777777" w:rsidR="007C7D23" w:rsidRDefault="007C7D23" w:rsidP="00CC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876E" w14:textId="77777777" w:rsidR="007C7D23" w:rsidRDefault="007C7D23" w:rsidP="00CC7C2A">
      <w:pPr>
        <w:spacing w:after="0" w:line="240" w:lineRule="auto"/>
      </w:pPr>
      <w:r>
        <w:separator/>
      </w:r>
    </w:p>
  </w:footnote>
  <w:footnote w:type="continuationSeparator" w:id="0">
    <w:p w14:paraId="709D1773" w14:textId="77777777" w:rsidR="007C7D23" w:rsidRDefault="007C7D23" w:rsidP="00CC7C2A">
      <w:pPr>
        <w:spacing w:after="0" w:line="240" w:lineRule="auto"/>
      </w:pPr>
      <w:r>
        <w:continuationSeparator/>
      </w:r>
    </w:p>
  </w:footnote>
  <w:footnote w:id="1">
    <w:p w14:paraId="10238CB2" w14:textId="04A92A15" w:rsidR="003D09A3" w:rsidRPr="003B7166" w:rsidRDefault="003D09A3"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Pregledno </w:t>
      </w:r>
      <w:r w:rsidR="00A4161C" w:rsidRPr="003B7166">
        <w:rPr>
          <w:rFonts w:ascii="Times New Roman" w:hAnsi="Times New Roman" w:cs="Times New Roman"/>
        </w:rPr>
        <w:t xml:space="preserve">Mojca M. </w:t>
      </w:r>
      <w:r w:rsidRPr="003B7166">
        <w:rPr>
          <w:rFonts w:ascii="Times New Roman" w:hAnsi="Times New Roman" w:cs="Times New Roman"/>
        </w:rPr>
        <w:t>Plesničar</w:t>
      </w:r>
      <w:r w:rsidR="00A4161C" w:rsidRPr="003B7166">
        <w:rPr>
          <w:rFonts w:ascii="Times New Roman" w:hAnsi="Times New Roman" w:cs="Times New Roman"/>
        </w:rPr>
        <w:t>,</w:t>
      </w:r>
      <w:r w:rsidRPr="003B7166">
        <w:rPr>
          <w:rFonts w:ascii="Times New Roman" w:hAnsi="Times New Roman" w:cs="Times New Roman"/>
        </w:rPr>
        <w:t xml:space="preserve"> Namen kaznovanja in njegov vpliv na odločanje o sankcijah, Zbornik znanstvenih razprav, 72</w:t>
      </w:r>
      <w:r w:rsidR="00AA273C" w:rsidRPr="003B7166">
        <w:rPr>
          <w:rFonts w:ascii="Times New Roman" w:hAnsi="Times New Roman" w:cs="Times New Roman"/>
        </w:rPr>
        <w:t>/2012</w:t>
      </w:r>
      <w:r w:rsidRPr="003B7166">
        <w:rPr>
          <w:rFonts w:ascii="Times New Roman" w:hAnsi="Times New Roman" w:cs="Times New Roman"/>
        </w:rPr>
        <w:t>, str. 181</w:t>
      </w:r>
      <w:r w:rsidR="00B80975">
        <w:rPr>
          <w:rFonts w:ascii="Times New Roman" w:hAnsi="Times New Roman" w:cs="Times New Roman"/>
        </w:rPr>
        <w:t>–</w:t>
      </w:r>
      <w:r w:rsidRPr="003B7166">
        <w:rPr>
          <w:rFonts w:ascii="Times New Roman" w:hAnsi="Times New Roman" w:cs="Times New Roman"/>
        </w:rPr>
        <w:t>210.</w:t>
      </w:r>
    </w:p>
  </w:footnote>
  <w:footnote w:id="2">
    <w:p w14:paraId="3ED92FB4" w14:textId="1F76EA26" w:rsidR="00711925" w:rsidRPr="003B7166" w:rsidRDefault="00711925" w:rsidP="00E77711">
      <w:pPr>
        <w:pStyle w:val="Sprotnaopomba-besedilo"/>
        <w:spacing w:line="360" w:lineRule="auto"/>
        <w:jc w:val="both"/>
        <w:rPr>
          <w:rFonts w:ascii="Times New Roman" w:hAnsi="Times New Roman" w:cs="Times New Roman"/>
          <w:color w:val="000000" w:themeColor="text1"/>
        </w:rPr>
      </w:pPr>
      <w:r w:rsidRPr="003B7166">
        <w:rPr>
          <w:rStyle w:val="Sprotnaopomba-sklic"/>
          <w:rFonts w:ascii="Times New Roman" w:hAnsi="Times New Roman" w:cs="Times New Roman"/>
          <w:color w:val="000000" w:themeColor="text1"/>
        </w:rPr>
        <w:footnoteRef/>
      </w:r>
      <w:r w:rsidR="00DF7383" w:rsidRPr="003B7166">
        <w:rPr>
          <w:rFonts w:ascii="Times New Roman" w:hAnsi="Times New Roman" w:cs="Times New Roman"/>
          <w:color w:val="000000" w:themeColor="text1"/>
        </w:rPr>
        <w:t xml:space="preserve"> </w:t>
      </w:r>
      <w:proofErr w:type="spellStart"/>
      <w:r w:rsidR="0078468D" w:rsidRPr="003B7166">
        <w:rPr>
          <w:rFonts w:ascii="Times New Roman" w:hAnsi="Times New Roman" w:cs="Times New Roman"/>
          <w:color w:val="000000" w:themeColor="text1"/>
        </w:rPr>
        <w:t>Bernd-Dieter</w:t>
      </w:r>
      <w:proofErr w:type="spellEnd"/>
      <w:r w:rsidR="0078468D" w:rsidRPr="003B7166">
        <w:rPr>
          <w:rFonts w:ascii="Times New Roman" w:hAnsi="Times New Roman" w:cs="Times New Roman"/>
          <w:color w:val="000000" w:themeColor="text1"/>
        </w:rPr>
        <w:t xml:space="preserve"> </w:t>
      </w:r>
      <w:proofErr w:type="spellStart"/>
      <w:r w:rsidR="0078468D" w:rsidRPr="003B7166">
        <w:rPr>
          <w:rFonts w:ascii="Times New Roman" w:hAnsi="Times New Roman" w:cs="Times New Roman"/>
          <w:color w:val="000000" w:themeColor="text1"/>
        </w:rPr>
        <w:t>Meier</w:t>
      </w:r>
      <w:proofErr w:type="spellEnd"/>
      <w:r w:rsidR="0078468D" w:rsidRPr="003B7166">
        <w:rPr>
          <w:rFonts w:ascii="Times New Roman" w:hAnsi="Times New Roman" w:cs="Times New Roman"/>
          <w:color w:val="000000" w:themeColor="text1"/>
        </w:rPr>
        <w:t xml:space="preserve">: </w:t>
      </w:r>
      <w:proofErr w:type="spellStart"/>
      <w:r w:rsidR="0078468D" w:rsidRPr="003B7166">
        <w:rPr>
          <w:rFonts w:ascii="Times New Roman" w:hAnsi="Times New Roman" w:cs="Times New Roman"/>
          <w:color w:val="000000" w:themeColor="text1"/>
        </w:rPr>
        <w:t>Strafrechtliche</w:t>
      </w:r>
      <w:proofErr w:type="spellEnd"/>
      <w:r w:rsidR="0078468D" w:rsidRPr="003B7166">
        <w:rPr>
          <w:rFonts w:ascii="Times New Roman" w:hAnsi="Times New Roman" w:cs="Times New Roman"/>
          <w:color w:val="000000" w:themeColor="text1"/>
        </w:rPr>
        <w:t xml:space="preserve"> </w:t>
      </w:r>
      <w:proofErr w:type="spellStart"/>
      <w:r w:rsidR="0078468D" w:rsidRPr="003B7166">
        <w:rPr>
          <w:rFonts w:ascii="Times New Roman" w:hAnsi="Times New Roman" w:cs="Times New Roman"/>
          <w:color w:val="000000" w:themeColor="text1"/>
        </w:rPr>
        <w:t>Sanktionen</w:t>
      </w:r>
      <w:proofErr w:type="spellEnd"/>
      <w:r w:rsidR="0078468D" w:rsidRPr="003B7166">
        <w:rPr>
          <w:rFonts w:ascii="Times New Roman" w:hAnsi="Times New Roman" w:cs="Times New Roman"/>
          <w:color w:val="000000" w:themeColor="text1"/>
        </w:rPr>
        <w:t xml:space="preserve">, </w:t>
      </w:r>
      <w:proofErr w:type="spellStart"/>
      <w:r w:rsidR="0078468D" w:rsidRPr="003B7166">
        <w:rPr>
          <w:rFonts w:ascii="Times New Roman" w:hAnsi="Times New Roman" w:cs="Times New Roman"/>
          <w:color w:val="000000" w:themeColor="text1"/>
        </w:rPr>
        <w:t>Sprineger</w:t>
      </w:r>
      <w:proofErr w:type="spellEnd"/>
      <w:r w:rsidR="0078468D" w:rsidRPr="003B7166">
        <w:rPr>
          <w:rFonts w:ascii="Times New Roman" w:hAnsi="Times New Roman" w:cs="Times New Roman"/>
          <w:color w:val="000000" w:themeColor="text1"/>
        </w:rPr>
        <w:t xml:space="preserve">, München 2005, str. </w:t>
      </w:r>
      <w:r w:rsidR="00DF7383" w:rsidRPr="003B7166">
        <w:rPr>
          <w:rFonts w:ascii="Times New Roman" w:hAnsi="Times New Roman" w:cs="Times New Roman"/>
          <w:color w:val="000000" w:themeColor="text1"/>
        </w:rPr>
        <w:t>147.</w:t>
      </w:r>
      <w:r w:rsidR="006835DB">
        <w:rPr>
          <w:rFonts w:ascii="Times New Roman" w:hAnsi="Times New Roman" w:cs="Times New Roman"/>
          <w:color w:val="000000" w:themeColor="text1"/>
        </w:rPr>
        <w:t xml:space="preserve"> </w:t>
      </w:r>
    </w:p>
  </w:footnote>
  <w:footnote w:id="3">
    <w:p w14:paraId="2D07D838" w14:textId="7003D799" w:rsidR="00C811E8" w:rsidRPr="003B7166" w:rsidRDefault="00C811E8" w:rsidP="00E77711">
      <w:pPr>
        <w:pStyle w:val="Sprotnaopomba-besedilo"/>
        <w:spacing w:line="360" w:lineRule="auto"/>
        <w:jc w:val="both"/>
        <w:rPr>
          <w:rFonts w:ascii="Times New Roman" w:hAnsi="Times New Roman" w:cs="Times New Roman"/>
          <w:color w:val="000000" w:themeColor="text1"/>
        </w:rPr>
      </w:pPr>
      <w:r w:rsidRPr="003B7166">
        <w:rPr>
          <w:rStyle w:val="Sprotnaopomba-sklic"/>
          <w:rFonts w:ascii="Times New Roman" w:hAnsi="Times New Roman" w:cs="Times New Roman"/>
          <w:color w:val="000000" w:themeColor="text1"/>
        </w:rPr>
        <w:footnoteRef/>
      </w:r>
      <w:r w:rsidRPr="003B7166">
        <w:rPr>
          <w:rFonts w:ascii="Times New Roman" w:hAnsi="Times New Roman" w:cs="Times New Roman"/>
          <w:color w:val="000000" w:themeColor="text1"/>
        </w:rPr>
        <w:t xml:space="preserve"> Prvič v znameniti odločbi </w:t>
      </w:r>
      <w:proofErr w:type="spellStart"/>
      <w:r w:rsidRPr="00625F51">
        <w:rPr>
          <w:rFonts w:ascii="Times New Roman" w:hAnsi="Times New Roman" w:cs="Times New Roman"/>
          <w:i/>
          <w:color w:val="000000" w:themeColor="text1"/>
        </w:rPr>
        <w:t>Lebach</w:t>
      </w:r>
      <w:proofErr w:type="spellEnd"/>
      <w:r w:rsidRPr="003B7166">
        <w:rPr>
          <w:rFonts w:ascii="Times New Roman" w:hAnsi="Times New Roman" w:cs="Times New Roman"/>
          <w:color w:val="000000" w:themeColor="text1"/>
        </w:rPr>
        <w:t xml:space="preserve"> (1 </w:t>
      </w:r>
      <w:proofErr w:type="spellStart"/>
      <w:r w:rsidRPr="003B7166">
        <w:rPr>
          <w:rFonts w:ascii="Times New Roman" w:hAnsi="Times New Roman" w:cs="Times New Roman"/>
          <w:color w:val="000000" w:themeColor="text1"/>
        </w:rPr>
        <w:t>BvR</w:t>
      </w:r>
      <w:proofErr w:type="spellEnd"/>
      <w:r w:rsidRPr="003B7166">
        <w:rPr>
          <w:rFonts w:ascii="Times New Roman" w:hAnsi="Times New Roman" w:cs="Times New Roman"/>
          <w:color w:val="000000" w:themeColor="text1"/>
        </w:rPr>
        <w:t xml:space="preserve"> 536/72) z dne 5. 6. 1973, v novejši nemški </w:t>
      </w:r>
      <w:proofErr w:type="spellStart"/>
      <w:r w:rsidRPr="003B7166">
        <w:rPr>
          <w:rFonts w:ascii="Times New Roman" w:hAnsi="Times New Roman" w:cs="Times New Roman"/>
          <w:color w:val="000000" w:themeColor="text1"/>
        </w:rPr>
        <w:t>ustavnosodni</w:t>
      </w:r>
      <w:proofErr w:type="spellEnd"/>
      <w:r w:rsidRPr="003B7166">
        <w:rPr>
          <w:rFonts w:ascii="Times New Roman" w:hAnsi="Times New Roman" w:cs="Times New Roman"/>
          <w:color w:val="000000" w:themeColor="text1"/>
        </w:rPr>
        <w:t xml:space="preserve"> praksi glej odločbo </w:t>
      </w:r>
      <w:r w:rsidRPr="003B7166">
        <w:rPr>
          <w:rFonts w:ascii="Times New Roman" w:hAnsi="Times New Roman" w:cs="Times New Roman"/>
          <w:iCs/>
          <w:color w:val="000000" w:themeColor="text1"/>
        </w:rPr>
        <w:t xml:space="preserve">2 </w:t>
      </w:r>
      <w:proofErr w:type="spellStart"/>
      <w:r w:rsidRPr="003B7166">
        <w:rPr>
          <w:rFonts w:ascii="Times New Roman" w:hAnsi="Times New Roman" w:cs="Times New Roman"/>
          <w:iCs/>
          <w:color w:val="000000" w:themeColor="text1"/>
        </w:rPr>
        <w:t>BvR</w:t>
      </w:r>
      <w:proofErr w:type="spellEnd"/>
      <w:r w:rsidRPr="003B7166">
        <w:rPr>
          <w:rFonts w:ascii="Times New Roman" w:hAnsi="Times New Roman" w:cs="Times New Roman"/>
          <w:iCs/>
          <w:color w:val="000000" w:themeColor="text1"/>
        </w:rPr>
        <w:t xml:space="preserve"> 1165/19 z dne 18. 10. 2019. </w:t>
      </w:r>
      <w:r w:rsidR="0078468D" w:rsidRPr="003B7166">
        <w:rPr>
          <w:rFonts w:ascii="Times New Roman" w:hAnsi="Times New Roman" w:cs="Times New Roman"/>
          <w:iCs/>
          <w:color w:val="000000" w:themeColor="text1"/>
        </w:rPr>
        <w:t>Za temeljit pregled sodne prakse nemškega ustavnega sodišča na področju resoc</w:t>
      </w:r>
      <w:r w:rsidR="00E34C6C" w:rsidRPr="003B7166">
        <w:rPr>
          <w:rFonts w:ascii="Times New Roman" w:hAnsi="Times New Roman" w:cs="Times New Roman"/>
          <w:iCs/>
          <w:color w:val="000000" w:themeColor="text1"/>
        </w:rPr>
        <w:t xml:space="preserve">ializacije glej </w:t>
      </w:r>
      <w:r w:rsidR="00B701F8" w:rsidRPr="003B7166">
        <w:rPr>
          <w:rFonts w:ascii="Times New Roman" w:hAnsi="Times New Roman" w:cs="Times New Roman"/>
          <w:iCs/>
          <w:color w:val="000000" w:themeColor="text1"/>
        </w:rPr>
        <w:t>Wolfgang</w:t>
      </w:r>
      <w:r w:rsidR="006835DB">
        <w:rPr>
          <w:rFonts w:ascii="Times New Roman" w:hAnsi="Times New Roman" w:cs="Times New Roman"/>
          <w:iCs/>
          <w:color w:val="000000" w:themeColor="text1"/>
        </w:rPr>
        <w:t xml:space="preserve"> </w:t>
      </w:r>
      <w:r w:rsidR="00E34C6C" w:rsidRPr="003B7166">
        <w:rPr>
          <w:rFonts w:ascii="Times New Roman" w:hAnsi="Times New Roman" w:cs="Times New Roman"/>
          <w:iCs/>
          <w:color w:val="000000" w:themeColor="text1"/>
        </w:rPr>
        <w:t>Miller,</w:t>
      </w:r>
      <w:r w:rsidR="0078468D" w:rsidRPr="003B7166">
        <w:rPr>
          <w:rFonts w:ascii="Times New Roman" w:hAnsi="Times New Roman" w:cs="Times New Roman"/>
          <w:iCs/>
          <w:color w:val="000000" w:themeColor="text1"/>
        </w:rPr>
        <w:t xml:space="preserve"> </w:t>
      </w:r>
      <w:r w:rsidR="0078468D" w:rsidRPr="00625F51">
        <w:rPr>
          <w:rFonts w:ascii="Times New Roman" w:hAnsi="Times New Roman" w:cs="Times New Roman"/>
          <w:iCs/>
          <w:color w:val="000000" w:themeColor="text1"/>
        </w:rPr>
        <w:t xml:space="preserve">Der </w:t>
      </w:r>
      <w:proofErr w:type="spellStart"/>
      <w:r w:rsidR="0078468D" w:rsidRPr="00625F51">
        <w:rPr>
          <w:rFonts w:ascii="Times New Roman" w:hAnsi="Times New Roman" w:cs="Times New Roman"/>
          <w:iCs/>
          <w:color w:val="000000" w:themeColor="text1"/>
        </w:rPr>
        <w:t>auf</w:t>
      </w:r>
      <w:proofErr w:type="spellEnd"/>
      <w:r w:rsidR="0078468D" w:rsidRPr="00625F51">
        <w:rPr>
          <w:rFonts w:ascii="Times New Roman" w:hAnsi="Times New Roman" w:cs="Times New Roman"/>
          <w:iCs/>
          <w:color w:val="000000" w:themeColor="text1"/>
        </w:rPr>
        <w:t xml:space="preserve"> (Re-)</w:t>
      </w:r>
      <w:proofErr w:type="spellStart"/>
      <w:r w:rsidR="0078468D" w:rsidRPr="00625F51">
        <w:rPr>
          <w:rFonts w:ascii="Times New Roman" w:hAnsi="Times New Roman" w:cs="Times New Roman"/>
          <w:iCs/>
          <w:color w:val="000000" w:themeColor="text1"/>
        </w:rPr>
        <w:t>Sozialisierung</w:t>
      </w:r>
      <w:proofErr w:type="spellEnd"/>
      <w:r w:rsidR="006835DB">
        <w:rPr>
          <w:rFonts w:ascii="Times New Roman" w:hAnsi="Times New Roman" w:cs="Times New Roman"/>
          <w:iCs/>
          <w:color w:val="000000" w:themeColor="text1"/>
        </w:rPr>
        <w:t xml:space="preserve"> </w:t>
      </w:r>
      <w:proofErr w:type="spellStart"/>
      <w:r w:rsidR="0078468D" w:rsidRPr="00625F51">
        <w:rPr>
          <w:rFonts w:ascii="Times New Roman" w:hAnsi="Times New Roman" w:cs="Times New Roman"/>
          <w:iCs/>
          <w:color w:val="000000" w:themeColor="text1"/>
        </w:rPr>
        <w:t>ausgerichtete</w:t>
      </w:r>
      <w:proofErr w:type="spellEnd"/>
      <w:r w:rsidR="0078468D" w:rsidRPr="00625F51">
        <w:rPr>
          <w:rFonts w:ascii="Times New Roman" w:hAnsi="Times New Roman" w:cs="Times New Roman"/>
          <w:iCs/>
          <w:color w:val="000000" w:themeColor="text1"/>
        </w:rPr>
        <w:t xml:space="preserve"> </w:t>
      </w:r>
      <w:proofErr w:type="spellStart"/>
      <w:r w:rsidR="0078468D" w:rsidRPr="00625F51">
        <w:rPr>
          <w:rFonts w:ascii="Times New Roman" w:hAnsi="Times New Roman" w:cs="Times New Roman"/>
          <w:iCs/>
          <w:color w:val="000000" w:themeColor="text1"/>
        </w:rPr>
        <w:t>Str</w:t>
      </w:r>
      <w:r w:rsidR="00646EDC" w:rsidRPr="00625F51">
        <w:rPr>
          <w:rFonts w:ascii="Times New Roman" w:hAnsi="Times New Roman" w:cs="Times New Roman"/>
          <w:iCs/>
          <w:color w:val="000000" w:themeColor="text1"/>
        </w:rPr>
        <w:t>a</w:t>
      </w:r>
      <w:r w:rsidR="0078468D" w:rsidRPr="00625F51">
        <w:rPr>
          <w:rFonts w:ascii="Times New Roman" w:hAnsi="Times New Roman" w:cs="Times New Roman"/>
          <w:iCs/>
          <w:color w:val="000000" w:themeColor="text1"/>
        </w:rPr>
        <w:t>fvollzug</w:t>
      </w:r>
      <w:proofErr w:type="spellEnd"/>
      <w:r w:rsidR="0078468D" w:rsidRPr="00625F51">
        <w:rPr>
          <w:rFonts w:ascii="Times New Roman" w:hAnsi="Times New Roman" w:cs="Times New Roman"/>
          <w:iCs/>
          <w:color w:val="000000" w:themeColor="text1"/>
        </w:rPr>
        <w:t xml:space="preserve"> </w:t>
      </w:r>
      <w:proofErr w:type="spellStart"/>
      <w:r w:rsidR="0078468D" w:rsidRPr="00625F51">
        <w:rPr>
          <w:rFonts w:ascii="Times New Roman" w:hAnsi="Times New Roman" w:cs="Times New Roman"/>
          <w:iCs/>
          <w:color w:val="000000" w:themeColor="text1"/>
        </w:rPr>
        <w:t>im</w:t>
      </w:r>
      <w:proofErr w:type="spellEnd"/>
      <w:r w:rsidR="0078468D" w:rsidRPr="00625F51">
        <w:rPr>
          <w:rFonts w:ascii="Times New Roman" w:hAnsi="Times New Roman" w:cs="Times New Roman"/>
          <w:iCs/>
          <w:color w:val="000000" w:themeColor="text1"/>
        </w:rPr>
        <w:t xml:space="preserve"> </w:t>
      </w:r>
      <w:proofErr w:type="spellStart"/>
      <w:r w:rsidR="0078468D" w:rsidRPr="00625F51">
        <w:rPr>
          <w:rFonts w:ascii="Times New Roman" w:hAnsi="Times New Roman" w:cs="Times New Roman"/>
          <w:iCs/>
          <w:color w:val="000000" w:themeColor="text1"/>
        </w:rPr>
        <w:t>Lichte</w:t>
      </w:r>
      <w:proofErr w:type="spellEnd"/>
      <w:r w:rsidR="0078468D" w:rsidRPr="00625F51">
        <w:rPr>
          <w:rFonts w:ascii="Times New Roman" w:hAnsi="Times New Roman" w:cs="Times New Roman"/>
          <w:iCs/>
          <w:color w:val="000000" w:themeColor="text1"/>
        </w:rPr>
        <w:t xml:space="preserve"> der </w:t>
      </w:r>
      <w:proofErr w:type="spellStart"/>
      <w:r w:rsidR="0078468D" w:rsidRPr="00625F51">
        <w:rPr>
          <w:rFonts w:ascii="Times New Roman" w:hAnsi="Times New Roman" w:cs="Times New Roman"/>
          <w:iCs/>
          <w:color w:val="000000" w:themeColor="text1"/>
        </w:rPr>
        <w:t>Verfassung</w:t>
      </w:r>
      <w:proofErr w:type="spellEnd"/>
      <w:r w:rsidR="0078468D" w:rsidRPr="00625F51">
        <w:rPr>
          <w:rFonts w:ascii="Times New Roman" w:hAnsi="Times New Roman" w:cs="Times New Roman"/>
          <w:iCs/>
          <w:color w:val="000000" w:themeColor="text1"/>
        </w:rPr>
        <w:t xml:space="preserve">, </w:t>
      </w:r>
      <w:proofErr w:type="spellStart"/>
      <w:r w:rsidR="0078468D" w:rsidRPr="00625F51">
        <w:rPr>
          <w:rFonts w:ascii="Times New Roman" w:hAnsi="Times New Roman" w:cs="Times New Roman"/>
          <w:iCs/>
          <w:color w:val="000000" w:themeColor="text1"/>
        </w:rPr>
        <w:t>Nomos</w:t>
      </w:r>
      <w:proofErr w:type="spellEnd"/>
      <w:r w:rsidR="0078468D" w:rsidRPr="00625F51">
        <w:rPr>
          <w:rFonts w:ascii="Times New Roman" w:hAnsi="Times New Roman" w:cs="Times New Roman"/>
          <w:iCs/>
          <w:color w:val="000000" w:themeColor="text1"/>
        </w:rPr>
        <w:t xml:space="preserve">, </w:t>
      </w:r>
      <w:proofErr w:type="spellStart"/>
      <w:r w:rsidR="0078468D" w:rsidRPr="00625F51">
        <w:rPr>
          <w:rFonts w:ascii="Times New Roman" w:hAnsi="Times New Roman" w:cs="Times New Roman"/>
          <w:iCs/>
          <w:color w:val="000000" w:themeColor="text1"/>
        </w:rPr>
        <w:t>Baden-Baden</w:t>
      </w:r>
      <w:proofErr w:type="spellEnd"/>
      <w:r w:rsidR="0078468D" w:rsidRPr="00625F51">
        <w:rPr>
          <w:rFonts w:ascii="Times New Roman" w:hAnsi="Times New Roman" w:cs="Times New Roman"/>
          <w:iCs/>
          <w:color w:val="000000" w:themeColor="text1"/>
        </w:rPr>
        <w:t xml:space="preserve"> </w:t>
      </w:r>
      <w:r w:rsidR="0078468D" w:rsidRPr="003B7166">
        <w:rPr>
          <w:rFonts w:ascii="Times New Roman" w:hAnsi="Times New Roman" w:cs="Times New Roman"/>
          <w:iCs/>
          <w:color w:val="000000" w:themeColor="text1"/>
        </w:rPr>
        <w:t>2016, str.</w:t>
      </w:r>
      <w:r w:rsidR="00E34C6C" w:rsidRPr="003B7166">
        <w:rPr>
          <w:rFonts w:ascii="Times New Roman" w:hAnsi="Times New Roman" w:cs="Times New Roman"/>
          <w:iCs/>
          <w:color w:val="000000" w:themeColor="text1"/>
        </w:rPr>
        <w:t xml:space="preserve"> 39</w:t>
      </w:r>
      <w:r w:rsidR="00EE2325">
        <w:rPr>
          <w:rFonts w:ascii="Times New Roman" w:hAnsi="Times New Roman" w:cs="Times New Roman"/>
        </w:rPr>
        <w:t>–</w:t>
      </w:r>
      <w:r w:rsidR="00E34C6C" w:rsidRPr="003B7166">
        <w:rPr>
          <w:rFonts w:ascii="Times New Roman" w:hAnsi="Times New Roman" w:cs="Times New Roman"/>
          <w:iCs/>
          <w:color w:val="000000" w:themeColor="text1"/>
        </w:rPr>
        <w:t>78.</w:t>
      </w:r>
    </w:p>
  </w:footnote>
  <w:footnote w:id="4">
    <w:p w14:paraId="20FEAF4B" w14:textId="7E025A51" w:rsidR="00B701F8" w:rsidRPr="003B7166" w:rsidRDefault="00B701F8" w:rsidP="00E77711">
      <w:pPr>
        <w:pStyle w:val="Sprotnaopomba-besedilo"/>
        <w:spacing w:line="360" w:lineRule="auto"/>
        <w:jc w:val="both"/>
        <w:rPr>
          <w:rFonts w:ascii="Times New Roman" w:hAnsi="Times New Roman" w:cs="Times New Roman"/>
          <w:color w:val="FF0000"/>
          <w:lang w:val="de-DE"/>
        </w:rPr>
      </w:pPr>
      <w:r w:rsidRPr="003B7166">
        <w:rPr>
          <w:rStyle w:val="Sprotnaopomba-sklic"/>
          <w:rFonts w:ascii="Times New Roman" w:hAnsi="Times New Roman" w:cs="Times New Roman"/>
          <w:color w:val="000000" w:themeColor="text1"/>
        </w:rPr>
        <w:footnoteRef/>
      </w:r>
      <w:r w:rsidRPr="003B7166">
        <w:rPr>
          <w:rFonts w:ascii="Times New Roman" w:hAnsi="Times New Roman" w:cs="Times New Roman"/>
          <w:color w:val="000000" w:themeColor="text1"/>
        </w:rPr>
        <w:t xml:space="preserve"> Glej tudi </w:t>
      </w:r>
      <w:proofErr w:type="spellStart"/>
      <w:r w:rsidRPr="003B7166">
        <w:rPr>
          <w:rFonts w:ascii="Times New Roman" w:hAnsi="Times New Roman" w:cs="Times New Roman"/>
          <w:color w:val="000000" w:themeColor="text1"/>
        </w:rPr>
        <w:t>Di</w:t>
      </w:r>
      <w:r w:rsidR="00B11FE0" w:rsidRPr="003B7166">
        <w:rPr>
          <w:rFonts w:ascii="Times New Roman" w:hAnsi="Times New Roman" w:cs="Times New Roman"/>
          <w:color w:val="000000" w:themeColor="text1"/>
        </w:rPr>
        <w:t>e</w:t>
      </w:r>
      <w:r w:rsidRPr="003B7166">
        <w:rPr>
          <w:rFonts w:ascii="Times New Roman" w:hAnsi="Times New Roman" w:cs="Times New Roman"/>
          <w:color w:val="000000" w:themeColor="text1"/>
        </w:rPr>
        <w:t>thelm</w:t>
      </w:r>
      <w:proofErr w:type="spellEnd"/>
      <w:r w:rsidR="006835DB">
        <w:rPr>
          <w:rFonts w:ascii="Times New Roman" w:hAnsi="Times New Roman" w:cs="Times New Roman"/>
          <w:color w:val="000000" w:themeColor="text1"/>
        </w:rPr>
        <w:t xml:space="preserve"> </w:t>
      </w:r>
      <w:proofErr w:type="spellStart"/>
      <w:r w:rsidRPr="003B7166">
        <w:rPr>
          <w:rFonts w:ascii="Times New Roman" w:hAnsi="Times New Roman" w:cs="Times New Roman"/>
          <w:color w:val="000000" w:themeColor="text1"/>
        </w:rPr>
        <w:t>Kinapfel</w:t>
      </w:r>
      <w:proofErr w:type="spellEnd"/>
      <w:r w:rsidRPr="003B7166">
        <w:rPr>
          <w:rFonts w:ascii="Times New Roman" w:hAnsi="Times New Roman" w:cs="Times New Roman"/>
          <w:color w:val="000000" w:themeColor="text1"/>
        </w:rPr>
        <w:t xml:space="preserve"> in H</w:t>
      </w:r>
      <w:proofErr w:type="spellStart"/>
      <w:r w:rsidRPr="003B7166">
        <w:rPr>
          <w:rFonts w:ascii="Times New Roman" w:hAnsi="Times New Roman" w:cs="Times New Roman"/>
          <w:color w:val="000000" w:themeColor="text1"/>
          <w:lang w:val="de-DE"/>
        </w:rPr>
        <w:t>öpfel</w:t>
      </w:r>
      <w:proofErr w:type="spellEnd"/>
      <w:r w:rsidRPr="003B7166">
        <w:rPr>
          <w:rFonts w:ascii="Times New Roman" w:hAnsi="Times New Roman" w:cs="Times New Roman"/>
          <w:color w:val="000000" w:themeColor="text1"/>
          <w:lang w:val="de-DE"/>
        </w:rPr>
        <w:t xml:space="preserve"> Frank, Grundriss des Strafrechts – Allgemeiner Teil, </w:t>
      </w:r>
      <w:r w:rsidR="009135B6" w:rsidRPr="003B7166">
        <w:rPr>
          <w:rFonts w:ascii="Times New Roman" w:hAnsi="Times New Roman" w:cs="Times New Roman"/>
          <w:color w:val="000000" w:themeColor="text1"/>
          <w:lang w:val="de-DE"/>
        </w:rPr>
        <w:t xml:space="preserve">Manz, </w:t>
      </w:r>
      <w:proofErr w:type="spellStart"/>
      <w:r w:rsidR="009135B6" w:rsidRPr="003B7166">
        <w:rPr>
          <w:rFonts w:ascii="Times New Roman" w:hAnsi="Times New Roman" w:cs="Times New Roman"/>
          <w:color w:val="000000" w:themeColor="text1"/>
          <w:lang w:val="de-DE"/>
        </w:rPr>
        <w:t>Dunaj</w:t>
      </w:r>
      <w:proofErr w:type="spellEnd"/>
      <w:r w:rsidR="009135B6" w:rsidRPr="003B7166">
        <w:rPr>
          <w:rFonts w:ascii="Times New Roman" w:hAnsi="Times New Roman" w:cs="Times New Roman"/>
          <w:color w:val="000000" w:themeColor="text1"/>
          <w:lang w:val="de-DE"/>
        </w:rPr>
        <w:t xml:space="preserve"> 2009, </w:t>
      </w:r>
      <w:proofErr w:type="spellStart"/>
      <w:r w:rsidR="009135B6" w:rsidRPr="003B7166">
        <w:rPr>
          <w:rFonts w:ascii="Times New Roman" w:hAnsi="Times New Roman" w:cs="Times New Roman"/>
          <w:color w:val="000000" w:themeColor="text1"/>
          <w:lang w:val="de-DE"/>
        </w:rPr>
        <w:t>str.</w:t>
      </w:r>
      <w:proofErr w:type="spellEnd"/>
      <w:r w:rsidR="009135B6" w:rsidRPr="003B7166">
        <w:rPr>
          <w:rFonts w:ascii="Times New Roman" w:hAnsi="Times New Roman" w:cs="Times New Roman"/>
          <w:color w:val="000000" w:themeColor="text1"/>
          <w:lang w:val="de-DE"/>
        </w:rPr>
        <w:t xml:space="preserve"> 6.</w:t>
      </w:r>
    </w:p>
  </w:footnote>
  <w:footnote w:id="5">
    <w:p w14:paraId="659786A4" w14:textId="77777777" w:rsidR="0018720F" w:rsidRPr="003B7166" w:rsidRDefault="0018720F"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Pregledno John </w:t>
      </w:r>
      <w:proofErr w:type="spellStart"/>
      <w:r w:rsidRPr="003B7166">
        <w:rPr>
          <w:rFonts w:ascii="Times New Roman" w:hAnsi="Times New Roman" w:cs="Times New Roman"/>
        </w:rPr>
        <w:t>Hogarth</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Sentencing</w:t>
      </w:r>
      <w:proofErr w:type="spellEnd"/>
      <w:r w:rsidRPr="003B7166">
        <w:rPr>
          <w:rFonts w:ascii="Times New Roman" w:hAnsi="Times New Roman" w:cs="Times New Roman"/>
        </w:rPr>
        <w:t xml:space="preserve"> as a human </w:t>
      </w:r>
      <w:proofErr w:type="spellStart"/>
      <w:r w:rsidRPr="003B7166">
        <w:rPr>
          <w:rFonts w:ascii="Times New Roman" w:hAnsi="Times New Roman" w:cs="Times New Roman"/>
        </w:rPr>
        <w:t>process</w:t>
      </w:r>
      <w:proofErr w:type="spellEnd"/>
      <w:r w:rsidRPr="003B7166">
        <w:rPr>
          <w:rFonts w:ascii="Times New Roman" w:hAnsi="Times New Roman" w:cs="Times New Roman"/>
        </w:rPr>
        <w:t xml:space="preserve">, University of Toronto </w:t>
      </w:r>
      <w:proofErr w:type="spellStart"/>
      <w:r w:rsidRPr="003B7166">
        <w:rPr>
          <w:rFonts w:ascii="Times New Roman" w:hAnsi="Times New Roman" w:cs="Times New Roman"/>
        </w:rPr>
        <w:t>Press</w:t>
      </w:r>
      <w:proofErr w:type="spellEnd"/>
      <w:r w:rsidRPr="003B7166">
        <w:rPr>
          <w:rFonts w:ascii="Times New Roman" w:hAnsi="Times New Roman" w:cs="Times New Roman"/>
        </w:rPr>
        <w:t>, Toronto 1971.</w:t>
      </w:r>
    </w:p>
  </w:footnote>
  <w:footnote w:id="6">
    <w:p w14:paraId="01153CD7" w14:textId="77777777" w:rsidR="00CC7C2A" w:rsidRPr="003B7166" w:rsidRDefault="00CC7C2A" w:rsidP="00E77711">
      <w:pPr>
        <w:pStyle w:val="Sprotnaopomba-besedilo"/>
        <w:spacing w:line="360" w:lineRule="auto"/>
        <w:jc w:val="both"/>
        <w:rPr>
          <w:rFonts w:ascii="Times New Roman" w:hAnsi="Times New Roman" w:cs="Times New Roman"/>
          <w:bCs/>
        </w:rPr>
      </w:pPr>
      <w:r w:rsidRPr="003B7166">
        <w:rPr>
          <w:rStyle w:val="Sprotnaopomba-sklic"/>
          <w:rFonts w:ascii="Times New Roman" w:hAnsi="Times New Roman" w:cs="Times New Roman"/>
        </w:rPr>
        <w:footnoteRef/>
      </w:r>
      <w:r w:rsidR="00BF7D12" w:rsidRPr="003B7166">
        <w:rPr>
          <w:rFonts w:ascii="Times New Roman" w:hAnsi="Times New Roman" w:cs="Times New Roman"/>
        </w:rPr>
        <w:t xml:space="preserve"> Pregledno</w:t>
      </w:r>
      <w:r w:rsidRPr="003B7166">
        <w:rPr>
          <w:rFonts w:ascii="Times New Roman" w:hAnsi="Times New Roman" w:cs="Times New Roman"/>
        </w:rPr>
        <w:t xml:space="preserve"> </w:t>
      </w:r>
      <w:r w:rsidR="00F90365" w:rsidRPr="003B7166">
        <w:rPr>
          <w:rFonts w:ascii="Times New Roman" w:hAnsi="Times New Roman" w:cs="Times New Roman"/>
        </w:rPr>
        <w:t>Dragan Petrovec</w:t>
      </w:r>
      <w:r w:rsidRPr="003B7166">
        <w:rPr>
          <w:rFonts w:ascii="Times New Roman" w:hAnsi="Times New Roman" w:cs="Times New Roman"/>
        </w:rPr>
        <w:t xml:space="preserve"> in </w:t>
      </w:r>
      <w:r w:rsidR="00F90365" w:rsidRPr="003B7166">
        <w:rPr>
          <w:rFonts w:ascii="Times New Roman" w:hAnsi="Times New Roman" w:cs="Times New Roman"/>
        </w:rPr>
        <w:t xml:space="preserve">Mitja </w:t>
      </w:r>
      <w:r w:rsidRPr="003B7166">
        <w:rPr>
          <w:rFonts w:ascii="Times New Roman" w:hAnsi="Times New Roman" w:cs="Times New Roman"/>
        </w:rPr>
        <w:t xml:space="preserve">Muršič: </w:t>
      </w:r>
      <w:r w:rsidRPr="003B7166">
        <w:rPr>
          <w:rFonts w:ascii="Times New Roman" w:hAnsi="Times New Roman" w:cs="Times New Roman"/>
          <w:bCs/>
        </w:rPr>
        <w:t xml:space="preserve">Science Fiction </w:t>
      </w:r>
      <w:proofErr w:type="spellStart"/>
      <w:r w:rsidRPr="003B7166">
        <w:rPr>
          <w:rFonts w:ascii="Times New Roman" w:hAnsi="Times New Roman" w:cs="Times New Roman"/>
          <w:bCs/>
        </w:rPr>
        <w:t>or</w:t>
      </w:r>
      <w:proofErr w:type="spellEnd"/>
      <w:r w:rsidRPr="003B7166">
        <w:rPr>
          <w:rFonts w:ascii="Times New Roman" w:hAnsi="Times New Roman" w:cs="Times New Roman"/>
          <w:bCs/>
        </w:rPr>
        <w:t xml:space="preserve"> </w:t>
      </w:r>
      <w:proofErr w:type="spellStart"/>
      <w:r w:rsidRPr="003B7166">
        <w:rPr>
          <w:rFonts w:ascii="Times New Roman" w:hAnsi="Times New Roman" w:cs="Times New Roman"/>
          <w:bCs/>
        </w:rPr>
        <w:t>Reality</w:t>
      </w:r>
      <w:proofErr w:type="spellEnd"/>
      <w:r w:rsidRPr="003B7166">
        <w:rPr>
          <w:rFonts w:ascii="Times New Roman" w:hAnsi="Times New Roman" w:cs="Times New Roman"/>
          <w:bCs/>
        </w:rPr>
        <w:t xml:space="preserve">: </w:t>
      </w:r>
      <w:proofErr w:type="spellStart"/>
      <w:r w:rsidRPr="003B7166">
        <w:rPr>
          <w:rFonts w:ascii="Times New Roman" w:hAnsi="Times New Roman" w:cs="Times New Roman"/>
          <w:iCs/>
        </w:rPr>
        <w:t>Opening</w:t>
      </w:r>
      <w:proofErr w:type="spellEnd"/>
      <w:r w:rsidRPr="003B7166">
        <w:rPr>
          <w:rFonts w:ascii="Times New Roman" w:hAnsi="Times New Roman" w:cs="Times New Roman"/>
          <w:iCs/>
        </w:rPr>
        <w:t xml:space="preserve"> Prison </w:t>
      </w:r>
      <w:proofErr w:type="spellStart"/>
      <w:r w:rsidRPr="003B7166">
        <w:rPr>
          <w:rFonts w:ascii="Times New Roman" w:hAnsi="Times New Roman" w:cs="Times New Roman"/>
          <w:iCs/>
        </w:rPr>
        <w:t>Institutions</w:t>
      </w:r>
      <w:proofErr w:type="spellEnd"/>
      <w:r w:rsidRPr="003B7166">
        <w:rPr>
          <w:rFonts w:ascii="Times New Roman" w:hAnsi="Times New Roman" w:cs="Times New Roman"/>
          <w:iCs/>
        </w:rPr>
        <w:t xml:space="preserve"> (</w:t>
      </w:r>
      <w:proofErr w:type="spellStart"/>
      <w:r w:rsidRPr="003B7166">
        <w:rPr>
          <w:rFonts w:ascii="Times New Roman" w:hAnsi="Times New Roman" w:cs="Times New Roman"/>
          <w:iCs/>
        </w:rPr>
        <w:t>The</w:t>
      </w:r>
      <w:proofErr w:type="spellEnd"/>
      <w:r w:rsidRPr="003B7166">
        <w:rPr>
          <w:rFonts w:ascii="Times New Roman" w:hAnsi="Times New Roman" w:cs="Times New Roman"/>
          <w:iCs/>
        </w:rPr>
        <w:t xml:space="preserve"> </w:t>
      </w:r>
      <w:proofErr w:type="spellStart"/>
      <w:r w:rsidRPr="003B7166">
        <w:rPr>
          <w:rFonts w:ascii="Times New Roman" w:hAnsi="Times New Roman" w:cs="Times New Roman"/>
          <w:iCs/>
        </w:rPr>
        <w:t>Slovenian</w:t>
      </w:r>
      <w:proofErr w:type="spellEnd"/>
      <w:r w:rsidRPr="003B7166">
        <w:rPr>
          <w:rFonts w:ascii="Times New Roman" w:hAnsi="Times New Roman" w:cs="Times New Roman"/>
          <w:iCs/>
        </w:rPr>
        <w:t xml:space="preserve"> </w:t>
      </w:r>
      <w:proofErr w:type="spellStart"/>
      <w:r w:rsidRPr="003B7166">
        <w:rPr>
          <w:rFonts w:ascii="Times New Roman" w:hAnsi="Times New Roman" w:cs="Times New Roman"/>
          <w:iCs/>
        </w:rPr>
        <w:t>Penological</w:t>
      </w:r>
      <w:proofErr w:type="spellEnd"/>
      <w:r w:rsidRPr="003B7166">
        <w:rPr>
          <w:rFonts w:ascii="Times New Roman" w:hAnsi="Times New Roman" w:cs="Times New Roman"/>
          <w:iCs/>
        </w:rPr>
        <w:t xml:space="preserve"> </w:t>
      </w:r>
      <w:proofErr w:type="spellStart"/>
      <w:r w:rsidRPr="003B7166">
        <w:rPr>
          <w:rFonts w:ascii="Times New Roman" w:hAnsi="Times New Roman" w:cs="Times New Roman"/>
          <w:iCs/>
        </w:rPr>
        <w:t>Heritage</w:t>
      </w:r>
      <w:proofErr w:type="spellEnd"/>
      <w:r w:rsidRPr="003B7166">
        <w:rPr>
          <w:rFonts w:ascii="Times New Roman" w:hAnsi="Times New Roman" w:cs="Times New Roman"/>
          <w:iCs/>
        </w:rPr>
        <w:t xml:space="preserve">), Prison </w:t>
      </w:r>
      <w:proofErr w:type="spellStart"/>
      <w:r w:rsidRPr="003B7166">
        <w:rPr>
          <w:rFonts w:ascii="Times New Roman" w:hAnsi="Times New Roman" w:cs="Times New Roman"/>
          <w:iCs/>
        </w:rPr>
        <w:t>Journal</w:t>
      </w:r>
      <w:proofErr w:type="spellEnd"/>
      <w:r w:rsidRPr="003B7166">
        <w:rPr>
          <w:rFonts w:ascii="Times New Roman" w:hAnsi="Times New Roman" w:cs="Times New Roman"/>
          <w:iCs/>
        </w:rPr>
        <w:t>, 2011, št. 4, str. 425–447.</w:t>
      </w:r>
    </w:p>
  </w:footnote>
  <w:footnote w:id="7">
    <w:p w14:paraId="26CBAFDE" w14:textId="761FF862" w:rsidR="003D09A3" w:rsidRPr="003B7166" w:rsidRDefault="003D09A3"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Ključno vlogo pri tem je odigral do danes že večkrat ovrženi članek v </w:t>
      </w:r>
      <w:proofErr w:type="spellStart"/>
      <w:r w:rsidR="00AA273C" w:rsidRPr="003B7166">
        <w:rPr>
          <w:rFonts w:ascii="Times New Roman" w:hAnsi="Times New Roman" w:cs="Times New Roman"/>
        </w:rPr>
        <w:t>Roger</w:t>
      </w:r>
      <w:proofErr w:type="spellEnd"/>
      <w:r w:rsidR="00AA273C" w:rsidRPr="003B7166">
        <w:rPr>
          <w:rFonts w:ascii="Times New Roman" w:hAnsi="Times New Roman" w:cs="Times New Roman"/>
        </w:rPr>
        <w:t xml:space="preserve"> </w:t>
      </w:r>
      <w:r w:rsidRPr="003B7166">
        <w:rPr>
          <w:rFonts w:ascii="Times New Roman" w:hAnsi="Times New Roman" w:cs="Times New Roman"/>
        </w:rPr>
        <w:t>Martinson</w:t>
      </w:r>
      <w:r w:rsidR="00AA273C" w:rsidRPr="003B7166">
        <w:rPr>
          <w:rFonts w:ascii="Times New Roman" w:hAnsi="Times New Roman" w:cs="Times New Roman"/>
        </w:rPr>
        <w:t>,</w:t>
      </w:r>
      <w:r w:rsidRPr="003B7166">
        <w:rPr>
          <w:rFonts w:ascii="Times New Roman" w:hAnsi="Times New Roman" w:cs="Times New Roman"/>
        </w:rPr>
        <w:t xml:space="preserve"> </w:t>
      </w:r>
      <w:proofErr w:type="spellStart"/>
      <w:r w:rsidRPr="003B7166">
        <w:rPr>
          <w:rFonts w:ascii="Times New Roman" w:hAnsi="Times New Roman" w:cs="Times New Roman"/>
        </w:rPr>
        <w:t>What</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works</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Questions</w:t>
      </w:r>
      <w:proofErr w:type="spellEnd"/>
      <w:r w:rsidRPr="003B7166">
        <w:rPr>
          <w:rFonts w:ascii="Times New Roman" w:hAnsi="Times New Roman" w:cs="Times New Roman"/>
        </w:rPr>
        <w:t xml:space="preserve"> and </w:t>
      </w:r>
      <w:proofErr w:type="spellStart"/>
      <w:r w:rsidRPr="003B7166">
        <w:rPr>
          <w:rFonts w:ascii="Times New Roman" w:hAnsi="Times New Roman" w:cs="Times New Roman"/>
        </w:rPr>
        <w:t>answers</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about</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prison</w:t>
      </w:r>
      <w:proofErr w:type="spellEnd"/>
      <w:r w:rsidRPr="003B7166">
        <w:rPr>
          <w:rFonts w:ascii="Times New Roman" w:hAnsi="Times New Roman" w:cs="Times New Roman"/>
        </w:rPr>
        <w:t xml:space="preserve"> reform, </w:t>
      </w:r>
      <w:proofErr w:type="spellStart"/>
      <w:r w:rsidRPr="003B7166">
        <w:rPr>
          <w:rFonts w:ascii="Times New Roman" w:hAnsi="Times New Roman" w:cs="Times New Roman"/>
        </w:rPr>
        <w:t>The</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public</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interest</w:t>
      </w:r>
      <w:proofErr w:type="spellEnd"/>
      <w:r w:rsidRPr="003B7166">
        <w:rPr>
          <w:rFonts w:ascii="Times New Roman" w:hAnsi="Times New Roman" w:cs="Times New Roman"/>
        </w:rPr>
        <w:t>, št. 35</w:t>
      </w:r>
      <w:r w:rsidR="00AA273C" w:rsidRPr="003B7166">
        <w:rPr>
          <w:rFonts w:ascii="Times New Roman" w:hAnsi="Times New Roman" w:cs="Times New Roman"/>
        </w:rPr>
        <w:t>/1974</w:t>
      </w:r>
      <w:r w:rsidRPr="003B7166">
        <w:rPr>
          <w:rFonts w:ascii="Times New Roman" w:hAnsi="Times New Roman" w:cs="Times New Roman"/>
        </w:rPr>
        <w:t>, str. 22</w:t>
      </w:r>
      <w:r w:rsidR="00051D45">
        <w:rPr>
          <w:rFonts w:ascii="Times New Roman" w:hAnsi="Times New Roman" w:cs="Times New Roman"/>
        </w:rPr>
        <w:t>–</w:t>
      </w:r>
      <w:r w:rsidRPr="003B7166">
        <w:rPr>
          <w:rFonts w:ascii="Times New Roman" w:hAnsi="Times New Roman" w:cs="Times New Roman"/>
        </w:rPr>
        <w:t>54</w:t>
      </w:r>
      <w:r w:rsidR="00CE6CA6" w:rsidRPr="003B7166">
        <w:rPr>
          <w:rFonts w:ascii="Times New Roman" w:hAnsi="Times New Roman" w:cs="Times New Roman"/>
        </w:rPr>
        <w:t>, v katerem je Martinson napačno ugotavljal</w:t>
      </w:r>
      <w:r w:rsidR="00051D45">
        <w:rPr>
          <w:rFonts w:ascii="Times New Roman" w:hAnsi="Times New Roman" w:cs="Times New Roman"/>
        </w:rPr>
        <w:t>,</w:t>
      </w:r>
      <w:r w:rsidR="00CE6CA6" w:rsidRPr="003B7166">
        <w:rPr>
          <w:rFonts w:ascii="Times New Roman" w:hAnsi="Times New Roman" w:cs="Times New Roman"/>
        </w:rPr>
        <w:t xml:space="preserve"> da noben ukrep nima učinka na zmanjšanje povratništva</w:t>
      </w:r>
      <w:r w:rsidRPr="003B7166">
        <w:rPr>
          <w:rFonts w:ascii="Times New Roman" w:hAnsi="Times New Roman" w:cs="Times New Roman"/>
        </w:rPr>
        <w:t xml:space="preserve">. Glej tudi </w:t>
      </w:r>
      <w:r w:rsidR="00AA273C" w:rsidRPr="003B7166">
        <w:rPr>
          <w:rFonts w:ascii="Times New Roman" w:hAnsi="Times New Roman" w:cs="Times New Roman"/>
        </w:rPr>
        <w:t xml:space="preserve">Tony </w:t>
      </w:r>
      <w:r w:rsidRPr="003B7166">
        <w:rPr>
          <w:rFonts w:ascii="Times New Roman" w:hAnsi="Times New Roman" w:cs="Times New Roman"/>
        </w:rPr>
        <w:t xml:space="preserve">Ward, </w:t>
      </w:r>
      <w:proofErr w:type="spellStart"/>
      <w:r w:rsidR="00AA273C" w:rsidRPr="003B7166">
        <w:rPr>
          <w:rFonts w:ascii="Times New Roman" w:hAnsi="Times New Roman" w:cs="Times New Roman"/>
        </w:rPr>
        <w:t>Shadd</w:t>
      </w:r>
      <w:proofErr w:type="spellEnd"/>
      <w:r w:rsidR="00AA273C" w:rsidRPr="003B7166">
        <w:rPr>
          <w:rFonts w:ascii="Times New Roman" w:hAnsi="Times New Roman" w:cs="Times New Roman"/>
        </w:rPr>
        <w:t xml:space="preserve"> </w:t>
      </w:r>
      <w:proofErr w:type="spellStart"/>
      <w:r w:rsidRPr="003B7166">
        <w:rPr>
          <w:rFonts w:ascii="Times New Roman" w:hAnsi="Times New Roman" w:cs="Times New Roman"/>
        </w:rPr>
        <w:t>Maruna</w:t>
      </w:r>
      <w:proofErr w:type="spellEnd"/>
      <w:r w:rsidR="00AA273C" w:rsidRPr="003B7166">
        <w:rPr>
          <w:rFonts w:ascii="Times New Roman" w:hAnsi="Times New Roman" w:cs="Times New Roman"/>
        </w:rPr>
        <w:t>,</w:t>
      </w:r>
      <w:r w:rsidRPr="003B7166">
        <w:rPr>
          <w:rFonts w:ascii="Times New Roman" w:hAnsi="Times New Roman" w:cs="Times New Roman"/>
        </w:rPr>
        <w:t xml:space="preserve"> </w:t>
      </w:r>
      <w:proofErr w:type="spellStart"/>
      <w:r w:rsidRPr="003B7166">
        <w:rPr>
          <w:rFonts w:ascii="Times New Roman" w:hAnsi="Times New Roman" w:cs="Times New Roman"/>
        </w:rPr>
        <w:t>Rehabilitation</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Routledge</w:t>
      </w:r>
      <w:proofErr w:type="spellEnd"/>
      <w:r w:rsidRPr="003B7166">
        <w:rPr>
          <w:rFonts w:ascii="Times New Roman" w:hAnsi="Times New Roman" w:cs="Times New Roman"/>
        </w:rPr>
        <w:t xml:space="preserve">, </w:t>
      </w:r>
      <w:proofErr w:type="spellStart"/>
      <w:r w:rsidR="00AA273C" w:rsidRPr="003B7166">
        <w:rPr>
          <w:rFonts w:ascii="Times New Roman" w:hAnsi="Times New Roman" w:cs="Times New Roman"/>
        </w:rPr>
        <w:t>Abingdon</w:t>
      </w:r>
      <w:proofErr w:type="spellEnd"/>
      <w:r w:rsidR="00AA273C" w:rsidRPr="003B7166">
        <w:rPr>
          <w:rFonts w:ascii="Times New Roman" w:hAnsi="Times New Roman" w:cs="Times New Roman"/>
        </w:rPr>
        <w:t xml:space="preserve"> 2007, </w:t>
      </w:r>
      <w:r w:rsidRPr="003B7166">
        <w:rPr>
          <w:rFonts w:ascii="Times New Roman" w:hAnsi="Times New Roman" w:cs="Times New Roman"/>
        </w:rPr>
        <w:t>str. 1</w:t>
      </w:r>
      <w:r w:rsidR="00051D45">
        <w:rPr>
          <w:rFonts w:ascii="Times New Roman" w:hAnsi="Times New Roman" w:cs="Times New Roman"/>
        </w:rPr>
        <w:t>–</w:t>
      </w:r>
      <w:r w:rsidRPr="003B7166">
        <w:rPr>
          <w:rFonts w:ascii="Times New Roman" w:hAnsi="Times New Roman" w:cs="Times New Roman"/>
        </w:rPr>
        <w:t>26.</w:t>
      </w:r>
    </w:p>
  </w:footnote>
  <w:footnote w:id="8">
    <w:p w14:paraId="6F268E1F" w14:textId="74BBA00A" w:rsidR="00EA64C1" w:rsidRPr="003B7166" w:rsidRDefault="00EA64C1"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r w:rsidR="004848CB" w:rsidRPr="003B7166">
        <w:rPr>
          <w:rFonts w:ascii="Times New Roman" w:hAnsi="Times New Roman" w:cs="Times New Roman"/>
        </w:rPr>
        <w:t xml:space="preserve">Tony Ward, </w:t>
      </w:r>
      <w:proofErr w:type="spellStart"/>
      <w:r w:rsidR="004848CB" w:rsidRPr="003B7166">
        <w:rPr>
          <w:rFonts w:ascii="Times New Roman" w:hAnsi="Times New Roman" w:cs="Times New Roman"/>
        </w:rPr>
        <w:t>Shadd</w:t>
      </w:r>
      <w:proofErr w:type="spellEnd"/>
      <w:r w:rsidR="004848CB" w:rsidRPr="003B7166">
        <w:rPr>
          <w:rFonts w:ascii="Times New Roman" w:hAnsi="Times New Roman" w:cs="Times New Roman"/>
        </w:rPr>
        <w:t xml:space="preserve"> </w:t>
      </w:r>
      <w:proofErr w:type="spellStart"/>
      <w:r w:rsidR="004848CB" w:rsidRPr="003B7166">
        <w:rPr>
          <w:rFonts w:ascii="Times New Roman" w:hAnsi="Times New Roman" w:cs="Times New Roman"/>
        </w:rPr>
        <w:t>Maruna</w:t>
      </w:r>
      <w:proofErr w:type="spellEnd"/>
      <w:r w:rsidR="004848CB" w:rsidRPr="003B7166">
        <w:rPr>
          <w:rFonts w:ascii="Times New Roman" w:hAnsi="Times New Roman" w:cs="Times New Roman"/>
        </w:rPr>
        <w:t xml:space="preserve">, </w:t>
      </w:r>
      <w:proofErr w:type="spellStart"/>
      <w:r w:rsidR="004848CB" w:rsidRPr="003B7166">
        <w:rPr>
          <w:rFonts w:ascii="Times New Roman" w:hAnsi="Times New Roman" w:cs="Times New Roman"/>
        </w:rPr>
        <w:t>Rehabilitation</w:t>
      </w:r>
      <w:proofErr w:type="spellEnd"/>
      <w:r w:rsidR="004848CB" w:rsidRPr="003B7166">
        <w:rPr>
          <w:rFonts w:ascii="Times New Roman" w:hAnsi="Times New Roman" w:cs="Times New Roman"/>
        </w:rPr>
        <w:t xml:space="preserve">, </w:t>
      </w:r>
      <w:proofErr w:type="spellStart"/>
      <w:r w:rsidR="004848CB" w:rsidRPr="003B7166">
        <w:rPr>
          <w:rFonts w:ascii="Times New Roman" w:hAnsi="Times New Roman" w:cs="Times New Roman"/>
        </w:rPr>
        <w:t>Routledge</w:t>
      </w:r>
      <w:proofErr w:type="spellEnd"/>
      <w:r w:rsidR="004848CB" w:rsidRPr="003B7166">
        <w:rPr>
          <w:rFonts w:ascii="Times New Roman" w:hAnsi="Times New Roman" w:cs="Times New Roman"/>
        </w:rPr>
        <w:t xml:space="preserve">, </w:t>
      </w:r>
      <w:proofErr w:type="spellStart"/>
      <w:r w:rsidR="004848CB" w:rsidRPr="003B7166">
        <w:rPr>
          <w:rFonts w:ascii="Times New Roman" w:hAnsi="Times New Roman" w:cs="Times New Roman"/>
        </w:rPr>
        <w:t>Abingdon</w:t>
      </w:r>
      <w:proofErr w:type="spellEnd"/>
      <w:r w:rsidR="004848CB" w:rsidRPr="003B7166">
        <w:rPr>
          <w:rFonts w:ascii="Times New Roman" w:hAnsi="Times New Roman" w:cs="Times New Roman"/>
        </w:rPr>
        <w:t xml:space="preserve"> 2007,</w:t>
      </w:r>
      <w:r w:rsidR="00F90365" w:rsidRPr="003B7166">
        <w:rPr>
          <w:rFonts w:ascii="Times New Roman" w:hAnsi="Times New Roman" w:cs="Times New Roman"/>
        </w:rPr>
        <w:t xml:space="preserve"> str. </w:t>
      </w:r>
      <w:r w:rsidR="00AA273C" w:rsidRPr="003B7166">
        <w:rPr>
          <w:rFonts w:ascii="Times New Roman" w:hAnsi="Times New Roman" w:cs="Times New Roman"/>
        </w:rPr>
        <w:t>19</w:t>
      </w:r>
      <w:r w:rsidR="00051D45">
        <w:rPr>
          <w:rFonts w:ascii="Times New Roman" w:hAnsi="Times New Roman" w:cs="Times New Roman"/>
        </w:rPr>
        <w:t>–</w:t>
      </w:r>
      <w:r w:rsidR="00F90365" w:rsidRPr="003B7166">
        <w:rPr>
          <w:rFonts w:ascii="Times New Roman" w:hAnsi="Times New Roman" w:cs="Times New Roman"/>
        </w:rPr>
        <w:t>26</w:t>
      </w:r>
      <w:r w:rsidR="003D09A3" w:rsidRPr="003B7166">
        <w:rPr>
          <w:rFonts w:ascii="Times New Roman" w:hAnsi="Times New Roman" w:cs="Times New Roman"/>
        </w:rPr>
        <w:t xml:space="preserve">. </w:t>
      </w:r>
      <w:r w:rsidRPr="003B7166">
        <w:rPr>
          <w:rFonts w:ascii="Times New Roman" w:hAnsi="Times New Roman" w:cs="Times New Roman"/>
        </w:rPr>
        <w:t>Glej</w:t>
      </w:r>
      <w:r w:rsidR="003D09A3" w:rsidRPr="003B7166">
        <w:rPr>
          <w:rFonts w:ascii="Times New Roman" w:hAnsi="Times New Roman" w:cs="Times New Roman"/>
        </w:rPr>
        <w:t xml:space="preserve"> tudi</w:t>
      </w:r>
      <w:r w:rsidRPr="003B7166">
        <w:rPr>
          <w:rFonts w:ascii="Times New Roman" w:hAnsi="Times New Roman" w:cs="Times New Roman"/>
        </w:rPr>
        <w:t xml:space="preserve"> </w:t>
      </w:r>
      <w:proofErr w:type="spellStart"/>
      <w:r w:rsidR="004F6457" w:rsidRPr="003B7166">
        <w:rPr>
          <w:rFonts w:ascii="Times New Roman" w:hAnsi="Times New Roman" w:cs="Times New Roman"/>
        </w:rPr>
        <w:t>Claus</w:t>
      </w:r>
      <w:proofErr w:type="spellEnd"/>
      <w:r w:rsidR="004F6457" w:rsidRPr="003B7166">
        <w:rPr>
          <w:rFonts w:ascii="Times New Roman" w:hAnsi="Times New Roman" w:cs="Times New Roman"/>
        </w:rPr>
        <w:t xml:space="preserve"> </w:t>
      </w:r>
      <w:proofErr w:type="spellStart"/>
      <w:r w:rsidR="004F6457" w:rsidRPr="003B7166">
        <w:rPr>
          <w:rFonts w:ascii="Times New Roman" w:hAnsi="Times New Roman" w:cs="Times New Roman"/>
        </w:rPr>
        <w:t>Roxin</w:t>
      </w:r>
      <w:proofErr w:type="spellEnd"/>
      <w:r w:rsidR="004F6457" w:rsidRPr="003B7166">
        <w:rPr>
          <w:rFonts w:ascii="Times New Roman" w:hAnsi="Times New Roman" w:cs="Times New Roman"/>
        </w:rPr>
        <w:t xml:space="preserve">, </w:t>
      </w:r>
      <w:proofErr w:type="spellStart"/>
      <w:r w:rsidR="004F6457" w:rsidRPr="003B7166">
        <w:rPr>
          <w:rFonts w:ascii="Times New Roman" w:hAnsi="Times New Roman" w:cs="Times New Roman"/>
        </w:rPr>
        <w:t>Strafrecht</w:t>
      </w:r>
      <w:proofErr w:type="spellEnd"/>
      <w:r w:rsidR="004F6457" w:rsidRPr="003B7166">
        <w:rPr>
          <w:rFonts w:ascii="Times New Roman" w:hAnsi="Times New Roman" w:cs="Times New Roman"/>
          <w:lang w:val="de-DE"/>
        </w:rPr>
        <w:t xml:space="preserve"> Allgemeiner Teil II, Beck, München </w:t>
      </w:r>
      <w:r w:rsidR="004F6457" w:rsidRPr="003B7166">
        <w:rPr>
          <w:rFonts w:ascii="Times New Roman" w:hAnsi="Times New Roman" w:cs="Times New Roman"/>
        </w:rPr>
        <w:t>2003</w:t>
      </w:r>
      <w:r w:rsidR="004F6457" w:rsidRPr="003B7166">
        <w:rPr>
          <w:rFonts w:ascii="Times New Roman" w:hAnsi="Times New Roman" w:cs="Times New Roman"/>
          <w:smallCaps/>
          <w:lang w:eastAsia="de-DE"/>
        </w:rPr>
        <w:t xml:space="preserve">, </w:t>
      </w:r>
      <w:r w:rsidR="004F6457" w:rsidRPr="003B7166">
        <w:rPr>
          <w:rFonts w:ascii="Times New Roman" w:hAnsi="Times New Roman" w:cs="Times New Roman"/>
        </w:rPr>
        <w:t>str.</w:t>
      </w:r>
      <w:r w:rsidR="00F753DE" w:rsidRPr="003B7166">
        <w:rPr>
          <w:rFonts w:ascii="Times New Roman" w:hAnsi="Times New Roman" w:cs="Times New Roman"/>
        </w:rPr>
        <w:t xml:space="preserve"> </w:t>
      </w:r>
      <w:r w:rsidR="00A003B1" w:rsidRPr="003B7166">
        <w:rPr>
          <w:rFonts w:ascii="Times New Roman" w:hAnsi="Times New Roman" w:cs="Times New Roman"/>
        </w:rPr>
        <w:t>77</w:t>
      </w:r>
      <w:r w:rsidR="00051D45">
        <w:rPr>
          <w:rFonts w:ascii="Times New Roman" w:hAnsi="Times New Roman" w:cs="Times New Roman"/>
        </w:rPr>
        <w:t>–</w:t>
      </w:r>
      <w:r w:rsidR="00A003B1" w:rsidRPr="003B7166">
        <w:rPr>
          <w:rFonts w:ascii="Times New Roman" w:hAnsi="Times New Roman" w:cs="Times New Roman"/>
        </w:rPr>
        <w:t>78;</w:t>
      </w:r>
      <w:r w:rsidRPr="003B7166">
        <w:rPr>
          <w:rFonts w:ascii="Times New Roman" w:hAnsi="Times New Roman" w:cs="Times New Roman"/>
        </w:rPr>
        <w:t xml:space="preserve"> </w:t>
      </w:r>
      <w:proofErr w:type="spellStart"/>
      <w:r w:rsidR="00F90365" w:rsidRPr="003B7166">
        <w:rPr>
          <w:rFonts w:ascii="Times New Roman" w:hAnsi="Times New Roman" w:cs="Times New Roman"/>
        </w:rPr>
        <w:t>Bernd-Dieter</w:t>
      </w:r>
      <w:proofErr w:type="spellEnd"/>
      <w:r w:rsidR="00F90365" w:rsidRPr="003B7166">
        <w:rPr>
          <w:rFonts w:ascii="Times New Roman" w:hAnsi="Times New Roman" w:cs="Times New Roman"/>
        </w:rPr>
        <w:t xml:space="preserve"> </w:t>
      </w:r>
      <w:proofErr w:type="spellStart"/>
      <w:r w:rsidRPr="003B7166">
        <w:rPr>
          <w:rFonts w:ascii="Times New Roman" w:hAnsi="Times New Roman" w:cs="Times New Roman"/>
        </w:rPr>
        <w:t>Meier</w:t>
      </w:r>
      <w:proofErr w:type="spellEnd"/>
      <w:r w:rsidR="00F90365" w:rsidRPr="003B7166">
        <w:rPr>
          <w:rFonts w:ascii="Times New Roman" w:hAnsi="Times New Roman" w:cs="Times New Roman"/>
        </w:rPr>
        <w:t xml:space="preserve">: </w:t>
      </w:r>
      <w:proofErr w:type="spellStart"/>
      <w:r w:rsidR="00F90365" w:rsidRPr="003B7166">
        <w:rPr>
          <w:rFonts w:ascii="Times New Roman" w:hAnsi="Times New Roman" w:cs="Times New Roman"/>
        </w:rPr>
        <w:t>Strafrechtliche</w:t>
      </w:r>
      <w:proofErr w:type="spellEnd"/>
      <w:r w:rsidR="00F90365" w:rsidRPr="003B7166">
        <w:rPr>
          <w:rFonts w:ascii="Times New Roman" w:hAnsi="Times New Roman" w:cs="Times New Roman"/>
        </w:rPr>
        <w:t xml:space="preserve"> </w:t>
      </w:r>
      <w:proofErr w:type="spellStart"/>
      <w:r w:rsidR="00F90365" w:rsidRPr="003B7166">
        <w:rPr>
          <w:rFonts w:ascii="Times New Roman" w:hAnsi="Times New Roman" w:cs="Times New Roman"/>
        </w:rPr>
        <w:t>Sanktionen</w:t>
      </w:r>
      <w:proofErr w:type="spellEnd"/>
      <w:r w:rsidR="00F90365" w:rsidRPr="003B7166">
        <w:rPr>
          <w:rFonts w:ascii="Times New Roman" w:hAnsi="Times New Roman" w:cs="Times New Roman"/>
        </w:rPr>
        <w:t xml:space="preserve">, </w:t>
      </w:r>
      <w:proofErr w:type="spellStart"/>
      <w:r w:rsidR="00F90365" w:rsidRPr="003B7166">
        <w:rPr>
          <w:rFonts w:ascii="Times New Roman" w:hAnsi="Times New Roman" w:cs="Times New Roman"/>
        </w:rPr>
        <w:t>Sprineger</w:t>
      </w:r>
      <w:proofErr w:type="spellEnd"/>
      <w:r w:rsidR="00F90365" w:rsidRPr="003B7166">
        <w:rPr>
          <w:rFonts w:ascii="Times New Roman" w:hAnsi="Times New Roman" w:cs="Times New Roman"/>
        </w:rPr>
        <w:t>, München</w:t>
      </w:r>
      <w:r w:rsidRPr="003B7166">
        <w:rPr>
          <w:rFonts w:ascii="Times New Roman" w:hAnsi="Times New Roman" w:cs="Times New Roman"/>
        </w:rPr>
        <w:t xml:space="preserve"> 2005, str. 32</w:t>
      </w:r>
      <w:r w:rsidR="00051D45">
        <w:rPr>
          <w:rFonts w:ascii="Times New Roman" w:hAnsi="Times New Roman" w:cs="Times New Roman"/>
        </w:rPr>
        <w:t>–</w:t>
      </w:r>
      <w:r w:rsidRPr="003B7166">
        <w:rPr>
          <w:rFonts w:ascii="Times New Roman" w:hAnsi="Times New Roman" w:cs="Times New Roman"/>
        </w:rPr>
        <w:t>33.</w:t>
      </w:r>
    </w:p>
  </w:footnote>
  <w:footnote w:id="9">
    <w:p w14:paraId="352722A0" w14:textId="202A402C" w:rsidR="001C6E2F" w:rsidRPr="003B7166" w:rsidRDefault="001C6E2F" w:rsidP="00E77711">
      <w:pPr>
        <w:pStyle w:val="Sprotnaopomba-besedilo"/>
        <w:spacing w:line="360" w:lineRule="auto"/>
        <w:jc w:val="both"/>
        <w:rPr>
          <w:rFonts w:ascii="Times New Roman" w:hAnsi="Times New Roman" w:cs="Times New Roman"/>
          <w:lang w:val="de-DE"/>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r w:rsidR="004F6457" w:rsidRPr="003B7166">
        <w:rPr>
          <w:rFonts w:ascii="Times New Roman" w:hAnsi="Times New Roman" w:cs="Times New Roman"/>
        </w:rPr>
        <w:t xml:space="preserve">Tatjana </w:t>
      </w:r>
      <w:r w:rsidRPr="003B7166">
        <w:rPr>
          <w:rFonts w:ascii="Times New Roman" w:hAnsi="Times New Roman" w:cs="Times New Roman"/>
        </w:rPr>
        <w:t>H</w:t>
      </w:r>
      <w:proofErr w:type="spellStart"/>
      <w:r w:rsidR="00A003B1" w:rsidRPr="003B7166">
        <w:rPr>
          <w:rFonts w:ascii="Times New Roman" w:hAnsi="Times New Roman" w:cs="Times New Roman"/>
          <w:lang w:val="de-DE"/>
        </w:rPr>
        <w:t>örnle</w:t>
      </w:r>
      <w:proofErr w:type="spellEnd"/>
      <w:r w:rsidR="00A003B1" w:rsidRPr="003B7166">
        <w:rPr>
          <w:rFonts w:ascii="Times New Roman" w:hAnsi="Times New Roman" w:cs="Times New Roman"/>
          <w:b/>
          <w:lang w:val="de-DE"/>
        </w:rPr>
        <w:t>:</w:t>
      </w:r>
      <w:r w:rsidR="00A003B1" w:rsidRPr="003B7166">
        <w:rPr>
          <w:rFonts w:ascii="Times New Roman" w:hAnsi="Times New Roman" w:cs="Times New Roman"/>
          <w:lang w:val="de-DE"/>
        </w:rPr>
        <w:t xml:space="preserve"> Straftheorien, </w:t>
      </w:r>
      <w:r w:rsidR="004F6457" w:rsidRPr="003B7166">
        <w:rPr>
          <w:rFonts w:ascii="Times New Roman" w:hAnsi="Times New Roman" w:cs="Times New Roman"/>
          <w:lang w:val="de-DE"/>
        </w:rPr>
        <w:t>Mohr Siebeck,</w:t>
      </w:r>
      <w:r w:rsidR="00051D45">
        <w:rPr>
          <w:rFonts w:ascii="Times New Roman" w:hAnsi="Times New Roman" w:cs="Times New Roman"/>
          <w:lang w:val="de-DE"/>
        </w:rPr>
        <w:t xml:space="preserve"> </w:t>
      </w:r>
      <w:r w:rsidR="004F6457" w:rsidRPr="003B7166">
        <w:rPr>
          <w:rFonts w:ascii="Times New Roman" w:hAnsi="Times New Roman" w:cs="Times New Roman"/>
          <w:lang w:val="de-DE"/>
        </w:rPr>
        <w:t>Tübingen</w:t>
      </w:r>
      <w:r w:rsidR="00A003B1" w:rsidRPr="003B7166">
        <w:rPr>
          <w:rFonts w:ascii="Times New Roman" w:hAnsi="Times New Roman" w:cs="Times New Roman"/>
          <w:lang w:val="de-DE"/>
        </w:rPr>
        <w:t xml:space="preserve"> 2011,</w:t>
      </w:r>
      <w:r w:rsidRPr="003B7166">
        <w:rPr>
          <w:rFonts w:ascii="Times New Roman" w:hAnsi="Times New Roman" w:cs="Times New Roman"/>
          <w:lang w:val="de-DE"/>
        </w:rPr>
        <w:t xml:space="preserve"> </w:t>
      </w:r>
      <w:proofErr w:type="spellStart"/>
      <w:r w:rsidRPr="003B7166">
        <w:rPr>
          <w:rFonts w:ascii="Times New Roman" w:hAnsi="Times New Roman" w:cs="Times New Roman"/>
          <w:lang w:val="de-DE"/>
        </w:rPr>
        <w:t>str.</w:t>
      </w:r>
      <w:proofErr w:type="spellEnd"/>
      <w:r w:rsidRPr="003B7166">
        <w:rPr>
          <w:rFonts w:ascii="Times New Roman" w:hAnsi="Times New Roman" w:cs="Times New Roman"/>
          <w:lang w:val="de-DE"/>
        </w:rPr>
        <w:t xml:space="preserve"> 21.</w:t>
      </w:r>
    </w:p>
  </w:footnote>
  <w:footnote w:id="10">
    <w:p w14:paraId="396830D0" w14:textId="77777777" w:rsidR="00CC7C2A" w:rsidRPr="003B7166" w:rsidRDefault="00CC7C2A" w:rsidP="00E77711">
      <w:pPr>
        <w:pStyle w:val="Sprotnaopomba-besedilo"/>
        <w:spacing w:line="360" w:lineRule="auto"/>
        <w:jc w:val="both"/>
        <w:rPr>
          <w:rFonts w:ascii="Times New Roman" w:hAnsi="Times New Roman" w:cs="Times New Roman"/>
          <w:lang w:val="de-DE"/>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proofErr w:type="spellStart"/>
      <w:r w:rsidR="00F90365" w:rsidRPr="003B7166">
        <w:rPr>
          <w:rFonts w:ascii="Times New Roman" w:hAnsi="Times New Roman" w:cs="Times New Roman"/>
        </w:rPr>
        <w:t>Ulrich</w:t>
      </w:r>
      <w:proofErr w:type="spellEnd"/>
      <w:r w:rsidR="00F90365" w:rsidRPr="003B7166">
        <w:rPr>
          <w:rFonts w:ascii="Times New Roman" w:hAnsi="Times New Roman" w:cs="Times New Roman"/>
        </w:rPr>
        <w:t xml:space="preserve"> </w:t>
      </w:r>
      <w:proofErr w:type="spellStart"/>
      <w:r w:rsidRPr="003B7166">
        <w:rPr>
          <w:rFonts w:ascii="Times New Roman" w:hAnsi="Times New Roman" w:cs="Times New Roman"/>
        </w:rPr>
        <w:t>Eisenberg</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Kriminologie</w:t>
      </w:r>
      <w:proofErr w:type="spellEnd"/>
      <w:r w:rsidRPr="003B7166">
        <w:rPr>
          <w:rFonts w:ascii="Times New Roman" w:hAnsi="Times New Roman" w:cs="Times New Roman"/>
        </w:rPr>
        <w:t xml:space="preserve"> – </w:t>
      </w:r>
      <w:proofErr w:type="spellStart"/>
      <w:r w:rsidRPr="003B7166">
        <w:rPr>
          <w:rFonts w:ascii="Times New Roman" w:hAnsi="Times New Roman" w:cs="Times New Roman"/>
        </w:rPr>
        <w:t>Jugendstrafrecht</w:t>
      </w:r>
      <w:proofErr w:type="spellEnd"/>
      <w:r w:rsidRPr="003B7166">
        <w:rPr>
          <w:rFonts w:ascii="Times New Roman" w:hAnsi="Times New Roman" w:cs="Times New Roman"/>
        </w:rPr>
        <w:t xml:space="preserve"> – </w:t>
      </w:r>
      <w:proofErr w:type="spellStart"/>
      <w:r w:rsidRPr="003B7166">
        <w:rPr>
          <w:rFonts w:ascii="Times New Roman" w:hAnsi="Times New Roman" w:cs="Times New Roman"/>
        </w:rPr>
        <w:t>Strafvollzug</w:t>
      </w:r>
      <w:proofErr w:type="spellEnd"/>
      <w:r w:rsidRPr="003B7166">
        <w:rPr>
          <w:rFonts w:ascii="Times New Roman" w:hAnsi="Times New Roman" w:cs="Times New Roman"/>
        </w:rPr>
        <w:t xml:space="preserve">, </w:t>
      </w:r>
      <w:r w:rsidRPr="003B7166">
        <w:rPr>
          <w:rFonts w:ascii="Times New Roman" w:hAnsi="Times New Roman" w:cs="Times New Roman"/>
          <w:lang w:val="de-DE"/>
        </w:rPr>
        <w:t xml:space="preserve">Franz Vahlen, </w:t>
      </w:r>
      <w:r w:rsidR="00F90365" w:rsidRPr="003B7166">
        <w:rPr>
          <w:rFonts w:ascii="Times New Roman" w:hAnsi="Times New Roman" w:cs="Times New Roman"/>
        </w:rPr>
        <w:t>M</w:t>
      </w:r>
      <w:proofErr w:type="spellStart"/>
      <w:r w:rsidR="00F90365" w:rsidRPr="003B7166">
        <w:rPr>
          <w:rFonts w:ascii="Times New Roman" w:hAnsi="Times New Roman" w:cs="Times New Roman"/>
          <w:lang w:val="de-DE"/>
        </w:rPr>
        <w:t>ünchen</w:t>
      </w:r>
      <w:proofErr w:type="spellEnd"/>
      <w:r w:rsidR="00F90365" w:rsidRPr="003B7166">
        <w:rPr>
          <w:rFonts w:ascii="Times New Roman" w:hAnsi="Times New Roman" w:cs="Times New Roman"/>
          <w:lang w:val="de-DE"/>
        </w:rPr>
        <w:t xml:space="preserve"> </w:t>
      </w:r>
      <w:r w:rsidRPr="003B7166">
        <w:rPr>
          <w:rFonts w:ascii="Times New Roman" w:hAnsi="Times New Roman" w:cs="Times New Roman"/>
          <w:lang w:val="de-DE"/>
        </w:rPr>
        <w:t xml:space="preserve">2004, </w:t>
      </w:r>
      <w:proofErr w:type="spellStart"/>
      <w:r w:rsidRPr="003B7166">
        <w:rPr>
          <w:rFonts w:ascii="Times New Roman" w:hAnsi="Times New Roman" w:cs="Times New Roman"/>
          <w:lang w:val="de-DE"/>
        </w:rPr>
        <w:t>str.</w:t>
      </w:r>
      <w:proofErr w:type="spellEnd"/>
      <w:r w:rsidRPr="003B7166">
        <w:rPr>
          <w:rFonts w:ascii="Times New Roman" w:hAnsi="Times New Roman" w:cs="Times New Roman"/>
          <w:lang w:val="de-DE"/>
        </w:rPr>
        <w:t xml:space="preserve"> 34.</w:t>
      </w:r>
    </w:p>
  </w:footnote>
  <w:footnote w:id="11">
    <w:p w14:paraId="6D25697C" w14:textId="5CF7968B" w:rsidR="00CC7C2A" w:rsidRPr="003B7166" w:rsidRDefault="00CC7C2A"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proofErr w:type="spellStart"/>
      <w:r w:rsidR="00A40F7F" w:rsidRPr="003B7166">
        <w:rPr>
          <w:rFonts w:ascii="Times New Roman" w:hAnsi="Times New Roman" w:cs="Times New Roman"/>
        </w:rPr>
        <w:t>Heinz</w:t>
      </w:r>
      <w:proofErr w:type="spellEnd"/>
      <w:r w:rsidR="00A40F7F" w:rsidRPr="003B7166">
        <w:rPr>
          <w:rFonts w:ascii="Times New Roman" w:hAnsi="Times New Roman" w:cs="Times New Roman"/>
        </w:rPr>
        <w:t xml:space="preserve"> </w:t>
      </w:r>
      <w:proofErr w:type="spellStart"/>
      <w:r w:rsidRPr="003B7166">
        <w:rPr>
          <w:rFonts w:ascii="Times New Roman" w:hAnsi="Times New Roman" w:cs="Times New Roman"/>
        </w:rPr>
        <w:t>Steinert</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Beyond</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Crime</w:t>
      </w:r>
      <w:proofErr w:type="spellEnd"/>
      <w:r w:rsidRPr="003B7166">
        <w:rPr>
          <w:rFonts w:ascii="Times New Roman" w:hAnsi="Times New Roman" w:cs="Times New Roman"/>
        </w:rPr>
        <w:t xml:space="preserve"> and </w:t>
      </w:r>
      <w:proofErr w:type="spellStart"/>
      <w:r w:rsidRPr="003B7166">
        <w:rPr>
          <w:rFonts w:ascii="Times New Roman" w:hAnsi="Times New Roman" w:cs="Times New Roman"/>
        </w:rPr>
        <w:t>Punishment</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Contemporary</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Crises</w:t>
      </w:r>
      <w:proofErr w:type="spellEnd"/>
      <w:r w:rsidRPr="003B7166">
        <w:rPr>
          <w:rFonts w:ascii="Times New Roman" w:hAnsi="Times New Roman" w:cs="Times New Roman"/>
        </w:rPr>
        <w:t xml:space="preserve"> 1986, št. 1, str. 27</w:t>
      </w:r>
      <w:r w:rsidR="00051D45">
        <w:rPr>
          <w:rFonts w:ascii="Times New Roman" w:hAnsi="Times New Roman" w:cs="Times New Roman"/>
        </w:rPr>
        <w:t>–</w:t>
      </w:r>
      <w:r w:rsidRPr="003B7166">
        <w:rPr>
          <w:rFonts w:ascii="Times New Roman" w:hAnsi="Times New Roman" w:cs="Times New Roman"/>
        </w:rPr>
        <w:t>28</w:t>
      </w:r>
      <w:r w:rsidR="00A40F7F" w:rsidRPr="003B7166">
        <w:rPr>
          <w:rFonts w:ascii="Times New Roman" w:hAnsi="Times New Roman" w:cs="Times New Roman"/>
        </w:rPr>
        <w:t>.</w:t>
      </w:r>
    </w:p>
  </w:footnote>
  <w:footnote w:id="12">
    <w:p w14:paraId="4F4CB6A7" w14:textId="3C72A756" w:rsidR="003D09A3" w:rsidRPr="003B7166" w:rsidRDefault="003D09A3"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Predlog Zakona o spremembah in dopolnitvah Kazenskega zakonika, Novo gradivo št. 1, 3. 6. 2017, EVA 2016-2030-0001</w:t>
      </w:r>
      <w:r w:rsidR="00654D0D">
        <w:rPr>
          <w:rFonts w:ascii="Times New Roman" w:hAnsi="Times New Roman" w:cs="Times New Roman"/>
        </w:rPr>
        <w:t>.</w:t>
      </w:r>
    </w:p>
  </w:footnote>
  <w:footnote w:id="13">
    <w:p w14:paraId="4D080134" w14:textId="21573687" w:rsidR="00CC7C2A" w:rsidRPr="003B7166" w:rsidRDefault="00CC7C2A"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r w:rsidR="00A40F7F" w:rsidRPr="003B7166">
        <w:rPr>
          <w:rFonts w:ascii="Times New Roman" w:hAnsi="Times New Roman" w:cs="Times New Roman"/>
        </w:rPr>
        <w:t>Matjaž Ambrož</w:t>
      </w:r>
      <w:r w:rsidRPr="003B7166">
        <w:rPr>
          <w:rFonts w:ascii="Times New Roman" w:hAnsi="Times New Roman" w:cs="Times New Roman"/>
        </w:rPr>
        <w:t>: Namen kaznovanja: pozitivna generalna prevencija?, Revija za kriminalistiko in kriminologijo, 2016, št. 1, str. 8</w:t>
      </w:r>
      <w:r w:rsidR="00051D45">
        <w:rPr>
          <w:rFonts w:ascii="Times New Roman" w:hAnsi="Times New Roman" w:cs="Times New Roman"/>
        </w:rPr>
        <w:t>–</w:t>
      </w:r>
      <w:r w:rsidRPr="003B7166">
        <w:rPr>
          <w:rFonts w:ascii="Times New Roman" w:hAnsi="Times New Roman" w:cs="Times New Roman"/>
        </w:rPr>
        <w:t>12.</w:t>
      </w:r>
    </w:p>
  </w:footnote>
  <w:footnote w:id="14">
    <w:p w14:paraId="47230E3E" w14:textId="29D39F54" w:rsidR="003D09A3" w:rsidRPr="003B7166" w:rsidRDefault="003D09A3"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proofErr w:type="spellStart"/>
      <w:r w:rsidR="00F753DE" w:rsidRPr="003B7166">
        <w:rPr>
          <w:rFonts w:ascii="Times New Roman" w:hAnsi="Times New Roman" w:cs="Times New Roman"/>
        </w:rPr>
        <w:t>Julian</w:t>
      </w:r>
      <w:proofErr w:type="spellEnd"/>
      <w:r w:rsidR="00F753DE" w:rsidRPr="003B7166">
        <w:rPr>
          <w:rFonts w:ascii="Times New Roman" w:hAnsi="Times New Roman" w:cs="Times New Roman"/>
        </w:rPr>
        <w:t xml:space="preserve"> V. </w:t>
      </w:r>
      <w:r w:rsidRPr="003B7166">
        <w:rPr>
          <w:rFonts w:ascii="Times New Roman" w:hAnsi="Times New Roman" w:cs="Times New Roman"/>
        </w:rPr>
        <w:t xml:space="preserve">Roberts, </w:t>
      </w:r>
      <w:r w:rsidR="00F753DE" w:rsidRPr="003B7166">
        <w:rPr>
          <w:rFonts w:ascii="Times New Roman" w:hAnsi="Times New Roman" w:cs="Times New Roman"/>
        </w:rPr>
        <w:t>Mojca M.</w:t>
      </w:r>
      <w:r w:rsidRPr="003B7166">
        <w:rPr>
          <w:rFonts w:ascii="Times New Roman" w:hAnsi="Times New Roman" w:cs="Times New Roman"/>
        </w:rPr>
        <w:t xml:space="preserve"> Plesničar</w:t>
      </w:r>
      <w:r w:rsidR="00F753DE" w:rsidRPr="003B7166">
        <w:rPr>
          <w:rFonts w:ascii="Times New Roman" w:hAnsi="Times New Roman" w:cs="Times New Roman"/>
        </w:rPr>
        <w:t>,</w:t>
      </w:r>
      <w:r w:rsidRPr="003B7166">
        <w:rPr>
          <w:rFonts w:ascii="Times New Roman" w:hAnsi="Times New Roman" w:cs="Times New Roman"/>
        </w:rPr>
        <w:t xml:space="preserve"> </w:t>
      </w:r>
      <w:proofErr w:type="spellStart"/>
      <w:r w:rsidRPr="003B7166">
        <w:rPr>
          <w:rFonts w:ascii="Times New Roman" w:hAnsi="Times New Roman" w:cs="Times New Roman"/>
        </w:rPr>
        <w:t>Sentencing</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legitimacy</w:t>
      </w:r>
      <w:proofErr w:type="spellEnd"/>
      <w:r w:rsidRPr="003B7166">
        <w:rPr>
          <w:rFonts w:ascii="Times New Roman" w:hAnsi="Times New Roman" w:cs="Times New Roman"/>
        </w:rPr>
        <w:t xml:space="preserve">, and </w:t>
      </w:r>
      <w:proofErr w:type="spellStart"/>
      <w:r w:rsidRPr="003B7166">
        <w:rPr>
          <w:rFonts w:ascii="Times New Roman" w:hAnsi="Times New Roman" w:cs="Times New Roman"/>
        </w:rPr>
        <w:t>public</w:t>
      </w:r>
      <w:proofErr w:type="spellEnd"/>
      <w:r w:rsidRPr="003B7166">
        <w:rPr>
          <w:rFonts w:ascii="Times New Roman" w:hAnsi="Times New Roman" w:cs="Times New Roman"/>
        </w:rPr>
        <w:t xml:space="preserve"> </w:t>
      </w:r>
      <w:proofErr w:type="spellStart"/>
      <w:r w:rsidRPr="003B7166">
        <w:rPr>
          <w:rFonts w:ascii="Times New Roman" w:hAnsi="Times New Roman" w:cs="Times New Roman"/>
        </w:rPr>
        <w:t>opinion</w:t>
      </w:r>
      <w:proofErr w:type="spellEnd"/>
      <w:r w:rsidRPr="003B7166">
        <w:rPr>
          <w:rFonts w:ascii="Times New Roman" w:hAnsi="Times New Roman" w:cs="Times New Roman"/>
        </w:rPr>
        <w:t xml:space="preserve">, </w:t>
      </w:r>
      <w:r w:rsidR="00F753DE" w:rsidRPr="003B7166">
        <w:rPr>
          <w:rFonts w:ascii="Times New Roman" w:hAnsi="Times New Roman" w:cs="Times New Roman"/>
        </w:rPr>
        <w:t xml:space="preserve">v: Gorazd Meško (ur.), Justice </w:t>
      </w:r>
      <w:proofErr w:type="spellStart"/>
      <w:r w:rsidR="00F753DE" w:rsidRPr="003B7166">
        <w:rPr>
          <w:rFonts w:ascii="Times New Roman" w:hAnsi="Times New Roman" w:cs="Times New Roman"/>
        </w:rPr>
        <w:t>Tankebe</w:t>
      </w:r>
      <w:proofErr w:type="spellEnd"/>
      <w:r w:rsidR="00F753DE" w:rsidRPr="003B7166">
        <w:rPr>
          <w:rFonts w:ascii="Times New Roman" w:hAnsi="Times New Roman" w:cs="Times New Roman"/>
        </w:rPr>
        <w:t xml:space="preserve"> (ur.), </w:t>
      </w:r>
      <w:proofErr w:type="spellStart"/>
      <w:r w:rsidRPr="003B7166">
        <w:rPr>
          <w:rFonts w:ascii="Times New Roman" w:hAnsi="Times New Roman" w:cs="Times New Roman"/>
        </w:rPr>
        <w:t>Trust</w:t>
      </w:r>
      <w:proofErr w:type="spellEnd"/>
      <w:r w:rsidRPr="003B7166">
        <w:rPr>
          <w:rFonts w:ascii="Times New Roman" w:hAnsi="Times New Roman" w:cs="Times New Roman"/>
        </w:rPr>
        <w:t xml:space="preserve"> and</w:t>
      </w:r>
      <w:r w:rsidR="00F753DE" w:rsidRPr="003B7166">
        <w:rPr>
          <w:rFonts w:ascii="Times New Roman" w:hAnsi="Times New Roman" w:cs="Times New Roman"/>
        </w:rPr>
        <w:t xml:space="preserve"> </w:t>
      </w:r>
      <w:proofErr w:type="spellStart"/>
      <w:r w:rsidR="00F753DE" w:rsidRPr="003B7166">
        <w:rPr>
          <w:rFonts w:ascii="Times New Roman" w:hAnsi="Times New Roman" w:cs="Times New Roman"/>
        </w:rPr>
        <w:t>legitimacy</w:t>
      </w:r>
      <w:proofErr w:type="spellEnd"/>
      <w:r w:rsidR="00F753DE" w:rsidRPr="003B7166">
        <w:rPr>
          <w:rFonts w:ascii="Times New Roman" w:hAnsi="Times New Roman" w:cs="Times New Roman"/>
        </w:rPr>
        <w:t xml:space="preserve"> in </w:t>
      </w:r>
      <w:proofErr w:type="spellStart"/>
      <w:r w:rsidR="00F753DE" w:rsidRPr="003B7166">
        <w:rPr>
          <w:rFonts w:ascii="Times New Roman" w:hAnsi="Times New Roman" w:cs="Times New Roman"/>
        </w:rPr>
        <w:t>criminal</w:t>
      </w:r>
      <w:proofErr w:type="spellEnd"/>
      <w:r w:rsidR="00F753DE" w:rsidRPr="003B7166">
        <w:rPr>
          <w:rFonts w:ascii="Times New Roman" w:hAnsi="Times New Roman" w:cs="Times New Roman"/>
        </w:rPr>
        <w:t xml:space="preserve"> justice</w:t>
      </w:r>
      <w:r w:rsidRPr="003B7166">
        <w:rPr>
          <w:rFonts w:ascii="Times New Roman" w:hAnsi="Times New Roman" w:cs="Times New Roman"/>
        </w:rPr>
        <w:t>, Springer,</w:t>
      </w:r>
      <w:r w:rsidR="00F753DE" w:rsidRPr="003B7166">
        <w:rPr>
          <w:rFonts w:ascii="Times New Roman" w:hAnsi="Times New Roman" w:cs="Times New Roman"/>
        </w:rPr>
        <w:t xml:space="preserve"> </w:t>
      </w:r>
      <w:proofErr w:type="spellStart"/>
      <w:r w:rsidR="00F753DE" w:rsidRPr="003B7166">
        <w:rPr>
          <w:rFonts w:ascii="Times New Roman" w:hAnsi="Times New Roman" w:cs="Times New Roman"/>
        </w:rPr>
        <w:t>Cham</w:t>
      </w:r>
      <w:proofErr w:type="spellEnd"/>
      <w:r w:rsidR="00F753DE" w:rsidRPr="003B7166">
        <w:rPr>
          <w:rFonts w:ascii="Times New Roman" w:hAnsi="Times New Roman" w:cs="Times New Roman"/>
        </w:rPr>
        <w:t xml:space="preserve"> 2014,</w:t>
      </w:r>
      <w:r w:rsidRPr="003B7166">
        <w:rPr>
          <w:rFonts w:ascii="Times New Roman" w:hAnsi="Times New Roman" w:cs="Times New Roman"/>
        </w:rPr>
        <w:t xml:space="preserve"> str. 33</w:t>
      </w:r>
      <w:r w:rsidR="00051D45">
        <w:rPr>
          <w:rFonts w:ascii="Times New Roman" w:hAnsi="Times New Roman" w:cs="Times New Roman"/>
        </w:rPr>
        <w:t>–</w:t>
      </w:r>
      <w:r w:rsidRPr="003B7166">
        <w:rPr>
          <w:rFonts w:ascii="Times New Roman" w:hAnsi="Times New Roman" w:cs="Times New Roman"/>
        </w:rPr>
        <w:t>55.</w:t>
      </w:r>
    </w:p>
  </w:footnote>
  <w:footnote w:id="15">
    <w:p w14:paraId="26E63F03" w14:textId="77777777" w:rsidR="00CB3651" w:rsidRPr="003B7166" w:rsidRDefault="00CB3651"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r w:rsidR="00A40F7F" w:rsidRPr="003B7166">
        <w:rPr>
          <w:rFonts w:ascii="Times New Roman" w:hAnsi="Times New Roman" w:cs="Times New Roman"/>
        </w:rPr>
        <w:t>Mojca M</w:t>
      </w:r>
      <w:r w:rsidR="00F753DE" w:rsidRPr="003B7166">
        <w:rPr>
          <w:rFonts w:ascii="Times New Roman" w:hAnsi="Times New Roman" w:cs="Times New Roman"/>
        </w:rPr>
        <w:t>.</w:t>
      </w:r>
      <w:r w:rsidR="00A40F7F" w:rsidRPr="003B7166">
        <w:rPr>
          <w:rFonts w:ascii="Times New Roman" w:hAnsi="Times New Roman" w:cs="Times New Roman"/>
        </w:rPr>
        <w:t xml:space="preserve"> </w:t>
      </w:r>
      <w:r w:rsidRPr="003B7166">
        <w:rPr>
          <w:rFonts w:ascii="Times New Roman" w:hAnsi="Times New Roman" w:cs="Times New Roman"/>
        </w:rPr>
        <w:t>Plesničar</w:t>
      </w:r>
      <w:r w:rsidR="00F753DE" w:rsidRPr="003B7166">
        <w:rPr>
          <w:rFonts w:ascii="Times New Roman" w:hAnsi="Times New Roman" w:cs="Times New Roman"/>
        </w:rPr>
        <w:t>,</w:t>
      </w:r>
      <w:r w:rsidRPr="003B7166">
        <w:rPr>
          <w:rFonts w:ascii="Times New Roman" w:hAnsi="Times New Roman" w:cs="Times New Roman"/>
        </w:rPr>
        <w:t xml:space="preserve"> Nov veter v slovenski kaznovalni politiki? Dva poudarka iz predloga novele KZ-1E, Pravna praksa</w:t>
      </w:r>
      <w:r w:rsidR="00F753DE" w:rsidRPr="003B7166">
        <w:rPr>
          <w:rFonts w:ascii="Times New Roman" w:hAnsi="Times New Roman" w:cs="Times New Roman"/>
        </w:rPr>
        <w:t>, št. 41-42/</w:t>
      </w:r>
      <w:r w:rsidR="00A40F7F" w:rsidRPr="003B7166">
        <w:rPr>
          <w:rFonts w:ascii="Times New Roman" w:hAnsi="Times New Roman" w:cs="Times New Roman"/>
        </w:rPr>
        <w:t>2016</w:t>
      </w:r>
      <w:r w:rsidRPr="003B7166">
        <w:rPr>
          <w:rFonts w:ascii="Times New Roman" w:hAnsi="Times New Roman" w:cs="Times New Roman"/>
        </w:rPr>
        <w:t>,</w:t>
      </w:r>
      <w:r w:rsidR="00A40F7F" w:rsidRPr="003B7166">
        <w:rPr>
          <w:rFonts w:ascii="Times New Roman" w:hAnsi="Times New Roman" w:cs="Times New Roman"/>
        </w:rPr>
        <w:t xml:space="preserve"> </w:t>
      </w:r>
      <w:r w:rsidRPr="003B7166">
        <w:rPr>
          <w:rFonts w:ascii="Times New Roman" w:hAnsi="Times New Roman" w:cs="Times New Roman"/>
        </w:rPr>
        <w:t>str. 15.</w:t>
      </w:r>
    </w:p>
  </w:footnote>
  <w:footnote w:id="16">
    <w:p w14:paraId="6A0C0B70" w14:textId="77777777" w:rsidR="00CD0E6F" w:rsidRPr="003B7166" w:rsidRDefault="00CD0E6F"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r w:rsidR="00A40F7F" w:rsidRPr="003B7166">
        <w:rPr>
          <w:rFonts w:ascii="Times New Roman" w:hAnsi="Times New Roman" w:cs="Times New Roman"/>
        </w:rPr>
        <w:t>Matjaž Ambrož</w:t>
      </w:r>
      <w:r w:rsidRPr="003B7166">
        <w:rPr>
          <w:rFonts w:ascii="Times New Roman" w:hAnsi="Times New Roman" w:cs="Times New Roman"/>
        </w:rPr>
        <w:t>: Kaznovanje kot komunikacija z žrtvijo kaznivega dejanja</w:t>
      </w:r>
      <w:r w:rsidR="00A40F7F" w:rsidRPr="003B7166">
        <w:rPr>
          <w:rFonts w:ascii="Times New Roman" w:hAnsi="Times New Roman" w:cs="Times New Roman"/>
        </w:rPr>
        <w:t>, Revija za kriminalistiko in kriminologijo 2020, št. 1</w:t>
      </w:r>
      <w:r w:rsidRPr="003B7166">
        <w:rPr>
          <w:rFonts w:ascii="Times New Roman" w:hAnsi="Times New Roman" w:cs="Times New Roman"/>
        </w:rPr>
        <w:t>.</w:t>
      </w:r>
    </w:p>
  </w:footnote>
  <w:footnote w:id="17">
    <w:p w14:paraId="6B1FAE1D" w14:textId="77777777" w:rsidR="00CD0E6F" w:rsidRPr="003B7166" w:rsidRDefault="00CD0E6F"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r w:rsidR="00F753DE" w:rsidRPr="003B7166">
        <w:rPr>
          <w:rFonts w:ascii="Times New Roman" w:hAnsi="Times New Roman" w:cs="Times New Roman"/>
        </w:rPr>
        <w:t xml:space="preserve">Dragan </w:t>
      </w:r>
      <w:r w:rsidRPr="003B7166">
        <w:rPr>
          <w:rFonts w:ascii="Times New Roman" w:hAnsi="Times New Roman" w:cs="Times New Roman"/>
        </w:rPr>
        <w:t xml:space="preserve">Petrovec, Kazen brez zločina, </w:t>
      </w:r>
      <w:r w:rsidR="00F753DE" w:rsidRPr="003B7166">
        <w:rPr>
          <w:rFonts w:ascii="Times New Roman" w:hAnsi="Times New Roman" w:cs="Times New Roman"/>
        </w:rPr>
        <w:t xml:space="preserve">Studia </w:t>
      </w:r>
      <w:proofErr w:type="spellStart"/>
      <w:r w:rsidR="00F753DE" w:rsidRPr="003B7166">
        <w:rPr>
          <w:rFonts w:ascii="Times New Roman" w:hAnsi="Times New Roman" w:cs="Times New Roman"/>
        </w:rPr>
        <w:t>Humanitatis</w:t>
      </w:r>
      <w:proofErr w:type="spellEnd"/>
      <w:r w:rsidR="00F753DE" w:rsidRPr="003B7166">
        <w:rPr>
          <w:rFonts w:ascii="Times New Roman" w:hAnsi="Times New Roman" w:cs="Times New Roman"/>
        </w:rPr>
        <w:t xml:space="preserve">, </w:t>
      </w:r>
      <w:r w:rsidRPr="003B7166">
        <w:rPr>
          <w:rFonts w:ascii="Times New Roman" w:hAnsi="Times New Roman" w:cs="Times New Roman"/>
        </w:rPr>
        <w:t>Ljubljana</w:t>
      </w:r>
      <w:r w:rsidR="00F753DE" w:rsidRPr="003B7166">
        <w:rPr>
          <w:rFonts w:ascii="Times New Roman" w:hAnsi="Times New Roman" w:cs="Times New Roman"/>
        </w:rPr>
        <w:t xml:space="preserve"> 1998,</w:t>
      </w:r>
      <w:r w:rsidRPr="003B7166">
        <w:rPr>
          <w:rFonts w:ascii="Times New Roman" w:hAnsi="Times New Roman" w:cs="Times New Roman"/>
        </w:rPr>
        <w:t xml:space="preserve"> str. 129−162</w:t>
      </w:r>
      <w:r w:rsidR="00F753DE" w:rsidRPr="003B7166">
        <w:rPr>
          <w:rFonts w:ascii="Times New Roman" w:hAnsi="Times New Roman" w:cs="Times New Roman"/>
        </w:rPr>
        <w:t>.</w:t>
      </w:r>
    </w:p>
  </w:footnote>
  <w:footnote w:id="18">
    <w:p w14:paraId="396773FD" w14:textId="77777777" w:rsidR="00A40F7F" w:rsidRPr="003B7166" w:rsidRDefault="00A40F7F"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Podrobneje Matjaž Ambrož: Kaznovanje kot komunikacija z žrtvijo kaznivega dejanja, Revija za kriminalistiko in kriminologijo 2020, št. 1.</w:t>
      </w:r>
    </w:p>
  </w:footnote>
  <w:footnote w:id="19">
    <w:p w14:paraId="50D988A7" w14:textId="77777777" w:rsidR="00CC7C2A" w:rsidRPr="003B7166" w:rsidRDefault="00CC7C2A"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proofErr w:type="spellStart"/>
      <w:r w:rsidR="004F6457" w:rsidRPr="003B7166">
        <w:rPr>
          <w:rFonts w:ascii="Times New Roman" w:hAnsi="Times New Roman" w:cs="Times New Roman"/>
        </w:rPr>
        <w:t>Claus</w:t>
      </w:r>
      <w:proofErr w:type="spellEnd"/>
      <w:r w:rsidR="004F6457" w:rsidRPr="003B7166">
        <w:rPr>
          <w:rFonts w:ascii="Times New Roman" w:hAnsi="Times New Roman" w:cs="Times New Roman"/>
        </w:rPr>
        <w:t xml:space="preserve"> </w:t>
      </w:r>
      <w:proofErr w:type="spellStart"/>
      <w:r w:rsidR="004F6457" w:rsidRPr="003B7166">
        <w:rPr>
          <w:rFonts w:ascii="Times New Roman" w:hAnsi="Times New Roman" w:cs="Times New Roman"/>
        </w:rPr>
        <w:t>Roxin</w:t>
      </w:r>
      <w:proofErr w:type="spellEnd"/>
      <w:r w:rsidR="004F6457" w:rsidRPr="003B7166">
        <w:rPr>
          <w:rFonts w:ascii="Times New Roman" w:hAnsi="Times New Roman" w:cs="Times New Roman"/>
        </w:rPr>
        <w:t xml:space="preserve">, </w:t>
      </w:r>
      <w:proofErr w:type="spellStart"/>
      <w:r w:rsidR="004F6457" w:rsidRPr="003B7166">
        <w:rPr>
          <w:rFonts w:ascii="Times New Roman" w:hAnsi="Times New Roman" w:cs="Times New Roman"/>
        </w:rPr>
        <w:t>Strafrecht</w:t>
      </w:r>
      <w:proofErr w:type="spellEnd"/>
      <w:r w:rsidR="004F6457" w:rsidRPr="003B7166">
        <w:rPr>
          <w:rFonts w:ascii="Times New Roman" w:hAnsi="Times New Roman" w:cs="Times New Roman"/>
          <w:lang w:val="de-DE"/>
        </w:rPr>
        <w:t xml:space="preserve"> Allgemeiner Teil II, Beck, München </w:t>
      </w:r>
      <w:r w:rsidR="004F6457" w:rsidRPr="003B7166">
        <w:rPr>
          <w:rFonts w:ascii="Times New Roman" w:hAnsi="Times New Roman" w:cs="Times New Roman"/>
        </w:rPr>
        <w:t>2003</w:t>
      </w:r>
      <w:r w:rsidR="004F6457" w:rsidRPr="003B7166">
        <w:rPr>
          <w:rFonts w:ascii="Times New Roman" w:hAnsi="Times New Roman" w:cs="Times New Roman"/>
          <w:smallCaps/>
          <w:lang w:eastAsia="de-DE"/>
        </w:rPr>
        <w:t xml:space="preserve">, </w:t>
      </w:r>
      <w:r w:rsidR="004F6457" w:rsidRPr="003B7166">
        <w:rPr>
          <w:rFonts w:ascii="Times New Roman" w:hAnsi="Times New Roman" w:cs="Times New Roman"/>
        </w:rPr>
        <w:t>str.</w:t>
      </w:r>
      <w:r w:rsidRPr="003B7166">
        <w:rPr>
          <w:rFonts w:ascii="Times New Roman" w:hAnsi="Times New Roman" w:cs="Times New Roman"/>
        </w:rPr>
        <w:t xml:space="preserve"> 85.</w:t>
      </w:r>
    </w:p>
  </w:footnote>
  <w:footnote w:id="20">
    <w:p w14:paraId="445C3D0B" w14:textId="6AF0E4DB" w:rsidR="00B545BE" w:rsidRPr="003B7166" w:rsidRDefault="00B545BE"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Matjaž Ambrož: Preventivne mešane teorije o namenu kaznovanja, Revija za kriminalistiko in kriminologijo 2008, št. 3, str. 239</w:t>
      </w:r>
      <w:r w:rsidR="00B973A2">
        <w:rPr>
          <w:rFonts w:ascii="Times New Roman" w:hAnsi="Times New Roman" w:cs="Times New Roman"/>
        </w:rPr>
        <w:t>–</w:t>
      </w:r>
      <w:r w:rsidRPr="003B7166">
        <w:rPr>
          <w:rFonts w:ascii="Times New Roman" w:hAnsi="Times New Roman" w:cs="Times New Roman"/>
        </w:rPr>
        <w:t>248.</w:t>
      </w:r>
    </w:p>
  </w:footnote>
  <w:footnote w:id="21">
    <w:p w14:paraId="219EA8B0" w14:textId="77777777" w:rsidR="00CC7C2A" w:rsidRPr="003B7166" w:rsidRDefault="00CC7C2A" w:rsidP="00E77711">
      <w:pPr>
        <w:pStyle w:val="Sprotnaopomba-besedilo"/>
        <w:spacing w:line="360" w:lineRule="auto"/>
        <w:jc w:val="both"/>
        <w:rPr>
          <w:rFonts w:ascii="Times New Roman" w:hAnsi="Times New Roman" w:cs="Times New Roman"/>
        </w:rPr>
      </w:pPr>
      <w:r w:rsidRPr="003B7166">
        <w:rPr>
          <w:rStyle w:val="Sprotnaopomba-sklic"/>
          <w:rFonts w:ascii="Times New Roman" w:hAnsi="Times New Roman" w:cs="Times New Roman"/>
        </w:rPr>
        <w:footnoteRef/>
      </w:r>
      <w:r w:rsidRPr="003B7166">
        <w:rPr>
          <w:rFonts w:ascii="Times New Roman" w:hAnsi="Times New Roman" w:cs="Times New Roman"/>
        </w:rPr>
        <w:t xml:space="preserve"> </w:t>
      </w:r>
      <w:proofErr w:type="spellStart"/>
      <w:r w:rsidR="004F6457" w:rsidRPr="003B7166">
        <w:rPr>
          <w:rFonts w:ascii="Times New Roman" w:hAnsi="Times New Roman" w:cs="Times New Roman"/>
        </w:rPr>
        <w:t>Claus</w:t>
      </w:r>
      <w:proofErr w:type="spellEnd"/>
      <w:r w:rsidR="004F6457" w:rsidRPr="003B7166">
        <w:rPr>
          <w:rFonts w:ascii="Times New Roman" w:hAnsi="Times New Roman" w:cs="Times New Roman"/>
        </w:rPr>
        <w:t xml:space="preserve"> </w:t>
      </w:r>
      <w:proofErr w:type="spellStart"/>
      <w:r w:rsidR="004F6457" w:rsidRPr="003B7166">
        <w:rPr>
          <w:rFonts w:ascii="Times New Roman" w:hAnsi="Times New Roman" w:cs="Times New Roman"/>
        </w:rPr>
        <w:t>Roxin</w:t>
      </w:r>
      <w:proofErr w:type="spellEnd"/>
      <w:r w:rsidR="004F6457" w:rsidRPr="003B7166">
        <w:rPr>
          <w:rFonts w:ascii="Times New Roman" w:hAnsi="Times New Roman" w:cs="Times New Roman"/>
        </w:rPr>
        <w:t xml:space="preserve">, </w:t>
      </w:r>
      <w:proofErr w:type="spellStart"/>
      <w:r w:rsidR="004F6457" w:rsidRPr="003B7166">
        <w:rPr>
          <w:rFonts w:ascii="Times New Roman" w:hAnsi="Times New Roman" w:cs="Times New Roman"/>
        </w:rPr>
        <w:t>Strafrecht</w:t>
      </w:r>
      <w:proofErr w:type="spellEnd"/>
      <w:r w:rsidR="004F6457" w:rsidRPr="003B7166">
        <w:rPr>
          <w:rFonts w:ascii="Times New Roman" w:hAnsi="Times New Roman" w:cs="Times New Roman"/>
          <w:lang w:val="de-DE"/>
        </w:rPr>
        <w:t xml:space="preserve"> Allgemeiner Teil II, Beck, München </w:t>
      </w:r>
      <w:r w:rsidR="004F6457" w:rsidRPr="003B7166">
        <w:rPr>
          <w:rFonts w:ascii="Times New Roman" w:hAnsi="Times New Roman" w:cs="Times New Roman"/>
        </w:rPr>
        <w:t>2003</w:t>
      </w:r>
      <w:r w:rsidR="004F6457" w:rsidRPr="003B7166">
        <w:rPr>
          <w:rFonts w:ascii="Times New Roman" w:hAnsi="Times New Roman" w:cs="Times New Roman"/>
          <w:smallCaps/>
          <w:lang w:eastAsia="de-DE"/>
        </w:rPr>
        <w:t xml:space="preserve">, </w:t>
      </w:r>
      <w:r w:rsidR="004F6457" w:rsidRPr="003B7166">
        <w:rPr>
          <w:rFonts w:ascii="Times New Roman" w:hAnsi="Times New Roman" w:cs="Times New Roman"/>
        </w:rPr>
        <w:t>str.</w:t>
      </w:r>
      <w:r w:rsidRPr="003B7166">
        <w:rPr>
          <w:rFonts w:ascii="Times New Roman" w:hAnsi="Times New Roman" w:cs="Times New Roman"/>
        </w:rPr>
        <w:t xml:space="preserve"> 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30D19"/>
    <w:multiLevelType w:val="hybridMultilevel"/>
    <w:tmpl w:val="461C33A8"/>
    <w:lvl w:ilvl="0" w:tplc="35544EC4">
      <w:start w:val="1"/>
      <w:numFmt w:val="bullet"/>
      <w:lvlText w:val=" "/>
      <w:lvlJc w:val="left"/>
      <w:pPr>
        <w:tabs>
          <w:tab w:val="num" w:pos="720"/>
        </w:tabs>
        <w:ind w:left="720" w:hanging="360"/>
      </w:pPr>
      <w:rPr>
        <w:rFonts w:ascii="Tw Cen MT" w:hAnsi="Tw Cen MT" w:hint="default"/>
      </w:rPr>
    </w:lvl>
    <w:lvl w:ilvl="1" w:tplc="2A02F4F2" w:tentative="1">
      <w:start w:val="1"/>
      <w:numFmt w:val="bullet"/>
      <w:lvlText w:val=" "/>
      <w:lvlJc w:val="left"/>
      <w:pPr>
        <w:tabs>
          <w:tab w:val="num" w:pos="1440"/>
        </w:tabs>
        <w:ind w:left="1440" w:hanging="360"/>
      </w:pPr>
      <w:rPr>
        <w:rFonts w:ascii="Tw Cen MT" w:hAnsi="Tw Cen MT" w:hint="default"/>
      </w:rPr>
    </w:lvl>
    <w:lvl w:ilvl="2" w:tplc="A9664996" w:tentative="1">
      <w:start w:val="1"/>
      <w:numFmt w:val="bullet"/>
      <w:lvlText w:val=" "/>
      <w:lvlJc w:val="left"/>
      <w:pPr>
        <w:tabs>
          <w:tab w:val="num" w:pos="2160"/>
        </w:tabs>
        <w:ind w:left="2160" w:hanging="360"/>
      </w:pPr>
      <w:rPr>
        <w:rFonts w:ascii="Tw Cen MT" w:hAnsi="Tw Cen MT" w:hint="default"/>
      </w:rPr>
    </w:lvl>
    <w:lvl w:ilvl="3" w:tplc="6D1C3C18" w:tentative="1">
      <w:start w:val="1"/>
      <w:numFmt w:val="bullet"/>
      <w:lvlText w:val=" "/>
      <w:lvlJc w:val="left"/>
      <w:pPr>
        <w:tabs>
          <w:tab w:val="num" w:pos="2880"/>
        </w:tabs>
        <w:ind w:left="2880" w:hanging="360"/>
      </w:pPr>
      <w:rPr>
        <w:rFonts w:ascii="Tw Cen MT" w:hAnsi="Tw Cen MT" w:hint="default"/>
      </w:rPr>
    </w:lvl>
    <w:lvl w:ilvl="4" w:tplc="E6E8059E" w:tentative="1">
      <w:start w:val="1"/>
      <w:numFmt w:val="bullet"/>
      <w:lvlText w:val=" "/>
      <w:lvlJc w:val="left"/>
      <w:pPr>
        <w:tabs>
          <w:tab w:val="num" w:pos="3600"/>
        </w:tabs>
        <w:ind w:left="3600" w:hanging="360"/>
      </w:pPr>
      <w:rPr>
        <w:rFonts w:ascii="Tw Cen MT" w:hAnsi="Tw Cen MT" w:hint="default"/>
      </w:rPr>
    </w:lvl>
    <w:lvl w:ilvl="5" w:tplc="EA5EAA08" w:tentative="1">
      <w:start w:val="1"/>
      <w:numFmt w:val="bullet"/>
      <w:lvlText w:val=" "/>
      <w:lvlJc w:val="left"/>
      <w:pPr>
        <w:tabs>
          <w:tab w:val="num" w:pos="4320"/>
        </w:tabs>
        <w:ind w:left="4320" w:hanging="360"/>
      </w:pPr>
      <w:rPr>
        <w:rFonts w:ascii="Tw Cen MT" w:hAnsi="Tw Cen MT" w:hint="default"/>
      </w:rPr>
    </w:lvl>
    <w:lvl w:ilvl="6" w:tplc="692E87A6" w:tentative="1">
      <w:start w:val="1"/>
      <w:numFmt w:val="bullet"/>
      <w:lvlText w:val=" "/>
      <w:lvlJc w:val="left"/>
      <w:pPr>
        <w:tabs>
          <w:tab w:val="num" w:pos="5040"/>
        </w:tabs>
        <w:ind w:left="5040" w:hanging="360"/>
      </w:pPr>
      <w:rPr>
        <w:rFonts w:ascii="Tw Cen MT" w:hAnsi="Tw Cen MT" w:hint="default"/>
      </w:rPr>
    </w:lvl>
    <w:lvl w:ilvl="7" w:tplc="5CF215B2" w:tentative="1">
      <w:start w:val="1"/>
      <w:numFmt w:val="bullet"/>
      <w:lvlText w:val=" "/>
      <w:lvlJc w:val="left"/>
      <w:pPr>
        <w:tabs>
          <w:tab w:val="num" w:pos="5760"/>
        </w:tabs>
        <w:ind w:left="5760" w:hanging="360"/>
      </w:pPr>
      <w:rPr>
        <w:rFonts w:ascii="Tw Cen MT" w:hAnsi="Tw Cen MT" w:hint="default"/>
      </w:rPr>
    </w:lvl>
    <w:lvl w:ilvl="8" w:tplc="BBC295D8" w:tentative="1">
      <w:start w:val="1"/>
      <w:numFmt w:val="bullet"/>
      <w:lvlText w:val=" "/>
      <w:lvlJc w:val="left"/>
      <w:pPr>
        <w:tabs>
          <w:tab w:val="num" w:pos="6480"/>
        </w:tabs>
        <w:ind w:left="6480" w:hanging="360"/>
      </w:pPr>
      <w:rPr>
        <w:rFonts w:ascii="Tw Cen MT" w:hAnsi="Tw Cen MT" w:hint="default"/>
      </w:rPr>
    </w:lvl>
  </w:abstractNum>
  <w:abstractNum w:abstractNumId="1" w15:restartNumberingAfterBreak="0">
    <w:nsid w:val="5A094A7E"/>
    <w:multiLevelType w:val="hybridMultilevel"/>
    <w:tmpl w:val="63147270"/>
    <w:lvl w:ilvl="0" w:tplc="CA5A8EA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B8D1C1D"/>
    <w:multiLevelType w:val="hybridMultilevel"/>
    <w:tmpl w:val="769A6156"/>
    <w:lvl w:ilvl="0" w:tplc="7B9A2CB4">
      <w:numFmt w:val="bullet"/>
      <w:lvlText w:val=""/>
      <w:lvlJc w:val="left"/>
      <w:pPr>
        <w:ind w:left="720" w:hanging="360"/>
      </w:pPr>
      <w:rPr>
        <w:rFonts w:ascii="Symbol" w:eastAsiaTheme="minorHAnsi"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DB609FE"/>
    <w:multiLevelType w:val="hybridMultilevel"/>
    <w:tmpl w:val="C3C4C7C2"/>
    <w:lvl w:ilvl="0" w:tplc="54FE17E0">
      <w:start w:val="2"/>
      <w:numFmt w:val="bullet"/>
      <w:lvlText w:val="-"/>
      <w:lvlJc w:val="left"/>
      <w:pPr>
        <w:ind w:left="720" w:hanging="360"/>
      </w:pPr>
      <w:rPr>
        <w:rFonts w:ascii="Cambria" w:eastAsia="Times New Roman" w:hAnsi="Cambr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9923855">
    <w:abstractNumId w:val="3"/>
  </w:num>
  <w:num w:numId="2" w16cid:durableId="1953126153">
    <w:abstractNumId w:val="2"/>
  </w:num>
  <w:num w:numId="3" w16cid:durableId="1646276164">
    <w:abstractNumId w:val="1"/>
  </w:num>
  <w:num w:numId="4" w16cid:durableId="143978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3NzEzN7QwtDAxMDVS0lEKTi0uzszPAykwNKgFAAfgBXItAAAA"/>
  </w:docVars>
  <w:rsids>
    <w:rsidRoot w:val="00CC7C2A"/>
    <w:rsid w:val="000233E8"/>
    <w:rsid w:val="0003644B"/>
    <w:rsid w:val="00051D45"/>
    <w:rsid w:val="00071033"/>
    <w:rsid w:val="000828F5"/>
    <w:rsid w:val="00082D31"/>
    <w:rsid w:val="000C1B14"/>
    <w:rsid w:val="000C3FCF"/>
    <w:rsid w:val="000E09F5"/>
    <w:rsid w:val="000E0ED6"/>
    <w:rsid w:val="000E507B"/>
    <w:rsid w:val="001045AC"/>
    <w:rsid w:val="00106050"/>
    <w:rsid w:val="00137663"/>
    <w:rsid w:val="0018720F"/>
    <w:rsid w:val="001A4426"/>
    <w:rsid w:val="001B0503"/>
    <w:rsid w:val="001C6E2F"/>
    <w:rsid w:val="0021123D"/>
    <w:rsid w:val="0021346B"/>
    <w:rsid w:val="002379C3"/>
    <w:rsid w:val="00245EE6"/>
    <w:rsid w:val="0025687A"/>
    <w:rsid w:val="00275E8E"/>
    <w:rsid w:val="00287E67"/>
    <w:rsid w:val="002A5615"/>
    <w:rsid w:val="002C4116"/>
    <w:rsid w:val="002C4C29"/>
    <w:rsid w:val="002F20BE"/>
    <w:rsid w:val="003051F1"/>
    <w:rsid w:val="00322D9C"/>
    <w:rsid w:val="0033366D"/>
    <w:rsid w:val="00334A80"/>
    <w:rsid w:val="003372B5"/>
    <w:rsid w:val="00371490"/>
    <w:rsid w:val="00394E71"/>
    <w:rsid w:val="003A213E"/>
    <w:rsid w:val="003A5956"/>
    <w:rsid w:val="003B7166"/>
    <w:rsid w:val="003D09A3"/>
    <w:rsid w:val="00400868"/>
    <w:rsid w:val="0040233F"/>
    <w:rsid w:val="004028E3"/>
    <w:rsid w:val="00407A0E"/>
    <w:rsid w:val="00426DD2"/>
    <w:rsid w:val="00457C5E"/>
    <w:rsid w:val="004848CB"/>
    <w:rsid w:val="004A7057"/>
    <w:rsid w:val="004C208A"/>
    <w:rsid w:val="004C6656"/>
    <w:rsid w:val="004F49EF"/>
    <w:rsid w:val="004F6457"/>
    <w:rsid w:val="00595800"/>
    <w:rsid w:val="00596E93"/>
    <w:rsid w:val="005A23B1"/>
    <w:rsid w:val="005A764D"/>
    <w:rsid w:val="005C1C1B"/>
    <w:rsid w:val="005C632B"/>
    <w:rsid w:val="00607489"/>
    <w:rsid w:val="0061047A"/>
    <w:rsid w:val="00625F51"/>
    <w:rsid w:val="00646EDC"/>
    <w:rsid w:val="006476F1"/>
    <w:rsid w:val="00654D0D"/>
    <w:rsid w:val="00681ECB"/>
    <w:rsid w:val="006835DB"/>
    <w:rsid w:val="006D6161"/>
    <w:rsid w:val="006E554B"/>
    <w:rsid w:val="00705B95"/>
    <w:rsid w:val="007105C5"/>
    <w:rsid w:val="00711925"/>
    <w:rsid w:val="00772B3A"/>
    <w:rsid w:val="00777860"/>
    <w:rsid w:val="0078468D"/>
    <w:rsid w:val="007B2595"/>
    <w:rsid w:val="007B5503"/>
    <w:rsid w:val="007C33FF"/>
    <w:rsid w:val="007C43A1"/>
    <w:rsid w:val="007C7D23"/>
    <w:rsid w:val="007D3E2C"/>
    <w:rsid w:val="007F1192"/>
    <w:rsid w:val="007F213B"/>
    <w:rsid w:val="008374EB"/>
    <w:rsid w:val="00863795"/>
    <w:rsid w:val="00882CD0"/>
    <w:rsid w:val="008979B5"/>
    <w:rsid w:val="008D457A"/>
    <w:rsid w:val="008D6AEF"/>
    <w:rsid w:val="008E3D73"/>
    <w:rsid w:val="008E635E"/>
    <w:rsid w:val="008F3934"/>
    <w:rsid w:val="00905AFB"/>
    <w:rsid w:val="009135B6"/>
    <w:rsid w:val="00926823"/>
    <w:rsid w:val="009468C2"/>
    <w:rsid w:val="009C3A33"/>
    <w:rsid w:val="009D5335"/>
    <w:rsid w:val="009E43F1"/>
    <w:rsid w:val="00A003B1"/>
    <w:rsid w:val="00A004CE"/>
    <w:rsid w:val="00A05FEA"/>
    <w:rsid w:val="00A159C2"/>
    <w:rsid w:val="00A40F7F"/>
    <w:rsid w:val="00A4161C"/>
    <w:rsid w:val="00A54A96"/>
    <w:rsid w:val="00A759CA"/>
    <w:rsid w:val="00A77973"/>
    <w:rsid w:val="00AA0EBC"/>
    <w:rsid w:val="00AA273C"/>
    <w:rsid w:val="00AA511A"/>
    <w:rsid w:val="00AB50D0"/>
    <w:rsid w:val="00AC1191"/>
    <w:rsid w:val="00AC5958"/>
    <w:rsid w:val="00AD566F"/>
    <w:rsid w:val="00AE0BBE"/>
    <w:rsid w:val="00B11FE0"/>
    <w:rsid w:val="00B1290D"/>
    <w:rsid w:val="00B20D74"/>
    <w:rsid w:val="00B214CE"/>
    <w:rsid w:val="00B23AE3"/>
    <w:rsid w:val="00B43B77"/>
    <w:rsid w:val="00B442B0"/>
    <w:rsid w:val="00B545BE"/>
    <w:rsid w:val="00B62A09"/>
    <w:rsid w:val="00B701F8"/>
    <w:rsid w:val="00B70E9D"/>
    <w:rsid w:val="00B80975"/>
    <w:rsid w:val="00B8134E"/>
    <w:rsid w:val="00B973A2"/>
    <w:rsid w:val="00BA4DD4"/>
    <w:rsid w:val="00BE0EB3"/>
    <w:rsid w:val="00BF7D12"/>
    <w:rsid w:val="00C145C0"/>
    <w:rsid w:val="00C3381B"/>
    <w:rsid w:val="00C548B5"/>
    <w:rsid w:val="00C811E8"/>
    <w:rsid w:val="00CB3651"/>
    <w:rsid w:val="00CC7C2A"/>
    <w:rsid w:val="00CD0E6F"/>
    <w:rsid w:val="00CE4E3D"/>
    <w:rsid w:val="00CE6CA6"/>
    <w:rsid w:val="00CE6E7E"/>
    <w:rsid w:val="00CE7713"/>
    <w:rsid w:val="00D62ABD"/>
    <w:rsid w:val="00D71B9B"/>
    <w:rsid w:val="00D746DC"/>
    <w:rsid w:val="00D81DEB"/>
    <w:rsid w:val="00DB0870"/>
    <w:rsid w:val="00DB4539"/>
    <w:rsid w:val="00DD0646"/>
    <w:rsid w:val="00DE2908"/>
    <w:rsid w:val="00DF7383"/>
    <w:rsid w:val="00E300EE"/>
    <w:rsid w:val="00E34C6C"/>
    <w:rsid w:val="00E613DE"/>
    <w:rsid w:val="00E737D2"/>
    <w:rsid w:val="00E77711"/>
    <w:rsid w:val="00E96236"/>
    <w:rsid w:val="00EA64C1"/>
    <w:rsid w:val="00ED46E5"/>
    <w:rsid w:val="00EE2325"/>
    <w:rsid w:val="00F045E2"/>
    <w:rsid w:val="00F233ED"/>
    <w:rsid w:val="00F451F1"/>
    <w:rsid w:val="00F47D7B"/>
    <w:rsid w:val="00F753DE"/>
    <w:rsid w:val="00F90365"/>
    <w:rsid w:val="00FA101B"/>
    <w:rsid w:val="00FB2175"/>
    <w:rsid w:val="00FD31C4"/>
    <w:rsid w:val="00FF18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1760"/>
  <w15:chartTrackingRefBased/>
  <w15:docId w15:val="{5C234526-EDEC-4227-8C04-55A1D367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C7C2A"/>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semiHidden/>
    <w:unhideWhenUsed/>
    <w:rsid w:val="00CC7C2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C7C2A"/>
    <w:rPr>
      <w:sz w:val="20"/>
      <w:szCs w:val="20"/>
    </w:rPr>
  </w:style>
  <w:style w:type="character" w:styleId="Sprotnaopomba-sklic">
    <w:name w:val="footnote reference"/>
    <w:basedOn w:val="Privzetapisavaodstavka"/>
    <w:semiHidden/>
    <w:unhideWhenUsed/>
    <w:rsid w:val="00CC7C2A"/>
    <w:rPr>
      <w:vertAlign w:val="superscript"/>
    </w:rPr>
  </w:style>
  <w:style w:type="character" w:styleId="Pripombasklic">
    <w:name w:val="annotation reference"/>
    <w:basedOn w:val="Privzetapisavaodstavka"/>
    <w:uiPriority w:val="99"/>
    <w:semiHidden/>
    <w:unhideWhenUsed/>
    <w:rsid w:val="007B5503"/>
    <w:rPr>
      <w:sz w:val="16"/>
      <w:szCs w:val="16"/>
    </w:rPr>
  </w:style>
  <w:style w:type="paragraph" w:styleId="Pripombabesedilo">
    <w:name w:val="annotation text"/>
    <w:basedOn w:val="Navaden"/>
    <w:link w:val="PripombabesediloZnak"/>
    <w:uiPriority w:val="99"/>
    <w:semiHidden/>
    <w:unhideWhenUsed/>
    <w:rsid w:val="007B550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B5503"/>
    <w:rPr>
      <w:sz w:val="20"/>
      <w:szCs w:val="20"/>
    </w:rPr>
  </w:style>
  <w:style w:type="paragraph" w:styleId="Zadevapripombe">
    <w:name w:val="annotation subject"/>
    <w:basedOn w:val="Pripombabesedilo"/>
    <w:next w:val="Pripombabesedilo"/>
    <w:link w:val="ZadevapripombeZnak"/>
    <w:uiPriority w:val="99"/>
    <w:semiHidden/>
    <w:unhideWhenUsed/>
    <w:rsid w:val="007B5503"/>
    <w:rPr>
      <w:b/>
      <w:bCs/>
    </w:rPr>
  </w:style>
  <w:style w:type="character" w:customStyle="1" w:styleId="ZadevapripombeZnak">
    <w:name w:val="Zadeva pripombe Znak"/>
    <w:basedOn w:val="PripombabesediloZnak"/>
    <w:link w:val="Zadevapripombe"/>
    <w:uiPriority w:val="99"/>
    <w:semiHidden/>
    <w:rsid w:val="007B5503"/>
    <w:rPr>
      <w:b/>
      <w:bCs/>
      <w:sz w:val="20"/>
      <w:szCs w:val="20"/>
    </w:rPr>
  </w:style>
  <w:style w:type="paragraph" w:styleId="Besedilooblaka">
    <w:name w:val="Balloon Text"/>
    <w:basedOn w:val="Navaden"/>
    <w:link w:val="BesedilooblakaZnak"/>
    <w:uiPriority w:val="99"/>
    <w:semiHidden/>
    <w:unhideWhenUsed/>
    <w:rsid w:val="007B550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B5503"/>
    <w:rPr>
      <w:rFonts w:ascii="Segoe UI" w:hAnsi="Segoe UI" w:cs="Segoe UI"/>
      <w:sz w:val="18"/>
      <w:szCs w:val="18"/>
    </w:rPr>
  </w:style>
  <w:style w:type="paragraph" w:styleId="Odstavekseznama">
    <w:name w:val="List Paragraph"/>
    <w:basedOn w:val="Navaden"/>
    <w:uiPriority w:val="34"/>
    <w:qFormat/>
    <w:rsid w:val="003D09A3"/>
    <w:pPr>
      <w:spacing w:after="0" w:line="260" w:lineRule="atLeast"/>
      <w:ind w:left="720"/>
      <w:contextualSpacing/>
    </w:pPr>
    <w:rPr>
      <w:rFonts w:ascii="Arial" w:eastAsia="Times New Roman" w:hAnsi="Arial" w:cs="Times New Roman"/>
      <w:sz w:val="20"/>
      <w:szCs w:val="24"/>
    </w:rPr>
  </w:style>
  <w:style w:type="paragraph" w:styleId="Revizija">
    <w:name w:val="Revision"/>
    <w:hidden/>
    <w:uiPriority w:val="99"/>
    <w:semiHidden/>
    <w:rsid w:val="00DE2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74007">
      <w:bodyDiv w:val="1"/>
      <w:marLeft w:val="0"/>
      <w:marRight w:val="0"/>
      <w:marTop w:val="0"/>
      <w:marBottom w:val="0"/>
      <w:divBdr>
        <w:top w:val="none" w:sz="0" w:space="0" w:color="auto"/>
        <w:left w:val="none" w:sz="0" w:space="0" w:color="auto"/>
        <w:bottom w:val="none" w:sz="0" w:space="0" w:color="auto"/>
        <w:right w:val="none" w:sz="0" w:space="0" w:color="auto"/>
      </w:divBdr>
    </w:div>
    <w:div w:id="1613659721">
      <w:bodyDiv w:val="1"/>
      <w:marLeft w:val="0"/>
      <w:marRight w:val="0"/>
      <w:marTop w:val="0"/>
      <w:marBottom w:val="0"/>
      <w:divBdr>
        <w:top w:val="none" w:sz="0" w:space="0" w:color="auto"/>
        <w:left w:val="none" w:sz="0" w:space="0" w:color="auto"/>
        <w:bottom w:val="none" w:sz="0" w:space="0" w:color="auto"/>
        <w:right w:val="none" w:sz="0" w:space="0" w:color="auto"/>
      </w:divBdr>
      <w:divsChild>
        <w:div w:id="26109521">
          <w:marLeft w:val="144"/>
          <w:marRight w:val="0"/>
          <w:marTop w:val="240"/>
          <w:marBottom w:val="40"/>
          <w:divBdr>
            <w:top w:val="none" w:sz="0" w:space="0" w:color="auto"/>
            <w:left w:val="none" w:sz="0" w:space="0" w:color="auto"/>
            <w:bottom w:val="none" w:sz="0" w:space="0" w:color="auto"/>
            <w:right w:val="none" w:sz="0" w:space="0" w:color="auto"/>
          </w:divBdr>
        </w:div>
      </w:divsChild>
    </w:div>
    <w:div w:id="1904099592">
      <w:bodyDiv w:val="1"/>
      <w:marLeft w:val="0"/>
      <w:marRight w:val="0"/>
      <w:marTop w:val="0"/>
      <w:marBottom w:val="0"/>
      <w:divBdr>
        <w:top w:val="none" w:sz="0" w:space="0" w:color="auto"/>
        <w:left w:val="none" w:sz="0" w:space="0" w:color="auto"/>
        <w:bottom w:val="none" w:sz="0" w:space="0" w:color="auto"/>
        <w:right w:val="none" w:sz="0" w:space="0" w:color="auto"/>
      </w:divBdr>
    </w:div>
    <w:div w:id="19552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DAD32C-3BD5-4471-9843-A18569BF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3127</Words>
  <Characters>18826</Characters>
  <Application>Microsoft Office Word</Application>
  <DocSecurity>0</DocSecurity>
  <Lines>280</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Ambrož</dc:creator>
  <cp:keywords/>
  <dc:description/>
  <cp:lastModifiedBy>Mojca Plesničar</cp:lastModifiedBy>
  <cp:revision>2</cp:revision>
  <dcterms:created xsi:type="dcterms:W3CDTF">2023-02-15T11:10:00Z</dcterms:created>
  <dcterms:modified xsi:type="dcterms:W3CDTF">2023-02-15T11:10:00Z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7fb0c6b2f79205e13df123d3ce601bbc88b81e19c33c0a406f9560b183dc0398</vt:lpwstr>
  </property>
</Properties>
</file>