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7EBA3" w14:textId="77777777" w:rsidR="009540B5" w:rsidRPr="0034425E" w:rsidRDefault="009540B5" w:rsidP="009540B5">
      <w:pPr>
        <w:spacing w:after="0" w:line="240" w:lineRule="auto"/>
        <w:ind w:left="357" w:hanging="357"/>
        <w:jc w:val="center"/>
        <w:rPr>
          <w:rFonts w:ascii="Times New Roman" w:hAnsi="Times New Roman"/>
          <w:b/>
          <w:sz w:val="32"/>
          <w:szCs w:val="24"/>
        </w:rPr>
      </w:pPr>
      <w:r w:rsidRPr="0034425E">
        <w:rPr>
          <w:rFonts w:ascii="Times New Roman" w:hAnsi="Times New Roman"/>
          <w:b/>
          <w:sz w:val="32"/>
          <w:szCs w:val="24"/>
        </w:rPr>
        <w:t>Dnevna učna priprava</w:t>
      </w:r>
    </w:p>
    <w:p w14:paraId="5BB785AF" w14:textId="77777777" w:rsidR="009540B5" w:rsidRPr="0034425E" w:rsidRDefault="009540B5" w:rsidP="009540B5">
      <w:p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</w:p>
    <w:p w14:paraId="2A9070A1" w14:textId="49E42001" w:rsidR="009540B5" w:rsidRPr="0034425E" w:rsidRDefault="009540B5" w:rsidP="009540B5">
      <w:p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4425E">
        <w:rPr>
          <w:rFonts w:ascii="Times New Roman" w:hAnsi="Times New Roman"/>
          <w:b/>
          <w:sz w:val="24"/>
          <w:szCs w:val="24"/>
        </w:rPr>
        <w:t>Učitelj/-ica:</w:t>
      </w:r>
      <w:r w:rsidRPr="003442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Petra KOLARIČ</w:t>
      </w:r>
    </w:p>
    <w:p w14:paraId="023D931B" w14:textId="77777777" w:rsidR="009540B5" w:rsidRPr="0034425E" w:rsidRDefault="009540B5" w:rsidP="009540B5">
      <w:p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1986"/>
        <w:gridCol w:w="2849"/>
        <w:gridCol w:w="1541"/>
      </w:tblGrid>
      <w:tr w:rsidR="009540B5" w:rsidRPr="005C1626" w14:paraId="653C4C35" w14:textId="77777777" w:rsidTr="008E0337">
        <w:tc>
          <w:tcPr>
            <w:tcW w:w="1482" w:type="pct"/>
            <w:tcBorders>
              <w:bottom w:val="single" w:sz="4" w:space="0" w:color="auto"/>
            </w:tcBorders>
            <w:shd w:val="clear" w:color="auto" w:fill="auto"/>
          </w:tcPr>
          <w:p w14:paraId="0F411248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25E">
              <w:rPr>
                <w:rFonts w:ascii="Times New Roman" w:hAnsi="Times New Roman"/>
                <w:b/>
                <w:sz w:val="24"/>
                <w:szCs w:val="24"/>
              </w:rPr>
              <w:t>Predmet: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Matematika</w:t>
            </w:r>
          </w:p>
        </w:tc>
        <w:tc>
          <w:tcPr>
            <w:tcW w:w="1096" w:type="pct"/>
            <w:tcBorders>
              <w:bottom w:val="single" w:sz="4" w:space="0" w:color="auto"/>
            </w:tcBorders>
            <w:shd w:val="clear" w:color="auto" w:fill="auto"/>
          </w:tcPr>
          <w:p w14:paraId="4E6712B9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25E">
              <w:rPr>
                <w:rFonts w:ascii="Times New Roman" w:hAnsi="Times New Roman"/>
                <w:b/>
                <w:sz w:val="24"/>
                <w:szCs w:val="24"/>
              </w:rPr>
              <w:t>Razred: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9.</w:t>
            </w:r>
          </w:p>
        </w:tc>
        <w:tc>
          <w:tcPr>
            <w:tcW w:w="1572" w:type="pct"/>
            <w:tcBorders>
              <w:bottom w:val="single" w:sz="4" w:space="0" w:color="auto"/>
            </w:tcBorders>
            <w:shd w:val="clear" w:color="auto" w:fill="auto"/>
          </w:tcPr>
          <w:p w14:paraId="63462762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425E">
              <w:rPr>
                <w:rFonts w:ascii="Times New Roman" w:hAnsi="Times New Roman"/>
                <w:b/>
                <w:sz w:val="24"/>
                <w:szCs w:val="24"/>
              </w:rPr>
              <w:t>Zaporedna št. ure: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bottom w:val="single" w:sz="4" w:space="0" w:color="auto"/>
            </w:tcBorders>
            <w:shd w:val="clear" w:color="auto" w:fill="auto"/>
          </w:tcPr>
          <w:p w14:paraId="1561D530" w14:textId="77777777" w:rsidR="009540B5" w:rsidRPr="0034425E" w:rsidRDefault="009540B5" w:rsidP="008E0337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25E">
              <w:rPr>
                <w:rFonts w:ascii="Times New Roman" w:hAnsi="Times New Roman"/>
                <w:b/>
                <w:sz w:val="24"/>
                <w:szCs w:val="24"/>
              </w:rPr>
              <w:t xml:space="preserve">Ura: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>–1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540B5" w:rsidRPr="005C1626" w14:paraId="13E1BA35" w14:textId="77777777" w:rsidTr="008E0337">
        <w:tc>
          <w:tcPr>
            <w:tcW w:w="2578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554468D1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2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3C75F26B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0B5" w:rsidRPr="005C1626" w14:paraId="0A1A7AC8" w14:textId="77777777" w:rsidTr="008E0337">
        <w:tc>
          <w:tcPr>
            <w:tcW w:w="5000" w:type="pct"/>
            <w:gridSpan w:val="4"/>
            <w:shd w:val="clear" w:color="auto" w:fill="auto"/>
          </w:tcPr>
          <w:p w14:paraId="55B133BB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25E">
              <w:rPr>
                <w:rFonts w:ascii="Times New Roman" w:hAnsi="Times New Roman"/>
                <w:b/>
                <w:sz w:val="24"/>
                <w:szCs w:val="24"/>
              </w:rPr>
              <w:t>Učna tema: ARITMETIKA IN ALGEBRA</w:t>
            </w:r>
          </w:p>
        </w:tc>
      </w:tr>
      <w:tr w:rsidR="009540B5" w:rsidRPr="005C1626" w14:paraId="5199DD24" w14:textId="77777777" w:rsidTr="008E0337">
        <w:tc>
          <w:tcPr>
            <w:tcW w:w="5000" w:type="pct"/>
            <w:gridSpan w:val="4"/>
            <w:shd w:val="clear" w:color="auto" w:fill="auto"/>
          </w:tcPr>
          <w:p w14:paraId="34E50913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25E">
              <w:rPr>
                <w:rFonts w:ascii="Times New Roman" w:hAnsi="Times New Roman"/>
                <w:b/>
                <w:sz w:val="24"/>
                <w:szCs w:val="24"/>
              </w:rPr>
              <w:t xml:space="preserve">Poglavje: 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>Enačbe</w:t>
            </w:r>
          </w:p>
        </w:tc>
      </w:tr>
      <w:tr w:rsidR="009540B5" w:rsidRPr="005C1626" w14:paraId="34BC7FDE" w14:textId="77777777" w:rsidTr="008E0337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6C5939C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25E">
              <w:rPr>
                <w:rFonts w:ascii="Times New Roman" w:hAnsi="Times New Roman"/>
                <w:b/>
                <w:sz w:val="24"/>
                <w:szCs w:val="24"/>
              </w:rPr>
              <w:t>Učna enota: Uporaba enačb v besedilnih nalogah</w:t>
            </w:r>
          </w:p>
        </w:tc>
      </w:tr>
      <w:tr w:rsidR="009540B5" w:rsidRPr="005C1626" w14:paraId="362B101E" w14:textId="77777777" w:rsidTr="008E0337">
        <w:tc>
          <w:tcPr>
            <w:tcW w:w="2578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3E824A54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2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276A5AD3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0B5" w:rsidRPr="005C1626" w14:paraId="286AC26E" w14:textId="77777777" w:rsidTr="008E0337">
        <w:tc>
          <w:tcPr>
            <w:tcW w:w="2578" w:type="pct"/>
            <w:gridSpan w:val="2"/>
            <w:vMerge w:val="restart"/>
            <w:shd w:val="clear" w:color="auto" w:fill="auto"/>
          </w:tcPr>
          <w:p w14:paraId="2D1622F8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425E">
              <w:rPr>
                <w:rFonts w:ascii="Times New Roman" w:hAnsi="Times New Roman"/>
                <w:b/>
                <w:sz w:val="24"/>
                <w:szCs w:val="24"/>
              </w:rPr>
              <w:t>Učne metode dela: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485"/>
              <w:gridCol w:w="1244"/>
              <w:gridCol w:w="1727"/>
            </w:tblGrid>
            <w:tr w:rsidR="009540B5" w:rsidRPr="005C1626" w14:paraId="098ED498" w14:textId="77777777" w:rsidTr="008E0337">
              <w:tc>
                <w:tcPr>
                  <w:tcW w:w="1666" w:type="pct"/>
                  <w:shd w:val="clear" w:color="auto" w:fill="auto"/>
                </w:tcPr>
                <w:p w14:paraId="4548564A" w14:textId="77777777" w:rsidR="009540B5" w:rsidRPr="0034425E" w:rsidRDefault="009540B5" w:rsidP="008E033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24"/>
                    </w:rPr>
                  </w:pP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sym w:font="Symbol" w:char="F09E"/>
                  </w: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t xml:space="preserve"> Razlaga</w:t>
                  </w:r>
                </w:p>
              </w:tc>
              <w:tc>
                <w:tcPr>
                  <w:tcW w:w="1396" w:type="pct"/>
                  <w:shd w:val="clear" w:color="auto" w:fill="auto"/>
                </w:tcPr>
                <w:p w14:paraId="032338B1" w14:textId="77777777" w:rsidR="009540B5" w:rsidRPr="0034425E" w:rsidRDefault="009540B5" w:rsidP="008E033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24"/>
                    </w:rPr>
                  </w:pP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sym w:font="Symbol" w:char="F09E"/>
                  </w: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t xml:space="preserve"> Razgovor</w:t>
                  </w:r>
                </w:p>
              </w:tc>
              <w:tc>
                <w:tcPr>
                  <w:tcW w:w="1938" w:type="pct"/>
                  <w:shd w:val="clear" w:color="auto" w:fill="auto"/>
                </w:tcPr>
                <w:p w14:paraId="79428FAD" w14:textId="77777777" w:rsidR="009540B5" w:rsidRPr="0034425E" w:rsidRDefault="009540B5" w:rsidP="008E033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24"/>
                    </w:rPr>
                  </w:pP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sym w:font="Symbol" w:char="F09E"/>
                  </w: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t xml:space="preserve"> Pripovedovanje</w:t>
                  </w:r>
                </w:p>
              </w:tc>
            </w:tr>
            <w:tr w:rsidR="009540B5" w:rsidRPr="005C1626" w14:paraId="2BEE3B4F" w14:textId="77777777" w:rsidTr="008E0337">
              <w:tc>
                <w:tcPr>
                  <w:tcW w:w="1666" w:type="pct"/>
                  <w:shd w:val="clear" w:color="auto" w:fill="auto"/>
                </w:tcPr>
                <w:p w14:paraId="477E6F42" w14:textId="77777777" w:rsidR="009540B5" w:rsidRPr="0034425E" w:rsidRDefault="009540B5" w:rsidP="008E033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24"/>
                    </w:rPr>
                  </w:pP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sym w:font="Symbol" w:char="F09E"/>
                  </w: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t xml:space="preserve"> Narekovanje</w:t>
                  </w:r>
                </w:p>
              </w:tc>
              <w:tc>
                <w:tcPr>
                  <w:tcW w:w="1396" w:type="pct"/>
                  <w:shd w:val="clear" w:color="auto" w:fill="auto"/>
                </w:tcPr>
                <w:p w14:paraId="587F1EFA" w14:textId="77777777" w:rsidR="009540B5" w:rsidRPr="0034425E" w:rsidRDefault="009540B5" w:rsidP="008E033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24"/>
                    </w:rPr>
                  </w:pP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sym w:font="Symbol" w:char="F09E"/>
                  </w: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t xml:space="preserve"> Načrtovanje</w:t>
                  </w:r>
                </w:p>
              </w:tc>
              <w:tc>
                <w:tcPr>
                  <w:tcW w:w="1938" w:type="pct"/>
                  <w:shd w:val="clear" w:color="auto" w:fill="auto"/>
                </w:tcPr>
                <w:p w14:paraId="1FD43B28" w14:textId="77777777" w:rsidR="009540B5" w:rsidRPr="0034425E" w:rsidRDefault="009540B5" w:rsidP="008E033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24"/>
                    </w:rPr>
                  </w:pP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sym w:font="Symbol" w:char="F09E"/>
                  </w: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t xml:space="preserve"> Diskusija</w:t>
                  </w:r>
                </w:p>
              </w:tc>
            </w:tr>
            <w:tr w:rsidR="009540B5" w:rsidRPr="005C1626" w14:paraId="34CC59ED" w14:textId="77777777" w:rsidTr="008E0337">
              <w:tc>
                <w:tcPr>
                  <w:tcW w:w="1666" w:type="pct"/>
                  <w:shd w:val="clear" w:color="auto" w:fill="auto"/>
                </w:tcPr>
                <w:p w14:paraId="6D660E01" w14:textId="77777777" w:rsidR="009540B5" w:rsidRPr="0034425E" w:rsidRDefault="009540B5" w:rsidP="008E033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24"/>
                    </w:rPr>
                  </w:pP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sym w:font="Symbol" w:char="F09E"/>
                  </w: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t xml:space="preserve"> Reševanje nalog</w:t>
                  </w:r>
                </w:p>
              </w:tc>
              <w:tc>
                <w:tcPr>
                  <w:tcW w:w="1396" w:type="pct"/>
                  <w:shd w:val="clear" w:color="auto" w:fill="auto"/>
                </w:tcPr>
                <w:p w14:paraId="7F342110" w14:textId="77777777" w:rsidR="009540B5" w:rsidRPr="0034425E" w:rsidRDefault="009540B5" w:rsidP="008E033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24"/>
                    </w:rPr>
                  </w:pP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sym w:font="Symbol" w:char="F09E"/>
                  </w: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t xml:space="preserve"> Demonstracija</w:t>
                  </w:r>
                </w:p>
              </w:tc>
              <w:tc>
                <w:tcPr>
                  <w:tcW w:w="1938" w:type="pct"/>
                  <w:shd w:val="clear" w:color="auto" w:fill="auto"/>
                </w:tcPr>
                <w:p w14:paraId="0DE567D0" w14:textId="77777777" w:rsidR="009540B5" w:rsidRPr="0034425E" w:rsidRDefault="009540B5" w:rsidP="008E033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24"/>
                    </w:rPr>
                  </w:pP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sym w:font="Symbol" w:char="F09E"/>
                  </w: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t xml:space="preserve"> Praktično delo</w:t>
                  </w:r>
                </w:p>
              </w:tc>
            </w:tr>
            <w:tr w:rsidR="009540B5" w:rsidRPr="005C1626" w14:paraId="20592117" w14:textId="77777777" w:rsidTr="008E0337">
              <w:tc>
                <w:tcPr>
                  <w:tcW w:w="1666" w:type="pct"/>
                  <w:shd w:val="clear" w:color="auto" w:fill="auto"/>
                </w:tcPr>
                <w:p w14:paraId="1EA297E4" w14:textId="77777777" w:rsidR="009540B5" w:rsidRPr="0034425E" w:rsidRDefault="009540B5" w:rsidP="008E033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24"/>
                    </w:rPr>
                  </w:pP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sym w:font="Symbol" w:char="F09E"/>
                  </w: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t xml:space="preserve"> Delo z besedilom</w:t>
                  </w:r>
                </w:p>
              </w:tc>
              <w:tc>
                <w:tcPr>
                  <w:tcW w:w="1396" w:type="pct"/>
                  <w:shd w:val="clear" w:color="auto" w:fill="auto"/>
                </w:tcPr>
                <w:p w14:paraId="5EA9C18B" w14:textId="77777777" w:rsidR="009540B5" w:rsidRPr="0034425E" w:rsidRDefault="009540B5" w:rsidP="008E033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24"/>
                    </w:rPr>
                  </w:pP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sym w:font="Symbol" w:char="F09E"/>
                  </w: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t xml:space="preserve"> Opisovanje</w:t>
                  </w:r>
                </w:p>
              </w:tc>
              <w:tc>
                <w:tcPr>
                  <w:tcW w:w="1938" w:type="pct"/>
                  <w:shd w:val="clear" w:color="auto" w:fill="auto"/>
                </w:tcPr>
                <w:p w14:paraId="3172E8C8" w14:textId="77777777" w:rsidR="009540B5" w:rsidRPr="0034425E" w:rsidRDefault="009540B5" w:rsidP="008E033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24"/>
                    </w:rPr>
                  </w:pP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sym w:font="Symbol" w:char="F09E"/>
                  </w: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t xml:space="preserve"> Delo z računalnikom</w:t>
                  </w:r>
                </w:p>
              </w:tc>
            </w:tr>
            <w:tr w:rsidR="009540B5" w:rsidRPr="005C1626" w14:paraId="018689EE" w14:textId="77777777" w:rsidTr="008E0337">
              <w:tc>
                <w:tcPr>
                  <w:tcW w:w="3062" w:type="pct"/>
                  <w:gridSpan w:val="2"/>
                  <w:shd w:val="clear" w:color="auto" w:fill="auto"/>
                </w:tcPr>
                <w:p w14:paraId="1657406E" w14:textId="77777777" w:rsidR="009540B5" w:rsidRPr="0034425E" w:rsidRDefault="009540B5" w:rsidP="008E033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24"/>
                    </w:rPr>
                  </w:pP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sym w:font="Symbol" w:char="F09E"/>
                  </w: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t xml:space="preserve"> Metoda pisnih izdelkov</w:t>
                  </w:r>
                </w:p>
              </w:tc>
              <w:tc>
                <w:tcPr>
                  <w:tcW w:w="1938" w:type="pct"/>
                  <w:shd w:val="clear" w:color="auto" w:fill="auto"/>
                </w:tcPr>
                <w:p w14:paraId="2C4F83F8" w14:textId="77777777" w:rsidR="009540B5" w:rsidRPr="0034425E" w:rsidRDefault="009540B5" w:rsidP="008E033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24"/>
                    </w:rPr>
                  </w:pP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sym w:font="Symbol" w:char="F09E"/>
                  </w: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t xml:space="preserve"> Opazovanje</w:t>
                  </w:r>
                </w:p>
              </w:tc>
            </w:tr>
            <w:tr w:rsidR="009540B5" w:rsidRPr="005C1626" w14:paraId="6609383E" w14:textId="77777777" w:rsidTr="008E0337">
              <w:tc>
                <w:tcPr>
                  <w:tcW w:w="1666" w:type="pct"/>
                  <w:shd w:val="clear" w:color="auto" w:fill="auto"/>
                </w:tcPr>
                <w:p w14:paraId="216611DB" w14:textId="77777777" w:rsidR="009540B5" w:rsidRPr="0034425E" w:rsidRDefault="009540B5" w:rsidP="008E033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24"/>
                    </w:rPr>
                  </w:pP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sym w:font="Symbol" w:char="F09E"/>
                  </w: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t xml:space="preserve"> Branje</w:t>
                  </w:r>
                </w:p>
              </w:tc>
              <w:tc>
                <w:tcPr>
                  <w:tcW w:w="1396" w:type="pct"/>
                  <w:shd w:val="clear" w:color="auto" w:fill="auto"/>
                </w:tcPr>
                <w:p w14:paraId="63C7C058" w14:textId="77777777" w:rsidR="009540B5" w:rsidRPr="0034425E" w:rsidRDefault="009540B5" w:rsidP="008E033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24"/>
                    </w:rPr>
                  </w:pP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sym w:font="Symbol" w:char="F09E"/>
                  </w: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t xml:space="preserve"> Didaktična igra</w:t>
                  </w:r>
                </w:p>
              </w:tc>
              <w:tc>
                <w:tcPr>
                  <w:tcW w:w="1938" w:type="pct"/>
                  <w:shd w:val="clear" w:color="auto" w:fill="auto"/>
                </w:tcPr>
                <w:p w14:paraId="012AE7BF" w14:textId="77777777" w:rsidR="009540B5" w:rsidRPr="0034425E" w:rsidRDefault="009540B5" w:rsidP="008E033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24"/>
                    </w:rPr>
                  </w:pP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sym w:font="Symbol" w:char="F09E"/>
                  </w:r>
                  <w:r w:rsidRPr="0034425E">
                    <w:rPr>
                      <w:rFonts w:ascii="Times New Roman" w:hAnsi="Times New Roman"/>
                      <w:sz w:val="16"/>
                      <w:szCs w:val="14"/>
                    </w:rPr>
                    <w:t xml:space="preserve"> Poslušanje</w:t>
                  </w:r>
                </w:p>
              </w:tc>
            </w:tr>
            <w:tr w:rsidR="009540B5" w:rsidRPr="005C1626" w14:paraId="703365EB" w14:textId="77777777" w:rsidTr="008E0337">
              <w:tc>
                <w:tcPr>
                  <w:tcW w:w="1666" w:type="pct"/>
                  <w:shd w:val="clear" w:color="auto" w:fill="auto"/>
                </w:tcPr>
                <w:p w14:paraId="0ABF82A9" w14:textId="77777777" w:rsidR="009540B5" w:rsidRPr="0034425E" w:rsidRDefault="009540B5" w:rsidP="008E033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3334" w:type="pct"/>
                  <w:gridSpan w:val="2"/>
                  <w:shd w:val="clear" w:color="auto" w:fill="auto"/>
                </w:tcPr>
                <w:p w14:paraId="70044E0E" w14:textId="77777777" w:rsidR="009540B5" w:rsidRPr="0034425E" w:rsidRDefault="009540B5" w:rsidP="008E033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24"/>
                    </w:rPr>
                  </w:pPr>
                </w:p>
              </w:tc>
            </w:tr>
          </w:tbl>
          <w:p w14:paraId="7ED9EBDE" w14:textId="77777777" w:rsidR="009540B5" w:rsidRPr="0034425E" w:rsidRDefault="009540B5" w:rsidP="008E0337">
            <w:pPr>
              <w:spacing w:after="0" w:line="240" w:lineRule="auto"/>
              <w:ind w:hanging="357"/>
              <w:jc w:val="both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</w:p>
        </w:tc>
        <w:tc>
          <w:tcPr>
            <w:tcW w:w="2422" w:type="pct"/>
            <w:gridSpan w:val="2"/>
            <w:shd w:val="clear" w:color="auto" w:fill="auto"/>
          </w:tcPr>
          <w:p w14:paraId="093A9B76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25E">
              <w:rPr>
                <w:rFonts w:ascii="Times New Roman" w:hAnsi="Times New Roman"/>
                <w:b/>
                <w:sz w:val="24"/>
                <w:szCs w:val="24"/>
              </w:rPr>
              <w:t>Učne oblike dela: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frontalna, individualna, skupinska</w:t>
            </w:r>
          </w:p>
        </w:tc>
      </w:tr>
      <w:tr w:rsidR="009540B5" w:rsidRPr="005C1626" w14:paraId="3560E42B" w14:textId="77777777" w:rsidTr="008E0337">
        <w:tc>
          <w:tcPr>
            <w:tcW w:w="257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2B1B128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E6120B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425E">
              <w:rPr>
                <w:rFonts w:ascii="Times New Roman" w:hAnsi="Times New Roman"/>
                <w:b/>
                <w:sz w:val="24"/>
                <w:szCs w:val="24"/>
              </w:rPr>
              <w:t>Učni pripomočki:</w:t>
            </w:r>
          </w:p>
          <w:p w14:paraId="364EE08D" w14:textId="77777777" w:rsidR="009540B5" w:rsidRPr="0034425E" w:rsidRDefault="009540B5" w:rsidP="009540B5">
            <w:pPr>
              <w:pStyle w:val="Odstavekseznama"/>
              <w:numPr>
                <w:ilvl w:val="0"/>
                <w:numId w:val="4"/>
              </w:numPr>
              <w:jc w:val="both"/>
            </w:pPr>
            <w:r w:rsidRPr="0034425E">
              <w:t>učni list</w:t>
            </w:r>
          </w:p>
          <w:p w14:paraId="0B094FAD" w14:textId="77777777" w:rsidR="009540B5" w:rsidRPr="0034425E" w:rsidRDefault="009540B5" w:rsidP="008E0337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7F425A23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25E">
              <w:rPr>
                <w:rFonts w:ascii="Times New Roman" w:hAnsi="Times New Roman"/>
                <w:b/>
                <w:sz w:val="24"/>
                <w:szCs w:val="24"/>
              </w:rPr>
              <w:t>Viri in literatura:</w:t>
            </w:r>
          </w:p>
          <w:p w14:paraId="2F88FD0F" w14:textId="77777777" w:rsidR="009540B5" w:rsidRPr="0034425E" w:rsidRDefault="009540B5" w:rsidP="008E033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Učbenik Matematika 9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>, Mladinska knjiga Založba</w:t>
            </w:r>
          </w:p>
        </w:tc>
      </w:tr>
      <w:tr w:rsidR="009540B5" w:rsidRPr="005C1626" w14:paraId="58042588" w14:textId="77777777" w:rsidTr="008E0337">
        <w:tc>
          <w:tcPr>
            <w:tcW w:w="2578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611E168B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2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5A53B2ED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0B5" w:rsidRPr="005C1626" w14:paraId="4AFCA863" w14:textId="77777777" w:rsidTr="008E0337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220C0C7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425E">
              <w:rPr>
                <w:rFonts w:ascii="Times New Roman" w:hAnsi="Times New Roman"/>
                <w:b/>
                <w:sz w:val="24"/>
                <w:szCs w:val="24"/>
              </w:rPr>
              <w:t>Operativni učni cilji:</w:t>
            </w:r>
          </w:p>
          <w:p w14:paraId="2D905B20" w14:textId="77777777" w:rsidR="009540B5" w:rsidRPr="005B61E7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1E7">
              <w:rPr>
                <w:rFonts w:ascii="Times New Roman" w:hAnsi="Times New Roman"/>
                <w:sz w:val="24"/>
                <w:szCs w:val="24"/>
              </w:rPr>
              <w:t>Učenci:</w:t>
            </w:r>
          </w:p>
          <w:p w14:paraId="1604A362" w14:textId="77777777" w:rsidR="009540B5" w:rsidRPr="005C1626" w:rsidRDefault="009540B5" w:rsidP="008E0337">
            <w:pPr>
              <w:pStyle w:val="Odstavekseznama"/>
              <w:numPr>
                <w:ilvl w:val="0"/>
                <w:numId w:val="2"/>
              </w:numPr>
              <w:jc w:val="both"/>
            </w:pPr>
            <w:r w:rsidRPr="0034425E">
              <w:rPr>
                <w:rFonts w:eastAsia="Times New Roman"/>
                <w:lang w:eastAsia="sl-SI"/>
              </w:rPr>
              <w:t>uporabijo linearno enačbo pri reševanju besedilnih nalog.</w:t>
            </w:r>
          </w:p>
        </w:tc>
      </w:tr>
      <w:tr w:rsidR="009540B5" w:rsidRPr="005C1626" w14:paraId="09E7B4B9" w14:textId="77777777" w:rsidTr="008E0337">
        <w:tc>
          <w:tcPr>
            <w:tcW w:w="2578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59D4CA3C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2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535F4BB1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0B5" w:rsidRPr="005C1626" w14:paraId="0C8DB1B4" w14:textId="77777777" w:rsidTr="008E0337">
        <w:tc>
          <w:tcPr>
            <w:tcW w:w="2578" w:type="pct"/>
            <w:gridSpan w:val="2"/>
            <w:shd w:val="clear" w:color="auto" w:fill="auto"/>
          </w:tcPr>
          <w:p w14:paraId="190CD482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25E">
              <w:rPr>
                <w:rFonts w:ascii="Times New Roman" w:hAnsi="Times New Roman"/>
                <w:b/>
                <w:sz w:val="24"/>
                <w:szCs w:val="24"/>
              </w:rPr>
              <w:t>Novi pojmi: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22" w:type="pct"/>
            <w:gridSpan w:val="2"/>
            <w:shd w:val="clear" w:color="auto" w:fill="auto"/>
          </w:tcPr>
          <w:p w14:paraId="1C4134A7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425E">
              <w:rPr>
                <w:rFonts w:ascii="Times New Roman" w:hAnsi="Times New Roman"/>
                <w:b/>
                <w:sz w:val="24"/>
                <w:szCs w:val="24"/>
              </w:rPr>
              <w:t>Medpredmetne povezave: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2E7015C" w14:textId="77777777" w:rsidR="009540B5" w:rsidRPr="0034425E" w:rsidRDefault="009540B5" w:rsidP="009540B5">
      <w:p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540B5" w:rsidRPr="005C1626" w14:paraId="2F02BFD7" w14:textId="77777777" w:rsidTr="008E0337">
        <w:tc>
          <w:tcPr>
            <w:tcW w:w="5000" w:type="pct"/>
            <w:shd w:val="clear" w:color="auto" w:fill="auto"/>
          </w:tcPr>
          <w:p w14:paraId="632BFE63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425E">
              <w:rPr>
                <w:rFonts w:ascii="Times New Roman" w:hAnsi="Times New Roman"/>
                <w:b/>
                <w:sz w:val="24"/>
                <w:szCs w:val="24"/>
              </w:rPr>
              <w:t>Diferenciacija in individualizacija:</w:t>
            </w:r>
          </w:p>
          <w:p w14:paraId="29CAFF3F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25E">
              <w:rPr>
                <w:rFonts w:ascii="Times New Roman" w:hAnsi="Times New Roman"/>
                <w:sz w:val="24"/>
                <w:szCs w:val="24"/>
              </w:rPr>
              <w:t xml:space="preserve">Učencem s posebnimi potrebami prilagodim naloge za utrjevanje znanja in domače naloge v skladu z njihovimi odločbami ali priporočili. </w:t>
            </w:r>
          </w:p>
          <w:p w14:paraId="6BAEE136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25E">
              <w:rPr>
                <w:rFonts w:ascii="Times New Roman" w:hAnsi="Times New Roman"/>
                <w:sz w:val="24"/>
                <w:szCs w:val="24"/>
              </w:rPr>
              <w:t>Matematično nadarjenim učencem ravno tako prilagodim naloge za utrjevanje znanja in domače naloge.</w:t>
            </w:r>
          </w:p>
        </w:tc>
      </w:tr>
    </w:tbl>
    <w:p w14:paraId="17867240" w14:textId="77777777" w:rsidR="009540B5" w:rsidRPr="0034425E" w:rsidRDefault="009540B5" w:rsidP="009540B5">
      <w:p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540B5" w:rsidRPr="005C1626" w14:paraId="0B6424D2" w14:textId="77777777" w:rsidTr="008E0337">
        <w:tc>
          <w:tcPr>
            <w:tcW w:w="5000" w:type="pct"/>
            <w:shd w:val="clear" w:color="auto" w:fill="auto"/>
            <w:vAlign w:val="center"/>
          </w:tcPr>
          <w:p w14:paraId="1BD9BE3F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425E">
              <w:rPr>
                <w:rFonts w:ascii="Times New Roman" w:hAnsi="Times New Roman"/>
                <w:b/>
                <w:sz w:val="32"/>
                <w:szCs w:val="24"/>
              </w:rPr>
              <w:t>Potek učne ure:</w:t>
            </w:r>
          </w:p>
        </w:tc>
      </w:tr>
      <w:tr w:rsidR="009540B5" w:rsidRPr="005C1626" w14:paraId="6902BDF9" w14:textId="77777777" w:rsidTr="008E0337">
        <w:tc>
          <w:tcPr>
            <w:tcW w:w="5000" w:type="pct"/>
            <w:shd w:val="clear" w:color="auto" w:fill="auto"/>
          </w:tcPr>
          <w:p w14:paraId="1BE54D08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C8DCFC" w14:textId="77777777" w:rsidR="009540B5" w:rsidRPr="0034425E" w:rsidRDefault="009540B5" w:rsidP="008E0337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425E">
              <w:rPr>
                <w:rFonts w:ascii="Times New Roman" w:hAnsi="Times New Roman"/>
                <w:b/>
                <w:sz w:val="24"/>
                <w:szCs w:val="24"/>
              </w:rPr>
              <w:t>I. Pregled domače naloge</w:t>
            </w:r>
          </w:p>
          <w:p w14:paraId="22D2886A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C80E52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25E">
              <w:rPr>
                <w:rFonts w:ascii="Times New Roman" w:hAnsi="Times New Roman"/>
                <w:sz w:val="24"/>
                <w:szCs w:val="24"/>
              </w:rPr>
              <w:t>Pogovorimo se o poteku reševanja nalog in o strategijah, ki so jih učenci uporabili. Če so se pojavile težave, jih skupaj odpravimo.</w:t>
            </w:r>
          </w:p>
          <w:p w14:paraId="72DA2206" w14:textId="77777777" w:rsidR="009540B5" w:rsidRPr="0034425E" w:rsidRDefault="009540B5" w:rsidP="008E0337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582FE7" w14:textId="77777777" w:rsidR="009540B5" w:rsidRPr="0034425E" w:rsidRDefault="009540B5" w:rsidP="008E0337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425E">
              <w:rPr>
                <w:rFonts w:ascii="Times New Roman" w:hAnsi="Times New Roman"/>
                <w:b/>
                <w:sz w:val="24"/>
                <w:szCs w:val="24"/>
              </w:rPr>
              <w:t>II. Ugotavljanje predznanja in uvodna motivacija</w:t>
            </w:r>
          </w:p>
          <w:p w14:paraId="133274BB" w14:textId="77777777" w:rsidR="009540B5" w:rsidRPr="0034425E" w:rsidRDefault="009540B5" w:rsidP="008E03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B4EC2C" w14:textId="77777777" w:rsidR="009540B5" w:rsidRDefault="009540B5" w:rsidP="008E03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25E">
              <w:rPr>
                <w:rFonts w:ascii="Times New Roman" w:hAnsi="Times New Roman"/>
                <w:sz w:val="24"/>
                <w:szCs w:val="24"/>
              </w:rPr>
              <w:t>Narekujem nalogo o številih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4D51D56" w14:textId="77777777" w:rsidR="009540B5" w:rsidRDefault="009540B5" w:rsidP="008E03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D365C6" w14:textId="77777777" w:rsidR="009540B5" w:rsidRPr="0034425E" w:rsidRDefault="009540B5" w:rsidP="008E03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Če dvakratnik neznanega števila povečaš za 5, dobiš število 21. Zapiši enačbo in ugotovi, katero je to neznano število.</w:t>
            </w:r>
          </w:p>
          <w:p w14:paraId="6EF44E98" w14:textId="77777777" w:rsidR="009540B5" w:rsidRPr="0034425E" w:rsidRDefault="009540B5" w:rsidP="008E03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780C1D" w14:textId="77777777" w:rsidR="009540B5" w:rsidRPr="0034425E" w:rsidRDefault="009540B5" w:rsidP="008E03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25E">
              <w:rPr>
                <w:rFonts w:ascii="Times New Roman" w:hAnsi="Times New Roman"/>
                <w:sz w:val="24"/>
                <w:szCs w:val="24"/>
              </w:rPr>
              <w:t>Učenci povedo strategijo reševanja:</w:t>
            </w:r>
          </w:p>
          <w:p w14:paraId="717587C7" w14:textId="77777777" w:rsidR="009540B5" w:rsidRPr="0034425E" w:rsidRDefault="009540B5" w:rsidP="008E0337">
            <w:pPr>
              <w:pStyle w:val="Odstavekseznama"/>
              <w:numPr>
                <w:ilvl w:val="0"/>
                <w:numId w:val="2"/>
              </w:numPr>
              <w:jc w:val="both"/>
            </w:pPr>
            <w:r w:rsidRPr="0034425E">
              <w:t>preberemo besedilo,</w:t>
            </w:r>
          </w:p>
          <w:p w14:paraId="44E6D5ED" w14:textId="77777777" w:rsidR="009540B5" w:rsidRPr="0034425E" w:rsidRDefault="009540B5" w:rsidP="008E0337">
            <w:pPr>
              <w:pStyle w:val="Odstavekseznama"/>
              <w:numPr>
                <w:ilvl w:val="0"/>
                <w:numId w:val="2"/>
              </w:numPr>
              <w:jc w:val="both"/>
            </w:pPr>
            <w:r w:rsidRPr="0034425E">
              <w:t>podčrtamo podatke in jih izpišemo,</w:t>
            </w:r>
          </w:p>
          <w:p w14:paraId="66A9D005" w14:textId="77777777" w:rsidR="009540B5" w:rsidRPr="0034425E" w:rsidRDefault="009540B5" w:rsidP="008E0337">
            <w:pPr>
              <w:pStyle w:val="Odstavekseznama"/>
              <w:numPr>
                <w:ilvl w:val="0"/>
                <w:numId w:val="2"/>
              </w:numPr>
              <w:jc w:val="both"/>
            </w:pPr>
            <w:r w:rsidRPr="0034425E">
              <w:t>zapišemo enačbo.</w:t>
            </w:r>
          </w:p>
          <w:p w14:paraId="1B9E3160" w14:textId="77777777" w:rsidR="009540B5" w:rsidRPr="0034425E" w:rsidRDefault="009540B5" w:rsidP="008E03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D8F663" w14:textId="77777777" w:rsidR="009540B5" w:rsidRPr="0034425E" w:rsidRDefault="009540B5" w:rsidP="008E03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425E">
              <w:rPr>
                <w:rFonts w:ascii="Times New Roman" w:hAnsi="Times New Roman"/>
                <w:b/>
                <w:sz w:val="24"/>
                <w:szCs w:val="24"/>
              </w:rPr>
              <w:t>Nameni učenja (cilji učenja):</w:t>
            </w:r>
          </w:p>
          <w:p w14:paraId="0470E486" w14:textId="77777777" w:rsidR="009540B5" w:rsidRPr="0034425E" w:rsidRDefault="009540B5" w:rsidP="009540B5">
            <w:pPr>
              <w:pStyle w:val="Odstavekseznama"/>
              <w:numPr>
                <w:ilvl w:val="0"/>
                <w:numId w:val="3"/>
              </w:numPr>
              <w:jc w:val="both"/>
              <w:rPr>
                <w:b/>
              </w:rPr>
            </w:pPr>
            <w:r w:rsidRPr="0034425E">
              <w:rPr>
                <w:rFonts w:eastAsia="Times New Roman"/>
                <w:lang w:eastAsia="sl-SI"/>
              </w:rPr>
              <w:t>uporabim linearno enačbo pri reševanju besedilnih nalog.</w:t>
            </w:r>
          </w:p>
          <w:p w14:paraId="79FB90C3" w14:textId="77777777" w:rsidR="009540B5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42ED8FDC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2EB4D10D" w14:textId="77777777" w:rsidR="009540B5" w:rsidRPr="0034425E" w:rsidRDefault="009540B5" w:rsidP="008E0337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425E">
              <w:rPr>
                <w:rFonts w:ascii="Times New Roman" w:hAnsi="Times New Roman"/>
                <w:b/>
                <w:sz w:val="24"/>
                <w:szCs w:val="24"/>
              </w:rPr>
              <w:t>III. Obravnava nove učne vsebine</w:t>
            </w:r>
          </w:p>
          <w:p w14:paraId="69C4A94D" w14:textId="77777777" w:rsidR="009540B5" w:rsidRPr="0034425E" w:rsidRDefault="009540B5" w:rsidP="008E0337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9FD70D" w14:textId="77777777" w:rsidR="009540B5" w:rsidRPr="0034425E" w:rsidRDefault="009540B5" w:rsidP="008E0337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25E">
              <w:rPr>
                <w:rFonts w:ascii="Times New Roman" w:hAnsi="Times New Roman"/>
                <w:sz w:val="24"/>
                <w:szCs w:val="24"/>
              </w:rPr>
              <w:t>Učenci narišejo v zvezek svojo dlan in si na vsak prst zapišejo del postopka:</w:t>
            </w:r>
          </w:p>
          <w:p w14:paraId="6709CCA9" w14:textId="77777777" w:rsidR="009540B5" w:rsidRDefault="009540B5" w:rsidP="008E0337">
            <w:pPr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  <w:r w:rsidRPr="005C1626">
              <w:rPr>
                <w:rFonts w:ascii="Times New Roman" w:hAnsi="Times New Roman"/>
              </w:rPr>
              <w:object w:dxaOrig="6645" w:dyaOrig="7305" w14:anchorId="55497D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2.4pt;height:365.4pt" o:ole="">
                  <v:imagedata r:id="rId5" o:title=""/>
                </v:shape>
                <o:OLEObject Type="Embed" ProgID="PBrush" ShapeID="_x0000_i1025" DrawAspect="Content" ObjectID="_1762334501" r:id="rId6"/>
              </w:object>
            </w:r>
          </w:p>
          <w:p w14:paraId="7DFD5F69" w14:textId="77777777" w:rsidR="009540B5" w:rsidRDefault="009540B5" w:rsidP="008E0337">
            <w:pPr>
              <w:spacing w:after="0" w:line="240" w:lineRule="auto"/>
              <w:ind w:left="357" w:hanging="357"/>
              <w:rPr>
                <w:rFonts w:ascii="Times New Roman" w:hAnsi="Times New Roman"/>
              </w:rPr>
            </w:pPr>
          </w:p>
          <w:p w14:paraId="7C422E2F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Učencem razdelim delovni list z besedilom, ki se nahaja na </w:t>
            </w:r>
            <w:proofErr w:type="spellStart"/>
            <w:r w:rsidRPr="00534D09">
              <w:rPr>
                <w:rFonts w:ascii="Times New Roman" w:hAnsi="Times New Roman"/>
                <w:color w:val="000000"/>
                <w:sz w:val="24"/>
              </w:rPr>
              <w:t>Diofantovem</w:t>
            </w:r>
            <w:proofErr w:type="spellEnd"/>
            <w:r w:rsidRPr="00534D09">
              <w:rPr>
                <w:rFonts w:ascii="Times New Roman" w:hAnsi="Times New Roman"/>
                <w:color w:val="000000"/>
                <w:sz w:val="24"/>
              </w:rPr>
              <w:t xml:space="preserve"> nagrobniku</w:t>
            </w:r>
            <w:r>
              <w:rPr>
                <w:rFonts w:ascii="Times New Roman" w:hAnsi="Times New Roman"/>
                <w:color w:val="000000"/>
                <w:sz w:val="24"/>
              </w:rPr>
              <w:t>. Skupaj zapišemo enačbo po besedilu in jo rešimo.</w:t>
            </w:r>
          </w:p>
          <w:p w14:paraId="11F2C8C6" w14:textId="77777777" w:rsidR="009540B5" w:rsidRDefault="009540B5" w:rsidP="008E0337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0D059C" w14:textId="77777777" w:rsidR="009540B5" w:rsidRDefault="009540B5" w:rsidP="008E0337">
            <w:p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C55">
              <w:rPr>
                <w:position w:val="-114"/>
              </w:rPr>
              <w:object w:dxaOrig="4380" w:dyaOrig="3019" w14:anchorId="7F5626B5">
                <v:shape id="_x0000_i1026" type="#_x0000_t75" style="width:219pt;height:150.6pt" o:ole="">
                  <v:imagedata r:id="rId7" o:title=""/>
                </v:shape>
                <o:OLEObject Type="Embed" ProgID="Equation.DSMT4" ShapeID="_x0000_i1026" DrawAspect="Content" ObjectID="_1762334502" r:id="rId8"/>
              </w:object>
            </w:r>
          </w:p>
          <w:p w14:paraId="509CF58E" w14:textId="77777777" w:rsidR="009540B5" w:rsidRPr="0034425E" w:rsidRDefault="009540B5" w:rsidP="008E0337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853828" w14:textId="77777777" w:rsidR="009540B5" w:rsidRPr="0034425E" w:rsidRDefault="009540B5" w:rsidP="008E0337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4425E">
              <w:rPr>
                <w:rFonts w:ascii="Times New Roman" w:hAnsi="Times New Roman"/>
                <w:color w:val="00B050"/>
                <w:sz w:val="24"/>
                <w:szCs w:val="24"/>
              </w:rPr>
              <w:lastRenderedPageBreak/>
              <w:t>Naloge o številih</w:t>
            </w:r>
          </w:p>
          <w:p w14:paraId="01C81BC5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DE01BF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25E">
              <w:rPr>
                <w:rFonts w:ascii="Times New Roman" w:hAnsi="Times New Roman"/>
                <w:sz w:val="24"/>
                <w:szCs w:val="24"/>
              </w:rPr>
              <w:t>Pogovorimo se o splošnih zapisih (</w:t>
            </w:r>
            <w:r>
              <w:rPr>
                <w:rFonts w:ascii="Times New Roman" w:hAnsi="Times New Roman"/>
                <w:sz w:val="24"/>
                <w:szCs w:val="24"/>
              </w:rPr>
              <w:t>Preberi in razmisli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se stran</w:t>
            </w:r>
            <w:r>
              <w:rPr>
                <w:rFonts w:ascii="Times New Roman" w:hAnsi="Times New Roman"/>
                <w:sz w:val="24"/>
                <w:szCs w:val="24"/>
              </w:rPr>
              <w:t>eh 58 in 59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>). Zapise prepišejo v zvezek in dodajo lasten primer. Primere preberejo na glas in jih komentiramo. Uspešnejši učenci zapišejo sestavljene težje primere zapisov.</w:t>
            </w:r>
          </w:p>
          <w:p w14:paraId="03F5EA8A" w14:textId="77777777" w:rsidR="009540B5" w:rsidRPr="0034425E" w:rsidRDefault="009540B5" w:rsidP="008E0337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3354C7" w14:textId="77777777" w:rsidR="009540B5" w:rsidRPr="0034425E" w:rsidRDefault="009540B5" w:rsidP="008E0337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425E">
              <w:rPr>
                <w:rFonts w:ascii="Times New Roman" w:hAnsi="Times New Roman"/>
                <w:b/>
                <w:sz w:val="24"/>
                <w:szCs w:val="24"/>
              </w:rPr>
              <w:t>IV. Utrjevanje znanja in domača naloga</w:t>
            </w:r>
          </w:p>
          <w:p w14:paraId="284802F4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A60801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25E">
              <w:rPr>
                <w:rFonts w:ascii="Times New Roman" w:hAnsi="Times New Roman"/>
                <w:sz w:val="24"/>
                <w:szCs w:val="24"/>
              </w:rPr>
              <w:t xml:space="preserve">Učenci rešujejo naloge od </w:t>
            </w: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do 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v </w:t>
            </w:r>
            <w:r>
              <w:rPr>
                <w:rFonts w:ascii="Times New Roman" w:hAnsi="Times New Roman"/>
                <w:sz w:val="24"/>
                <w:szCs w:val="24"/>
              </w:rPr>
              <w:t>učbeniku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na stran</w:t>
            </w:r>
            <w:r>
              <w:rPr>
                <w:rFonts w:ascii="Times New Roman" w:hAnsi="Times New Roman"/>
                <w:sz w:val="24"/>
                <w:szCs w:val="24"/>
              </w:rPr>
              <w:t>i 60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>. Uspešnejši učenci rešijo naloge od 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do 5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v </w:t>
            </w:r>
            <w:r>
              <w:rPr>
                <w:rFonts w:ascii="Times New Roman" w:hAnsi="Times New Roman"/>
                <w:sz w:val="24"/>
                <w:szCs w:val="24"/>
              </w:rPr>
              <w:t>učbeniku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na strani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8E0581" w14:textId="77777777" w:rsidR="009540B5" w:rsidRPr="0034425E" w:rsidRDefault="009540B5" w:rsidP="008E0337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75D226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4425E">
              <w:rPr>
                <w:rFonts w:ascii="Times New Roman" w:hAnsi="Times New Roman"/>
                <w:color w:val="00B050"/>
                <w:sz w:val="24"/>
                <w:szCs w:val="24"/>
              </w:rPr>
              <w:t>Naloge iz geometrije</w:t>
            </w:r>
          </w:p>
          <w:p w14:paraId="370BBCB2" w14:textId="77777777" w:rsidR="009540B5" w:rsidRPr="0034425E" w:rsidRDefault="009540B5" w:rsidP="008E0337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52B7AD" w14:textId="77777777" w:rsidR="009540B5" w:rsidRPr="0034425E" w:rsidRDefault="009540B5" w:rsidP="008E0337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425E">
              <w:rPr>
                <w:rFonts w:ascii="Times New Roman" w:hAnsi="Times New Roman"/>
                <w:b/>
                <w:sz w:val="24"/>
                <w:szCs w:val="24"/>
              </w:rPr>
              <w:t>III. Obravnava nove učne vsebine</w:t>
            </w:r>
          </w:p>
          <w:p w14:paraId="785D5ED5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0BFC4E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25E">
              <w:rPr>
                <w:rFonts w:ascii="Times New Roman" w:hAnsi="Times New Roman"/>
                <w:sz w:val="24"/>
                <w:szCs w:val="24"/>
              </w:rPr>
              <w:t xml:space="preserve">Z miselnim vzorcem ponovimo osnovne obrazce za obsege in ploščine likov, ki so jih spoznali v osmem razredu. Nato </w:t>
            </w:r>
            <w:r>
              <w:rPr>
                <w:rFonts w:ascii="Times New Roman" w:hAnsi="Times New Roman"/>
                <w:sz w:val="24"/>
                <w:szCs w:val="24"/>
              </w:rPr>
              <w:t>preberejo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Pomagaj si I in II. </w:t>
            </w:r>
          </w:p>
          <w:p w14:paraId="33DAF79B" w14:textId="77777777" w:rsidR="009540B5" w:rsidRPr="0034425E" w:rsidRDefault="009540B5" w:rsidP="008E0337">
            <w:p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59C2C8" w14:textId="77777777" w:rsidR="009540B5" w:rsidRPr="0034425E" w:rsidRDefault="009540B5" w:rsidP="008E0337">
            <w:p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34425E">
              <w:rPr>
                <w:rFonts w:ascii="Times New Roman" w:hAnsi="Times New Roman"/>
                <w:b/>
                <w:sz w:val="24"/>
                <w:szCs w:val="24"/>
              </w:rPr>
              <w:t>IV. Utrjevanje znanja in domača naloga</w:t>
            </w:r>
          </w:p>
          <w:p w14:paraId="78926BD0" w14:textId="77777777" w:rsidR="009540B5" w:rsidRPr="0034425E" w:rsidRDefault="009540B5" w:rsidP="008E0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3EFFD4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25E">
              <w:rPr>
                <w:rFonts w:ascii="Times New Roman" w:hAnsi="Times New Roman"/>
                <w:sz w:val="24"/>
                <w:szCs w:val="24"/>
              </w:rPr>
              <w:t>Učenci rešujejo naloge od 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do 6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v </w:t>
            </w:r>
            <w:r>
              <w:rPr>
                <w:rFonts w:ascii="Times New Roman" w:hAnsi="Times New Roman"/>
                <w:sz w:val="24"/>
                <w:szCs w:val="24"/>
              </w:rPr>
              <w:t>učbeniku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na stran</w:t>
            </w:r>
            <w:r>
              <w:rPr>
                <w:rFonts w:ascii="Times New Roman" w:hAnsi="Times New Roman"/>
                <w:sz w:val="24"/>
                <w:szCs w:val="24"/>
              </w:rPr>
              <w:t>i 64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. Uspešnejši učenci rešijo naloge od 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do 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v </w:t>
            </w:r>
            <w:r>
              <w:rPr>
                <w:rFonts w:ascii="Times New Roman" w:hAnsi="Times New Roman"/>
                <w:sz w:val="24"/>
                <w:szCs w:val="24"/>
              </w:rPr>
              <w:t>učbeniku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na strani 6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E925D5" w14:textId="77777777" w:rsidR="009540B5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14:paraId="4E5D3099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4425E">
              <w:rPr>
                <w:rFonts w:ascii="Times New Roman" w:hAnsi="Times New Roman"/>
                <w:color w:val="00B050"/>
                <w:sz w:val="24"/>
                <w:szCs w:val="24"/>
              </w:rPr>
              <w:t>Naloge s starostjo</w:t>
            </w:r>
          </w:p>
          <w:p w14:paraId="681E3DB7" w14:textId="77777777" w:rsidR="009540B5" w:rsidRPr="0034425E" w:rsidRDefault="009540B5" w:rsidP="008E0337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32710A" w14:textId="77777777" w:rsidR="009540B5" w:rsidRPr="0034425E" w:rsidRDefault="009540B5" w:rsidP="008E0337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425E">
              <w:rPr>
                <w:rFonts w:ascii="Times New Roman" w:hAnsi="Times New Roman"/>
                <w:b/>
                <w:sz w:val="24"/>
                <w:szCs w:val="24"/>
              </w:rPr>
              <w:t>III. Obravnava nove učne vsebine</w:t>
            </w:r>
          </w:p>
          <w:p w14:paraId="09278B7D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1F01D1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25E">
              <w:rPr>
                <w:rFonts w:ascii="Times New Roman" w:hAnsi="Times New Roman"/>
                <w:sz w:val="24"/>
                <w:szCs w:val="24"/>
              </w:rPr>
              <w:t>Pogovorimo se o splošnih zapisih (</w:t>
            </w:r>
            <w:r>
              <w:rPr>
                <w:rFonts w:ascii="Times New Roman" w:hAnsi="Times New Roman"/>
                <w:sz w:val="24"/>
                <w:szCs w:val="24"/>
              </w:rPr>
              <w:t>Preberi in razmisli na straneh 65 in 66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>). Zapise prepišejo in dodajo lasten primer. Nato skupaj rešimo Pomagaj si I</w:t>
            </w:r>
            <w:r>
              <w:rPr>
                <w:rFonts w:ascii="Times New Roman" w:hAnsi="Times New Roman"/>
                <w:sz w:val="24"/>
                <w:szCs w:val="24"/>
              </w:rPr>
              <w:t>, II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in II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. Opomnim jih, da si pri vsaki nalogi, ki jo rešujejo, narišejo preglednico. </w:t>
            </w:r>
          </w:p>
          <w:p w14:paraId="39958CBD" w14:textId="77777777" w:rsidR="009540B5" w:rsidRPr="0034425E" w:rsidRDefault="009540B5" w:rsidP="008E0337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44F205" w14:textId="77777777" w:rsidR="009540B5" w:rsidRPr="0034425E" w:rsidRDefault="009540B5" w:rsidP="008E0337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425E">
              <w:rPr>
                <w:rFonts w:ascii="Times New Roman" w:hAnsi="Times New Roman"/>
                <w:b/>
                <w:sz w:val="24"/>
                <w:szCs w:val="24"/>
              </w:rPr>
              <w:t>IV. Utrjevanje znanja in domača naloga</w:t>
            </w:r>
          </w:p>
          <w:p w14:paraId="25058EF9" w14:textId="77777777" w:rsidR="009540B5" w:rsidRPr="0034425E" w:rsidRDefault="009540B5" w:rsidP="008E0337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4AA22C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25E">
              <w:rPr>
                <w:rFonts w:ascii="Times New Roman" w:hAnsi="Times New Roman"/>
                <w:sz w:val="24"/>
                <w:szCs w:val="24"/>
              </w:rPr>
              <w:t>Učenci rešujejo naloge od 7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do 8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v </w:t>
            </w:r>
            <w:r>
              <w:rPr>
                <w:rFonts w:ascii="Times New Roman" w:hAnsi="Times New Roman"/>
                <w:sz w:val="24"/>
                <w:szCs w:val="24"/>
              </w:rPr>
              <w:t>učbeniku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na straneh 6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in 6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>. Uspešnejši učenci rešijo nalogi 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in 8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v </w:t>
            </w:r>
            <w:r>
              <w:rPr>
                <w:rFonts w:ascii="Times New Roman" w:hAnsi="Times New Roman"/>
                <w:sz w:val="24"/>
                <w:szCs w:val="24"/>
              </w:rPr>
              <w:t>učbeniku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na strani 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73C6946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14:paraId="339F5C80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4425E">
              <w:rPr>
                <w:rFonts w:ascii="Times New Roman" w:hAnsi="Times New Roman"/>
                <w:color w:val="00B050"/>
                <w:sz w:val="24"/>
                <w:szCs w:val="24"/>
              </w:rPr>
              <w:t>Naloge iz vsakdanjika</w:t>
            </w:r>
          </w:p>
          <w:p w14:paraId="03AC6B94" w14:textId="77777777" w:rsidR="009540B5" w:rsidRPr="0034425E" w:rsidRDefault="009540B5" w:rsidP="008E0337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A7AE6A" w14:textId="77777777" w:rsidR="009540B5" w:rsidRPr="0034425E" w:rsidRDefault="009540B5" w:rsidP="008E0337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425E">
              <w:rPr>
                <w:rFonts w:ascii="Times New Roman" w:hAnsi="Times New Roman"/>
                <w:b/>
                <w:sz w:val="24"/>
                <w:szCs w:val="24"/>
              </w:rPr>
              <w:t>III. Obravnava nove učne vsebine</w:t>
            </w:r>
          </w:p>
          <w:p w14:paraId="23DABAFA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43D194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25E">
              <w:rPr>
                <w:rFonts w:ascii="Times New Roman" w:hAnsi="Times New Roman"/>
                <w:sz w:val="24"/>
                <w:szCs w:val="24"/>
              </w:rPr>
              <w:t>Skupaj rešimo primere Pomagaj si 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II. Ponovimo in se pogovorimo o postopku reševanja. </w:t>
            </w:r>
          </w:p>
          <w:p w14:paraId="59CBDC8D" w14:textId="77777777" w:rsidR="009540B5" w:rsidRPr="0034425E" w:rsidRDefault="009540B5" w:rsidP="008E0337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D8F97E" w14:textId="77777777" w:rsidR="009540B5" w:rsidRPr="0034425E" w:rsidRDefault="009540B5" w:rsidP="008E0337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425E">
              <w:rPr>
                <w:rFonts w:ascii="Times New Roman" w:hAnsi="Times New Roman"/>
                <w:b/>
                <w:sz w:val="24"/>
                <w:szCs w:val="24"/>
              </w:rPr>
              <w:t>IV. Utrjevanje znanja in domača naloga</w:t>
            </w:r>
          </w:p>
          <w:p w14:paraId="2AE842AC" w14:textId="77777777" w:rsidR="009540B5" w:rsidRPr="0034425E" w:rsidRDefault="009540B5" w:rsidP="008E0337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52898B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25E">
              <w:rPr>
                <w:rFonts w:ascii="Times New Roman" w:hAnsi="Times New Roman"/>
                <w:sz w:val="24"/>
                <w:szCs w:val="24"/>
              </w:rPr>
              <w:t xml:space="preserve">Učenci rešujejo naloge od </w:t>
            </w:r>
            <w:r>
              <w:rPr>
                <w:rFonts w:ascii="Times New Roman" w:hAnsi="Times New Roman"/>
                <w:sz w:val="24"/>
                <w:szCs w:val="24"/>
              </w:rPr>
              <w:t>87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do 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v </w:t>
            </w:r>
            <w:r>
              <w:rPr>
                <w:rFonts w:ascii="Times New Roman" w:hAnsi="Times New Roman"/>
                <w:sz w:val="24"/>
                <w:szCs w:val="24"/>
              </w:rPr>
              <w:t>učbeniku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na stran</w:t>
            </w:r>
            <w:r>
              <w:rPr>
                <w:rFonts w:ascii="Times New Roman" w:hAnsi="Times New Roman"/>
                <w:sz w:val="24"/>
                <w:szCs w:val="24"/>
              </w:rPr>
              <w:t>i 72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>. Uspešnejši učenci rešijo nalog</w:t>
            </w:r>
            <w:r>
              <w:rPr>
                <w:rFonts w:ascii="Times New Roman" w:hAnsi="Times New Roman"/>
                <w:sz w:val="24"/>
                <w:szCs w:val="24"/>
              </w:rPr>
              <w:t>i 96 in 97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v </w:t>
            </w:r>
            <w:r>
              <w:rPr>
                <w:rFonts w:ascii="Times New Roman" w:hAnsi="Times New Roman"/>
                <w:sz w:val="24"/>
                <w:szCs w:val="24"/>
              </w:rPr>
              <w:t>učbeniku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na strani 7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7350CC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14:paraId="1AEF5789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4425E">
              <w:rPr>
                <w:rFonts w:ascii="Times New Roman" w:hAnsi="Times New Roman"/>
                <w:color w:val="00B050"/>
                <w:sz w:val="24"/>
                <w:szCs w:val="24"/>
              </w:rPr>
              <w:t>Naloge o gibanju</w:t>
            </w:r>
          </w:p>
          <w:p w14:paraId="6AFDE9CD" w14:textId="77777777" w:rsidR="009540B5" w:rsidRPr="0034425E" w:rsidRDefault="009540B5" w:rsidP="008E0337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FF3ECE" w14:textId="77777777" w:rsidR="009540B5" w:rsidRPr="0034425E" w:rsidRDefault="009540B5" w:rsidP="008E0337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425E">
              <w:rPr>
                <w:rFonts w:ascii="Times New Roman" w:hAnsi="Times New Roman"/>
                <w:b/>
                <w:sz w:val="24"/>
                <w:szCs w:val="24"/>
              </w:rPr>
              <w:t>III. Obravnava nove učne vsebine</w:t>
            </w:r>
          </w:p>
          <w:p w14:paraId="40193CE1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4147A0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Preberemo Preberi in razmisli in s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>kupaj rešimo primere Pomagaj si 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II. Ponovimo in se pogovorimo o postopku reševanja. </w:t>
            </w:r>
          </w:p>
          <w:p w14:paraId="1A658E55" w14:textId="77777777" w:rsidR="009540B5" w:rsidRDefault="009540B5" w:rsidP="008E0337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12181D" w14:textId="77777777" w:rsidR="009540B5" w:rsidRPr="00A440B8" w:rsidRDefault="009540B5" w:rsidP="008E033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A440B8">
              <w:rPr>
                <w:rFonts w:ascii="Times New Roman" w:hAnsi="Times New Roman"/>
                <w:sz w:val="24"/>
              </w:rPr>
              <w:t xml:space="preserve">Če potnika potujeta drug za drugim in drugi prvega dohiti, imata oba enako opravljeno pot: </w:t>
            </w:r>
            <w:r w:rsidRPr="006A3488">
              <w:rPr>
                <w:rFonts w:ascii="Times New Roman" w:hAnsi="Times New Roman"/>
                <w:i/>
                <w:sz w:val="24"/>
              </w:rPr>
              <w:t>s</w:t>
            </w:r>
            <w:r w:rsidRPr="00A440B8">
              <w:rPr>
                <w:rFonts w:ascii="Times New Roman" w:hAnsi="Times New Roman"/>
                <w:sz w:val="24"/>
                <w:vertAlign w:val="subscript"/>
              </w:rPr>
              <w:t>1</w:t>
            </w:r>
            <w:r w:rsidRPr="00A440B8">
              <w:rPr>
                <w:rFonts w:ascii="Times New Roman" w:hAnsi="Times New Roman"/>
                <w:sz w:val="24"/>
              </w:rPr>
              <w:t xml:space="preserve"> = </w:t>
            </w:r>
            <w:r w:rsidRPr="006A3488">
              <w:rPr>
                <w:rFonts w:ascii="Times New Roman" w:hAnsi="Times New Roman"/>
                <w:i/>
                <w:sz w:val="24"/>
              </w:rPr>
              <w:t>s</w:t>
            </w:r>
            <w:r w:rsidRPr="00A440B8">
              <w:rPr>
                <w:rFonts w:ascii="Times New Roman" w:hAnsi="Times New Roman"/>
                <w:sz w:val="24"/>
                <w:vertAlign w:val="subscript"/>
              </w:rPr>
              <w:t>2</w:t>
            </w:r>
            <w:r w:rsidRPr="00A440B8">
              <w:rPr>
                <w:rFonts w:ascii="Times New Roman" w:hAnsi="Times New Roman"/>
                <w:sz w:val="24"/>
              </w:rPr>
              <w:t>.</w:t>
            </w:r>
          </w:p>
          <w:p w14:paraId="6233E414" w14:textId="77777777" w:rsidR="009540B5" w:rsidRPr="00A440B8" w:rsidRDefault="009540B5" w:rsidP="008E033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7BC1C168" w14:textId="77777777" w:rsidR="009540B5" w:rsidRDefault="009540B5" w:rsidP="008E0337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40B8">
              <w:rPr>
                <w:rFonts w:ascii="Times New Roman" w:hAnsi="Times New Roman"/>
                <w:sz w:val="24"/>
              </w:rPr>
              <w:t xml:space="preserve">Če pa potujeta drug proti drugemu, je celotna pot enaka vsoti obeh opravljenih poti: </w:t>
            </w:r>
            <w:r w:rsidRPr="006A3488">
              <w:rPr>
                <w:rFonts w:ascii="Times New Roman" w:hAnsi="Times New Roman"/>
                <w:i/>
                <w:sz w:val="24"/>
              </w:rPr>
              <w:t>s</w:t>
            </w:r>
            <w:r w:rsidRPr="00A440B8">
              <w:rPr>
                <w:rFonts w:ascii="Times New Roman" w:hAnsi="Times New Roman"/>
                <w:sz w:val="24"/>
                <w:vertAlign w:val="subscript"/>
              </w:rPr>
              <w:t>1</w:t>
            </w:r>
            <w:r w:rsidRPr="00A440B8">
              <w:rPr>
                <w:rFonts w:ascii="Times New Roman" w:hAnsi="Times New Roman"/>
                <w:sz w:val="24"/>
              </w:rPr>
              <w:t xml:space="preserve"> + </w:t>
            </w:r>
            <w:r w:rsidRPr="006A3488">
              <w:rPr>
                <w:rFonts w:ascii="Times New Roman" w:hAnsi="Times New Roman"/>
                <w:i/>
                <w:sz w:val="24"/>
              </w:rPr>
              <w:t>s</w:t>
            </w:r>
            <w:r w:rsidRPr="00A440B8">
              <w:rPr>
                <w:rFonts w:ascii="Times New Roman" w:hAnsi="Times New Roman"/>
                <w:sz w:val="24"/>
                <w:vertAlign w:val="subscript"/>
              </w:rPr>
              <w:t xml:space="preserve">2 </w:t>
            </w:r>
            <w:r w:rsidRPr="00A440B8">
              <w:rPr>
                <w:rFonts w:ascii="Times New Roman" w:hAnsi="Times New Roman"/>
                <w:sz w:val="24"/>
              </w:rPr>
              <w:t xml:space="preserve">= </w:t>
            </w:r>
            <w:r w:rsidRPr="006A3488">
              <w:rPr>
                <w:rFonts w:ascii="Times New Roman" w:hAnsi="Times New Roman"/>
                <w:i/>
                <w:sz w:val="24"/>
              </w:rPr>
              <w:t>s</w:t>
            </w:r>
            <w:r w:rsidRPr="00A440B8">
              <w:rPr>
                <w:rFonts w:ascii="Times New Roman" w:hAnsi="Times New Roman"/>
                <w:sz w:val="24"/>
              </w:rPr>
              <w:t>.</w:t>
            </w:r>
          </w:p>
          <w:p w14:paraId="5325B36F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617E84" w14:textId="77777777" w:rsidR="009540B5" w:rsidRPr="0034425E" w:rsidRDefault="009540B5" w:rsidP="008E0337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425E">
              <w:rPr>
                <w:rFonts w:ascii="Times New Roman" w:hAnsi="Times New Roman"/>
                <w:b/>
                <w:sz w:val="24"/>
                <w:szCs w:val="24"/>
              </w:rPr>
              <w:t>IV. Utrjevanje znanja in domača naloga</w:t>
            </w:r>
          </w:p>
          <w:p w14:paraId="7F3F7BF2" w14:textId="77777777" w:rsidR="009540B5" w:rsidRPr="0034425E" w:rsidRDefault="009540B5" w:rsidP="008E0337">
            <w:p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82E5A1" w14:textId="77777777" w:rsidR="009540B5" w:rsidRPr="0034425E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25E">
              <w:rPr>
                <w:rFonts w:ascii="Times New Roman" w:hAnsi="Times New Roman"/>
                <w:sz w:val="24"/>
                <w:szCs w:val="24"/>
              </w:rPr>
              <w:t xml:space="preserve">Učenci rešujejo naloge od </w:t>
            </w: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do 10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v </w:t>
            </w:r>
            <w:r>
              <w:rPr>
                <w:rFonts w:ascii="Times New Roman" w:hAnsi="Times New Roman"/>
                <w:sz w:val="24"/>
                <w:szCs w:val="24"/>
              </w:rPr>
              <w:t>učbeniku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na stran</w:t>
            </w:r>
            <w:r>
              <w:rPr>
                <w:rFonts w:ascii="Times New Roman" w:hAnsi="Times New Roman"/>
                <w:sz w:val="24"/>
                <w:szCs w:val="24"/>
              </w:rPr>
              <w:t>i 76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>. Uspešnejši učenci rešijo naloge od 1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do 1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v </w:t>
            </w:r>
            <w:r>
              <w:rPr>
                <w:rFonts w:ascii="Times New Roman" w:hAnsi="Times New Roman"/>
                <w:sz w:val="24"/>
                <w:szCs w:val="24"/>
              </w:rPr>
              <w:t>učbeniku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 xml:space="preserve"> na strani 7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442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B02EEC" w14:textId="77777777" w:rsidR="009540B5" w:rsidRPr="0034425E" w:rsidRDefault="009540B5" w:rsidP="008E0337">
            <w:p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  <w:p w14:paraId="630500FA" w14:textId="4FAC9513" w:rsidR="009540B5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25E">
              <w:rPr>
                <w:rFonts w:ascii="Times New Roman" w:hAnsi="Times New Roman"/>
                <w:sz w:val="24"/>
                <w:szCs w:val="24"/>
              </w:rPr>
              <w:t>Ob zaključku ure učenci zapišejo v zvezke, kaj so se današnjo uro naučili. Nekateri preberejo na glas.</w:t>
            </w:r>
          </w:p>
          <w:p w14:paraId="2ADFDFCE" w14:textId="6999BCDF" w:rsidR="009540B5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EFAB73" w14:textId="58C459FE" w:rsidR="009540B5" w:rsidRPr="009540B5" w:rsidRDefault="009540B5" w:rsidP="008E03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40B5">
              <w:rPr>
                <w:rFonts w:ascii="Times New Roman" w:hAnsi="Times New Roman"/>
                <w:b/>
                <w:bCs/>
                <w:sz w:val="24"/>
                <w:szCs w:val="24"/>
              </w:rPr>
              <w:t>Delovni listi v spletni učilnici.</w:t>
            </w:r>
          </w:p>
          <w:p w14:paraId="52037094" w14:textId="77777777" w:rsidR="009540B5" w:rsidRPr="0034425E" w:rsidRDefault="009540B5" w:rsidP="008E0337">
            <w:p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CADD01" w14:textId="77777777" w:rsidR="0080364E" w:rsidRDefault="0080364E"/>
    <w:sectPr w:rsidR="0080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1A2F"/>
    <w:multiLevelType w:val="hybridMultilevel"/>
    <w:tmpl w:val="049E726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A102C"/>
    <w:multiLevelType w:val="hybridMultilevel"/>
    <w:tmpl w:val="5A7E290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65F2860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025315"/>
    <w:multiLevelType w:val="hybridMultilevel"/>
    <w:tmpl w:val="190EAC2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401A57"/>
    <w:multiLevelType w:val="hybridMultilevel"/>
    <w:tmpl w:val="0CBCEC1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B5"/>
    <w:rsid w:val="0080364E"/>
    <w:rsid w:val="0095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5240"/>
  <w15:chartTrackingRefBased/>
  <w15:docId w15:val="{6C875C99-81DC-4AF7-8A98-DE52F79D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540B5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40B5"/>
    <w:pPr>
      <w:spacing w:after="0" w:line="240" w:lineRule="auto"/>
      <w:ind w:left="720" w:hanging="357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Ucitelj</cp:lastModifiedBy>
  <cp:revision>1</cp:revision>
  <dcterms:created xsi:type="dcterms:W3CDTF">2023-11-24T11:32:00Z</dcterms:created>
  <dcterms:modified xsi:type="dcterms:W3CDTF">2023-11-24T11:34:00Z</dcterms:modified>
</cp:coreProperties>
</file>