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28834" w14:textId="448BC8C7" w:rsidR="007B1FCA" w:rsidRDefault="007B1FCA" w:rsidP="007B1FCA">
      <w:r>
        <w:t xml:space="preserve">VPIS OTROKA S POSEBNIMI POTREBAMI </w:t>
      </w:r>
    </w:p>
    <w:p w14:paraId="2A9917FB" w14:textId="2A30BFAE" w:rsidR="007B1FCA" w:rsidRDefault="007B1FCA" w:rsidP="007B1FCA">
      <w:r>
        <w:t>V kolikor se želi vaš otrok vpisati v srednjo šolo in želi imeti olajšavo pri vpisu, mora imeti do dneva vpisa veljavno odločbo o usmeritvi za šolo in program v katerega se vpisuje.</w:t>
      </w:r>
    </w:p>
    <w:p w14:paraId="577871F0" w14:textId="77777777" w:rsidR="007B1FCA" w:rsidRPr="007B1FCA" w:rsidRDefault="007B1FCA" w:rsidP="007B1FCA">
      <w:pPr>
        <w:rPr>
          <w:b/>
          <w:bCs/>
        </w:rPr>
      </w:pPr>
      <w:r w:rsidRPr="007B1FCA">
        <w:rPr>
          <w:b/>
          <w:bCs/>
        </w:rPr>
        <w:t>Starši vložijo:</w:t>
      </w:r>
    </w:p>
    <w:p w14:paraId="2D12A217" w14:textId="77777777" w:rsidR="007B1FCA" w:rsidRDefault="007B1FCA" w:rsidP="007B1FCA">
      <w:r>
        <w:t>Zahtevo za uvedbo postopka usmerjanja:</w:t>
      </w:r>
    </w:p>
    <w:p w14:paraId="1B56E3BE" w14:textId="49F3E7DB" w:rsidR="007B1FCA" w:rsidRDefault="007B1FCA" w:rsidP="007B1FCA">
      <w:r>
        <w:t xml:space="preserve"> </w:t>
      </w:r>
      <w:hyperlink r:id="rId5" w:history="1">
        <w:r w:rsidRPr="0065058E">
          <w:rPr>
            <w:rStyle w:val="Hiperpovezava"/>
          </w:rPr>
          <w:t>https://www.zrss.si/wp-content/uploads/2022/02/1_Zahteva-za-uvedbo-postopka-usmerjanja.pdf</w:t>
        </w:r>
      </w:hyperlink>
    </w:p>
    <w:p w14:paraId="77D93228" w14:textId="77777777" w:rsidR="007B1FCA" w:rsidRDefault="007B1FCA" w:rsidP="007B1FCA"/>
    <w:p w14:paraId="2B331B9A" w14:textId="1F5C8B05" w:rsidR="007B1FCA" w:rsidRPr="007B1FCA" w:rsidRDefault="007B1FCA" w:rsidP="007B1FCA">
      <w:pPr>
        <w:rPr>
          <w:b/>
          <w:bCs/>
        </w:rPr>
      </w:pPr>
      <w:r w:rsidRPr="007B1FCA">
        <w:rPr>
          <w:b/>
          <w:bCs/>
        </w:rPr>
        <w:t>Zahtevi priložijo:</w:t>
      </w:r>
    </w:p>
    <w:p w14:paraId="28D500BD" w14:textId="072FE14C" w:rsidR="007B1FCA" w:rsidRDefault="007B1FCA" w:rsidP="007B1FCA">
      <w:pPr>
        <w:pStyle w:val="Odstavekseznama"/>
        <w:numPr>
          <w:ilvl w:val="0"/>
          <w:numId w:val="2"/>
        </w:numPr>
      </w:pPr>
      <w:r>
        <w:t>Poročilo šole, ki jo otrok obiskuje ter zapis razgovora z otrokom (oboje pripravi šola).</w:t>
      </w:r>
    </w:p>
    <w:p w14:paraId="76917901" w14:textId="4D3FD32D" w:rsidR="007B1FCA" w:rsidRDefault="007B1FCA" w:rsidP="007B1FCA">
      <w:pPr>
        <w:pStyle w:val="Odstavekseznama"/>
        <w:numPr>
          <w:ilvl w:val="0"/>
          <w:numId w:val="2"/>
        </w:numPr>
      </w:pPr>
      <w:r>
        <w:t>Dodatno strokovno dokumentacijo (specialno-pedagoška, psihološka, zdravstvena …), ki je nastala po zadnji izdani odločbi (v kolikor je otrok odločbo že imel).</w:t>
      </w:r>
    </w:p>
    <w:p w14:paraId="377C9B1C" w14:textId="42575637" w:rsidR="007B1FCA" w:rsidRDefault="007B1FCA" w:rsidP="007B1FCA"/>
    <w:p w14:paraId="0AC3234E" w14:textId="67A324CA" w:rsidR="007B1FCA" w:rsidRDefault="007B1FCA" w:rsidP="007B1FCA">
      <w:pPr>
        <w:rPr>
          <w:b/>
          <w:bCs/>
        </w:rPr>
      </w:pPr>
      <w:r>
        <w:t xml:space="preserve">Zahtevo in obvezno dokumentacijo pošljejo naslov: </w:t>
      </w:r>
      <w:r>
        <w:t xml:space="preserve"> </w:t>
      </w:r>
      <w:r w:rsidRPr="007B1FCA">
        <w:rPr>
          <w:b/>
          <w:bCs/>
        </w:rPr>
        <w:t>Zavod RS za šolstvo, Oddelek za usmerjanje otrok s posebnimi potrebami, Kotnikova 28, 1000 Ljubljana</w:t>
      </w:r>
      <w:r>
        <w:rPr>
          <w:b/>
          <w:bCs/>
        </w:rPr>
        <w:t xml:space="preserve"> (ZRSŠ).</w:t>
      </w:r>
    </w:p>
    <w:p w14:paraId="3C03D163" w14:textId="79849336" w:rsidR="007B1FCA" w:rsidRDefault="007B1FCA" w:rsidP="007B1FCA">
      <w:pPr>
        <w:rPr>
          <w:b/>
          <w:bCs/>
        </w:rPr>
      </w:pPr>
    </w:p>
    <w:p w14:paraId="2B935C0A" w14:textId="1F9AB595" w:rsidR="007B1FCA" w:rsidRDefault="007B1FCA" w:rsidP="007B1FCA">
      <w:r>
        <w:t>Za otroka komisija na ZRSŠ pripravi strokovno mnenje. Pred izdajo odločbe oseba, ki vodi postopek preverja pogoje na šoli v katero se je/bo otrok vpisal.</w:t>
      </w:r>
    </w:p>
    <w:p w14:paraId="0D34C65C" w14:textId="281B3685" w:rsidR="007B1FCA" w:rsidRDefault="007B1FCA" w:rsidP="007B1FCA">
      <w:r>
        <w:t>Po prejetem odgovoru vam svetovalec iz ZRSŠ posreduje strokovno mnenje. V roku 8 dni imate možnosti pritožbe na strokovno mnenje (na rok za odpremo, 8 dni). V kolikor želite, da se postopek čim prej spelje, podajte svetovalcu ZRSŠ izjavo da se oba starša strinjata s strokovnim mnenjem.</w:t>
      </w:r>
    </w:p>
    <w:p w14:paraId="088D6163" w14:textId="6D5AD06D" w:rsidR="00964717" w:rsidRPr="00964717" w:rsidRDefault="007B1FCA" w:rsidP="007B1FCA">
      <w:pPr>
        <w:rPr>
          <w:rFonts w:ascii="Arial" w:hAnsi="Arial" w:cs="Arial"/>
        </w:rPr>
      </w:pPr>
      <w:r>
        <w:t xml:space="preserve">Svetovalec izda odločbo o usmeritvi. </w:t>
      </w:r>
      <w:r w:rsidR="00964717">
        <w:t xml:space="preserve">Da šola upošteva olajšavo pri vpisu, mora biti odločba izdana in </w:t>
      </w:r>
      <w:r w:rsidR="00964717" w:rsidRPr="00964717">
        <w:rPr>
          <w:rFonts w:ascii="Arial" w:hAnsi="Arial" w:cs="Arial"/>
        </w:rPr>
        <w:t>na šoli vsaj dan pred vpisom, ki ga želena šola načrtuje.</w:t>
      </w:r>
    </w:p>
    <w:p w14:paraId="759EBB0F" w14:textId="77777777" w:rsidR="00964717" w:rsidRPr="00964717" w:rsidRDefault="00964717" w:rsidP="00964717">
      <w:pPr>
        <w:pStyle w:val="Navadensplet"/>
        <w:jc w:val="both"/>
        <w:rPr>
          <w:rFonts w:ascii="Arial" w:hAnsi="Arial" w:cs="Arial"/>
        </w:rPr>
      </w:pPr>
      <w:r w:rsidRPr="00964717">
        <w:rPr>
          <w:rStyle w:val="Poudarek"/>
          <w:rFonts w:ascii="Arial" w:hAnsi="Arial" w:cs="Arial"/>
        </w:rPr>
        <w:t xml:space="preserve">Odločba, ki jo izda Zavod RS za šolstvo za enega od programov srednje šole postane veljavna v primeru, </w:t>
      </w:r>
      <w:r w:rsidRPr="00964717">
        <w:rPr>
          <w:rStyle w:val="Krepko"/>
          <w:rFonts w:ascii="Arial" w:hAnsi="Arial" w:cs="Arial"/>
          <w:i/>
          <w:iCs/>
        </w:rPr>
        <w:t>če otrok izpolnjuje vse predpisane pogoje za vpis in v skladu s predpisanimi merili dosega najmanj 90 odstotkov točk, potrebnih za vpis</w:t>
      </w:r>
      <w:r w:rsidRPr="00964717">
        <w:rPr>
          <w:rStyle w:val="Poudarek"/>
          <w:rFonts w:ascii="Arial" w:hAnsi="Arial" w:cs="Arial"/>
        </w:rPr>
        <w:t>.</w:t>
      </w:r>
    </w:p>
    <w:p w14:paraId="657B21C3" w14:textId="77777777" w:rsidR="00964717" w:rsidRPr="00964717" w:rsidRDefault="00964717" w:rsidP="00964717">
      <w:pPr>
        <w:pStyle w:val="Navadensplet"/>
        <w:jc w:val="both"/>
        <w:rPr>
          <w:rFonts w:ascii="Arial" w:hAnsi="Arial" w:cs="Arial"/>
        </w:rPr>
      </w:pPr>
      <w:r w:rsidRPr="00964717">
        <w:rPr>
          <w:rStyle w:val="Poudarek"/>
          <w:rFonts w:ascii="Arial" w:hAnsi="Arial" w:cs="Arial"/>
        </w:rPr>
        <w:t xml:space="preserve">Ta pogoj </w:t>
      </w:r>
      <w:r w:rsidRPr="00964717">
        <w:rPr>
          <w:rStyle w:val="Poudarek"/>
          <w:rFonts w:ascii="Arial" w:hAnsi="Arial" w:cs="Arial"/>
          <w:i w:val="0"/>
          <w:iCs w:val="0"/>
        </w:rPr>
        <w:t>veljavnosti izhaja iz drugega odstavka 29. člena Zakona o poklicnem in strokovnem izobraževanju (Ur. l. RS, št. </w:t>
      </w:r>
      <w:hyperlink r:id="rId6" w:tgtFrame="_blank" w:history="1">
        <w:r w:rsidRPr="00964717">
          <w:rPr>
            <w:rStyle w:val="Poudarek"/>
            <w:rFonts w:ascii="Arial" w:hAnsi="Arial" w:cs="Arial"/>
            <w:i w:val="0"/>
            <w:iCs w:val="0"/>
          </w:rPr>
          <w:t>79/06</w:t>
        </w:r>
      </w:hyperlink>
      <w:r w:rsidRPr="00964717">
        <w:rPr>
          <w:rStyle w:val="Poudarek"/>
          <w:rFonts w:ascii="Arial" w:hAnsi="Arial" w:cs="Arial"/>
          <w:i w:val="0"/>
          <w:iCs w:val="0"/>
        </w:rPr>
        <w:t xml:space="preserve">, </w:t>
      </w:r>
      <w:hyperlink r:id="rId7" w:tgtFrame="_blank" w:history="1">
        <w:r w:rsidRPr="00964717">
          <w:rPr>
            <w:rStyle w:val="Poudarek"/>
            <w:rFonts w:ascii="Arial" w:hAnsi="Arial" w:cs="Arial"/>
            <w:i w:val="0"/>
            <w:iCs w:val="0"/>
          </w:rPr>
          <w:t>68/17</w:t>
        </w:r>
      </w:hyperlink>
      <w:r w:rsidRPr="00964717">
        <w:rPr>
          <w:rStyle w:val="Poudarek"/>
          <w:rFonts w:ascii="Arial" w:hAnsi="Arial" w:cs="Arial"/>
          <w:i w:val="0"/>
          <w:iCs w:val="0"/>
        </w:rPr>
        <w:t xml:space="preserve"> in 46/19) oziroma iz četrtega odstavka 15. člena Zakona o gimnazijah (Ur. l. RS, št. </w:t>
      </w:r>
      <w:hyperlink r:id="rId8" w:tgtFrame="_blank" w:history="1">
        <w:r w:rsidRPr="00964717">
          <w:rPr>
            <w:rStyle w:val="Poudarek"/>
            <w:rFonts w:ascii="Arial" w:hAnsi="Arial" w:cs="Arial"/>
            <w:i w:val="0"/>
            <w:iCs w:val="0"/>
          </w:rPr>
          <w:t>1/07</w:t>
        </w:r>
      </w:hyperlink>
      <w:r w:rsidRPr="00964717">
        <w:rPr>
          <w:rStyle w:val="Poudarek"/>
          <w:rFonts w:ascii="Arial" w:hAnsi="Arial" w:cs="Arial"/>
          <w:i w:val="0"/>
          <w:iCs w:val="0"/>
        </w:rPr>
        <w:t>, </w:t>
      </w:r>
      <w:hyperlink r:id="rId9" w:tgtFrame="_blank" w:history="1">
        <w:r w:rsidRPr="00964717">
          <w:rPr>
            <w:rStyle w:val="Poudarek"/>
            <w:rFonts w:ascii="Arial" w:hAnsi="Arial" w:cs="Arial"/>
            <w:i w:val="0"/>
            <w:iCs w:val="0"/>
          </w:rPr>
          <w:t>68/17</w:t>
        </w:r>
      </w:hyperlink>
      <w:r w:rsidRPr="00964717">
        <w:rPr>
          <w:rStyle w:val="Poudarek"/>
          <w:rFonts w:ascii="Arial" w:hAnsi="Arial" w:cs="Arial"/>
          <w:i w:val="0"/>
          <w:iCs w:val="0"/>
        </w:rPr>
        <w:t> in </w:t>
      </w:r>
      <w:hyperlink r:id="rId10" w:tgtFrame="_blank" w:history="1">
        <w:r w:rsidRPr="00964717">
          <w:rPr>
            <w:rStyle w:val="Poudarek"/>
            <w:rFonts w:ascii="Arial" w:hAnsi="Arial" w:cs="Arial"/>
            <w:i w:val="0"/>
            <w:iCs w:val="0"/>
          </w:rPr>
          <w:t>6/18</w:t>
        </w:r>
      </w:hyperlink>
      <w:r w:rsidRPr="00964717">
        <w:rPr>
          <w:rStyle w:val="Poudarek"/>
          <w:rFonts w:ascii="Arial" w:hAnsi="Arial" w:cs="Arial"/>
          <w:i w:val="0"/>
          <w:iCs w:val="0"/>
        </w:rPr>
        <w:t> – ZIO-1 in 46/19), s katerima je določeno, da kandidata s posebnimi potrebami, ki se vključuje v izobraževanje v skladu z odločbo o usmeritvi, šola z omejitvijo vpisa sprejme, če izpolnjuje vse predpisane pogoje in v skladu s predpisanimi merili dosega najmanj 90 odstotkov točk, potrebnih za vpis.</w:t>
      </w:r>
    </w:p>
    <w:p w14:paraId="7FC53DB9" w14:textId="77777777" w:rsidR="00964717" w:rsidRDefault="00964717" w:rsidP="007B1FCA"/>
    <w:p w14:paraId="3136F52F" w14:textId="77777777" w:rsidR="00964717" w:rsidRDefault="00964717" w:rsidP="007B1FCA"/>
    <w:p w14:paraId="30BC0C51" w14:textId="39315213" w:rsidR="007B1FCA" w:rsidRDefault="007B1FCA" w:rsidP="007B1FCA"/>
    <w:p w14:paraId="342663CB" w14:textId="77777777" w:rsidR="007B1FCA" w:rsidRDefault="007B1FCA" w:rsidP="007B1FCA"/>
    <w:sectPr w:rsidR="007B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2609D"/>
    <w:multiLevelType w:val="hybridMultilevel"/>
    <w:tmpl w:val="BBE010BA"/>
    <w:lvl w:ilvl="0" w:tplc="BEF077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907AC"/>
    <w:multiLevelType w:val="hybridMultilevel"/>
    <w:tmpl w:val="A5AE7D92"/>
    <w:lvl w:ilvl="0" w:tplc="8A36E0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CA"/>
    <w:rsid w:val="007B1FCA"/>
    <w:rsid w:val="00964717"/>
    <w:rsid w:val="009B687E"/>
    <w:rsid w:val="00E0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A9F0"/>
  <w15:chartTrackingRefBased/>
  <w15:docId w15:val="{4CB82850-6AAF-47F7-AF86-52C48C0F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B1FC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B1FC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B1FCA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964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964717"/>
    <w:rPr>
      <w:i/>
      <w:iCs/>
    </w:rPr>
  </w:style>
  <w:style w:type="character" w:styleId="Krepko">
    <w:name w:val="Strong"/>
    <w:basedOn w:val="Privzetapisavaodstavka"/>
    <w:uiPriority w:val="22"/>
    <w:qFormat/>
    <w:rsid w:val="009647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1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7-01-000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7-01-319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06-01-344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zrss.si/wp-content/uploads/2022/02/1_Zahteva-za-uvedbo-postopka-usmerjanja.pdf" TargetMode="External"/><Relationship Id="rId10" Type="http://schemas.openxmlformats.org/officeDocument/2006/relationships/hyperlink" Target="http://www.uradni-list.si/1/objava.jsp?sop=2018-01-02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7-01-319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Maček Jovanovič</dc:creator>
  <cp:keywords/>
  <dc:description/>
  <cp:lastModifiedBy>Maja Maček Jovanovič</cp:lastModifiedBy>
  <cp:revision>1</cp:revision>
  <dcterms:created xsi:type="dcterms:W3CDTF">2023-12-01T09:53:00Z</dcterms:created>
  <dcterms:modified xsi:type="dcterms:W3CDTF">2023-12-01T11:28:00Z</dcterms:modified>
</cp:coreProperties>
</file>