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835"/>
        <w:gridCol w:w="567"/>
        <w:gridCol w:w="3330"/>
      </w:tblGrid>
      <w:tr w:rsidR="00D6122F" w:rsidRPr="00D6122F" w14:paraId="010E4693" w14:textId="77777777" w:rsidTr="00A863BA">
        <w:tc>
          <w:tcPr>
            <w:tcW w:w="9212" w:type="dxa"/>
            <w:gridSpan w:val="4"/>
            <w:shd w:val="clear" w:color="auto" w:fill="F2F2F2"/>
            <w:vAlign w:val="center"/>
          </w:tcPr>
          <w:p w14:paraId="1273D710" w14:textId="77777777" w:rsidR="00D6122F" w:rsidRPr="00D6122F" w:rsidRDefault="00D6122F" w:rsidP="00D6122F">
            <w:pPr>
              <w:spacing w:after="0" w:line="360" w:lineRule="auto"/>
              <w:jc w:val="center"/>
              <w:rPr>
                <w:rFonts w:eastAsia="Times New Roman" w:cs="Times New Roman"/>
                <w:b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b/>
                <w:noProof/>
                <w:szCs w:val="24"/>
                <w:lang w:val="de-DE"/>
              </w:rPr>
              <w:t>Dnevna priprava na vzgojno izobraževalno delo</w:t>
            </w:r>
          </w:p>
        </w:tc>
      </w:tr>
      <w:tr w:rsidR="00D6122F" w:rsidRPr="00D6122F" w14:paraId="460A4B57" w14:textId="77777777" w:rsidTr="00A863BA">
        <w:trPr>
          <w:trHeight w:val="842"/>
        </w:trPr>
        <w:tc>
          <w:tcPr>
            <w:tcW w:w="2480" w:type="dxa"/>
            <w:tcBorders>
              <w:right w:val="single" w:sz="6" w:space="0" w:color="auto"/>
            </w:tcBorders>
            <w:shd w:val="clear" w:color="auto" w:fill="FFFFFF"/>
          </w:tcPr>
          <w:p w14:paraId="1BB62D00" w14:textId="77777777" w:rsidR="00D6122F" w:rsidRPr="00D6122F" w:rsidRDefault="00D6122F" w:rsidP="00D6122F">
            <w:pPr>
              <w:spacing w:before="120" w:after="0" w:line="360" w:lineRule="auto"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ŠOLA: OŠ Ivana Cankarja Vrhnika</w:t>
            </w:r>
          </w:p>
          <w:p w14:paraId="36E92A4D" w14:textId="77777777" w:rsidR="00D6122F" w:rsidRPr="00D6122F" w:rsidRDefault="00D6122F" w:rsidP="00D6122F">
            <w:pPr>
              <w:spacing w:before="120" w:after="0" w:line="360" w:lineRule="auto"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RAZRED: 6.A, 6.B, 6.D</w:t>
            </w:r>
          </w:p>
        </w:tc>
        <w:tc>
          <w:tcPr>
            <w:tcW w:w="2835" w:type="dxa"/>
            <w:tcBorders>
              <w:right w:val="single" w:sz="6" w:space="0" w:color="auto"/>
            </w:tcBorders>
            <w:shd w:val="clear" w:color="auto" w:fill="FFFFFF"/>
          </w:tcPr>
          <w:p w14:paraId="2A088E06" w14:textId="77777777" w:rsidR="00D6122F" w:rsidRPr="00D6122F" w:rsidRDefault="00D6122F" w:rsidP="00D6122F">
            <w:pPr>
              <w:spacing w:before="120" w:after="0" w:line="360" w:lineRule="auto"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URA: 31.</w:t>
            </w:r>
          </w:p>
          <w:p w14:paraId="253D4743" w14:textId="6F241370" w:rsidR="00D6122F" w:rsidRPr="00D6122F" w:rsidRDefault="00D6122F" w:rsidP="00D6122F">
            <w:pPr>
              <w:spacing w:before="120" w:after="0" w:line="360" w:lineRule="auto"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DATUM: 1</w:t>
            </w:r>
            <w:r>
              <w:rPr>
                <w:rFonts w:eastAsia="Times New Roman" w:cs="Times New Roman"/>
                <w:noProof/>
                <w:szCs w:val="24"/>
                <w:lang w:val="de-DE"/>
              </w:rPr>
              <w:t>2</w:t>
            </w: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.12.2023</w:t>
            </w:r>
          </w:p>
        </w:tc>
        <w:tc>
          <w:tcPr>
            <w:tcW w:w="3897" w:type="dxa"/>
            <w:gridSpan w:val="2"/>
            <w:tcBorders>
              <w:left w:val="single" w:sz="6" w:space="0" w:color="auto"/>
            </w:tcBorders>
          </w:tcPr>
          <w:p w14:paraId="3AE388F7" w14:textId="77777777" w:rsidR="00D6122F" w:rsidRPr="00D6122F" w:rsidRDefault="00D6122F" w:rsidP="00D6122F">
            <w:pPr>
              <w:spacing w:before="120" w:after="0" w:line="360" w:lineRule="auto"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UČITELJICA: Klavdija Šušterič</w:t>
            </w:r>
          </w:p>
        </w:tc>
      </w:tr>
      <w:tr w:rsidR="00D6122F" w:rsidRPr="00D6122F" w14:paraId="6804C710" w14:textId="77777777" w:rsidTr="00A863BA">
        <w:tc>
          <w:tcPr>
            <w:tcW w:w="2480" w:type="dxa"/>
            <w:shd w:val="clear" w:color="auto" w:fill="F2F2F2"/>
          </w:tcPr>
          <w:p w14:paraId="13F919C1" w14:textId="77777777" w:rsidR="00D6122F" w:rsidRPr="00D6122F" w:rsidRDefault="00D6122F" w:rsidP="00D6122F">
            <w:pPr>
              <w:spacing w:before="120" w:after="0" w:line="360" w:lineRule="auto"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Učna tema</w:t>
            </w:r>
          </w:p>
        </w:tc>
        <w:tc>
          <w:tcPr>
            <w:tcW w:w="6732" w:type="dxa"/>
            <w:gridSpan w:val="3"/>
          </w:tcPr>
          <w:p w14:paraId="565DD016" w14:textId="77777777" w:rsidR="00D6122F" w:rsidRPr="00D6122F" w:rsidRDefault="00D6122F" w:rsidP="00D6122F">
            <w:pPr>
              <w:spacing w:before="120" w:after="0" w:line="360" w:lineRule="auto"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IZ ŽIVLJENJA RASTLIN</w:t>
            </w:r>
          </w:p>
        </w:tc>
      </w:tr>
      <w:tr w:rsidR="00D6122F" w:rsidRPr="00D6122F" w14:paraId="5D723F65" w14:textId="77777777" w:rsidTr="00A863BA">
        <w:tc>
          <w:tcPr>
            <w:tcW w:w="2480" w:type="dxa"/>
            <w:shd w:val="clear" w:color="auto" w:fill="F2F2F2"/>
          </w:tcPr>
          <w:p w14:paraId="1A55A04F" w14:textId="77777777" w:rsidR="00D6122F" w:rsidRPr="00D6122F" w:rsidRDefault="00D6122F" w:rsidP="00D6122F">
            <w:pPr>
              <w:spacing w:before="120" w:after="0" w:line="360" w:lineRule="auto"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Učna enota</w:t>
            </w:r>
          </w:p>
        </w:tc>
        <w:tc>
          <w:tcPr>
            <w:tcW w:w="6732" w:type="dxa"/>
            <w:gridSpan w:val="3"/>
          </w:tcPr>
          <w:p w14:paraId="61F3B4F6" w14:textId="77777777" w:rsidR="00D6122F" w:rsidRPr="00D6122F" w:rsidRDefault="00D6122F" w:rsidP="00D6122F">
            <w:pPr>
              <w:spacing w:before="120" w:after="0" w:line="360" w:lineRule="auto"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Utrjevanje</w:t>
            </w:r>
          </w:p>
        </w:tc>
      </w:tr>
      <w:tr w:rsidR="00D6122F" w:rsidRPr="00D6122F" w14:paraId="57362754" w14:textId="77777777" w:rsidTr="00A863BA">
        <w:tc>
          <w:tcPr>
            <w:tcW w:w="2480" w:type="dxa"/>
            <w:shd w:val="clear" w:color="auto" w:fill="F2F2F2"/>
          </w:tcPr>
          <w:p w14:paraId="02F6F377" w14:textId="77777777" w:rsidR="00D6122F" w:rsidRPr="00D6122F" w:rsidRDefault="00D6122F" w:rsidP="00D6122F">
            <w:pPr>
              <w:spacing w:before="120" w:after="0" w:line="360" w:lineRule="auto"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Operativni vzgojno-izobraževalni učni cilji</w:t>
            </w:r>
          </w:p>
        </w:tc>
        <w:tc>
          <w:tcPr>
            <w:tcW w:w="6732" w:type="dxa"/>
            <w:gridSpan w:val="3"/>
          </w:tcPr>
          <w:p w14:paraId="56E6D3AD" w14:textId="77777777" w:rsidR="00D6122F" w:rsidRPr="00D6122F" w:rsidRDefault="00D6122F" w:rsidP="00D6122F">
            <w:pPr>
              <w:jc w:val="left"/>
              <w:rPr>
                <w:rFonts w:cs="Times New Roman"/>
                <w:szCs w:val="24"/>
                <w:lang w:eastAsia="en-US"/>
              </w:rPr>
            </w:pPr>
            <w:r w:rsidRPr="00D6122F">
              <w:rPr>
                <w:rFonts w:cs="Times New Roman"/>
                <w:szCs w:val="24"/>
                <w:lang w:eastAsia="en-US"/>
              </w:rPr>
              <w:t>Učenec:</w:t>
            </w:r>
          </w:p>
          <w:p w14:paraId="70537D92" w14:textId="77777777" w:rsidR="00D6122F" w:rsidRPr="00D6122F" w:rsidRDefault="00D6122F" w:rsidP="00D6122F">
            <w:pPr>
              <w:numPr>
                <w:ilvl w:val="0"/>
                <w:numId w:val="5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utrdi zgradbo celice ter procesa celičnega dihanja in fotosinteze,</w:t>
            </w:r>
          </w:p>
          <w:p w14:paraId="4E054632" w14:textId="77777777" w:rsidR="00D6122F" w:rsidRPr="00D6122F" w:rsidRDefault="00D6122F" w:rsidP="00D6122F">
            <w:pPr>
              <w:numPr>
                <w:ilvl w:val="0"/>
                <w:numId w:val="5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razlikuje med sestavnimi deli mikroskopa,</w:t>
            </w:r>
          </w:p>
          <w:p w14:paraId="3B62C541" w14:textId="77777777" w:rsidR="00D6122F" w:rsidRPr="00D6122F" w:rsidRDefault="00D6122F" w:rsidP="00D6122F">
            <w:pPr>
              <w:numPr>
                <w:ilvl w:val="0"/>
                <w:numId w:val="5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pozna pripomočke za pripravo svežega mikroskopskega preparata.</w:t>
            </w:r>
          </w:p>
        </w:tc>
      </w:tr>
      <w:tr w:rsidR="00D6122F" w:rsidRPr="00D6122F" w14:paraId="6FF9F2D2" w14:textId="77777777" w:rsidTr="00A863BA">
        <w:tc>
          <w:tcPr>
            <w:tcW w:w="2480" w:type="dxa"/>
            <w:shd w:val="clear" w:color="auto" w:fill="F2F2F2"/>
          </w:tcPr>
          <w:p w14:paraId="538F9DC0" w14:textId="77777777" w:rsidR="00D6122F" w:rsidRPr="00D6122F" w:rsidRDefault="00D6122F" w:rsidP="00D6122F">
            <w:pPr>
              <w:spacing w:before="120" w:after="0" w:line="360" w:lineRule="auto"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Učne oblike</w:t>
            </w:r>
          </w:p>
        </w:tc>
        <w:tc>
          <w:tcPr>
            <w:tcW w:w="6732" w:type="dxa"/>
            <w:gridSpan w:val="3"/>
          </w:tcPr>
          <w:p w14:paraId="47A3BF98" w14:textId="77777777" w:rsidR="00D6122F" w:rsidRPr="00D6122F" w:rsidRDefault="00D6122F" w:rsidP="00D6122F">
            <w:pPr>
              <w:spacing w:before="120"/>
              <w:jc w:val="left"/>
              <w:rPr>
                <w:rFonts w:cs="Times New Roman"/>
                <w:szCs w:val="24"/>
                <w:lang w:eastAsia="en-US"/>
              </w:rPr>
            </w:pPr>
            <w:r w:rsidRPr="00D6122F">
              <w:rPr>
                <w:rFonts w:cs="Times New Roman"/>
                <w:szCs w:val="24"/>
                <w:u w:val="single"/>
                <w:lang w:eastAsia="en-US"/>
              </w:rPr>
              <w:t xml:space="preserve">frontalno </w:t>
            </w:r>
            <w:r w:rsidRPr="00D6122F">
              <w:rPr>
                <w:rFonts w:cs="Times New Roman"/>
                <w:szCs w:val="24"/>
                <w:lang w:eastAsia="en-US"/>
              </w:rPr>
              <w:t xml:space="preserve">     skupinsko      v dvojicah   </w:t>
            </w:r>
            <w:r w:rsidRPr="00D6122F">
              <w:rPr>
                <w:rFonts w:cs="Times New Roman"/>
                <w:szCs w:val="24"/>
                <w:u w:val="single"/>
                <w:lang w:eastAsia="en-US"/>
              </w:rPr>
              <w:t xml:space="preserve"> individualno</w:t>
            </w:r>
          </w:p>
        </w:tc>
      </w:tr>
      <w:tr w:rsidR="00D6122F" w:rsidRPr="00D6122F" w14:paraId="1FF22914" w14:textId="77777777" w:rsidTr="00A863BA">
        <w:tc>
          <w:tcPr>
            <w:tcW w:w="2480" w:type="dxa"/>
            <w:shd w:val="clear" w:color="auto" w:fill="F2F2F2"/>
          </w:tcPr>
          <w:p w14:paraId="62E562DD" w14:textId="77777777" w:rsidR="00D6122F" w:rsidRPr="00D6122F" w:rsidRDefault="00D6122F" w:rsidP="00D6122F">
            <w:pPr>
              <w:spacing w:before="120" w:after="0" w:line="360" w:lineRule="auto"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Učne metode</w:t>
            </w:r>
          </w:p>
        </w:tc>
        <w:tc>
          <w:tcPr>
            <w:tcW w:w="6732" w:type="dxa"/>
            <w:gridSpan w:val="3"/>
            <w:vAlign w:val="center"/>
          </w:tcPr>
          <w:p w14:paraId="150EACCD" w14:textId="77777777" w:rsidR="00D6122F" w:rsidRPr="00D6122F" w:rsidRDefault="00D6122F" w:rsidP="00D6122F">
            <w:pPr>
              <w:spacing w:before="120"/>
              <w:jc w:val="left"/>
              <w:rPr>
                <w:rFonts w:cs="Times New Roman"/>
                <w:szCs w:val="24"/>
                <w:u w:val="single"/>
                <w:lang w:eastAsia="en-US"/>
              </w:rPr>
            </w:pPr>
            <w:r w:rsidRPr="00D6122F">
              <w:rPr>
                <w:rFonts w:cs="Times New Roman"/>
                <w:szCs w:val="24"/>
                <w:lang w:eastAsia="en-US"/>
              </w:rPr>
              <w:t xml:space="preserve">razlaga             razgovor               eksperiment       </w:t>
            </w:r>
            <w:r w:rsidRPr="00D6122F">
              <w:rPr>
                <w:rFonts w:cs="Times New Roman"/>
                <w:szCs w:val="24"/>
                <w:u w:val="single"/>
                <w:lang w:eastAsia="en-US"/>
              </w:rPr>
              <w:t xml:space="preserve">delo z besedilom </w:t>
            </w:r>
          </w:p>
          <w:p w14:paraId="6F07F941" w14:textId="77777777" w:rsidR="00D6122F" w:rsidRPr="00D6122F" w:rsidRDefault="00D6122F" w:rsidP="00D6122F">
            <w:pPr>
              <w:spacing w:before="120"/>
              <w:jc w:val="left"/>
              <w:rPr>
                <w:rFonts w:cs="Times New Roman"/>
                <w:szCs w:val="24"/>
                <w:lang w:eastAsia="en-US"/>
              </w:rPr>
            </w:pPr>
            <w:r w:rsidRPr="00D6122F">
              <w:rPr>
                <w:rFonts w:cs="Times New Roman"/>
                <w:szCs w:val="24"/>
                <w:lang w:eastAsia="en-US"/>
              </w:rPr>
              <w:t xml:space="preserve">demonstracija     raziskovanje      </w:t>
            </w:r>
            <w:r w:rsidRPr="00D6122F">
              <w:rPr>
                <w:rFonts w:cs="Times New Roman"/>
                <w:szCs w:val="24"/>
                <w:u w:val="single"/>
                <w:lang w:eastAsia="en-US"/>
              </w:rPr>
              <w:t>delo z IKT</w:t>
            </w:r>
          </w:p>
        </w:tc>
      </w:tr>
      <w:tr w:rsidR="00D6122F" w:rsidRPr="00D6122F" w14:paraId="2BA75A07" w14:textId="77777777" w:rsidTr="00A863BA">
        <w:tc>
          <w:tcPr>
            <w:tcW w:w="2480" w:type="dxa"/>
            <w:shd w:val="clear" w:color="auto" w:fill="F2F2F2"/>
          </w:tcPr>
          <w:p w14:paraId="281E9E7D" w14:textId="77777777" w:rsidR="00D6122F" w:rsidRPr="00D6122F" w:rsidRDefault="00D6122F" w:rsidP="00D6122F">
            <w:pPr>
              <w:spacing w:before="120" w:after="0" w:line="360" w:lineRule="auto"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Učna sredstva in pripomočki</w:t>
            </w:r>
          </w:p>
        </w:tc>
        <w:tc>
          <w:tcPr>
            <w:tcW w:w="6732" w:type="dxa"/>
            <w:gridSpan w:val="3"/>
          </w:tcPr>
          <w:p w14:paraId="39B2DA0F" w14:textId="77777777" w:rsidR="00D6122F" w:rsidRPr="00D6122F" w:rsidRDefault="00D6122F" w:rsidP="00D6122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left"/>
              <w:rPr>
                <w:rFonts w:cs="Times New Roman"/>
                <w:szCs w:val="24"/>
                <w:lang w:eastAsia="en-US"/>
              </w:rPr>
            </w:pPr>
            <w:r w:rsidRPr="00D6122F">
              <w:rPr>
                <w:rFonts w:cs="Times New Roman"/>
                <w:szCs w:val="24"/>
                <w:lang w:eastAsia="en-US"/>
              </w:rPr>
              <w:t>projektor, tabla, računalnik</w:t>
            </w:r>
          </w:p>
          <w:p w14:paraId="1D643137" w14:textId="77777777" w:rsidR="00D6122F" w:rsidRPr="00D6122F" w:rsidRDefault="00D6122F" w:rsidP="00D6122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left"/>
              <w:rPr>
                <w:rFonts w:cs="Times New Roman"/>
                <w:szCs w:val="24"/>
                <w:lang w:eastAsia="en-US"/>
              </w:rPr>
            </w:pPr>
            <w:r w:rsidRPr="00D6122F">
              <w:rPr>
                <w:rFonts w:cs="Times New Roman"/>
                <w:szCs w:val="24"/>
                <w:lang w:eastAsia="en-US"/>
              </w:rPr>
              <w:t>prenosne tablice</w:t>
            </w:r>
          </w:p>
          <w:p w14:paraId="27C0D490" w14:textId="77777777" w:rsidR="00D6122F" w:rsidRPr="00D6122F" w:rsidRDefault="00D6122F" w:rsidP="00D6122F">
            <w:pPr>
              <w:spacing w:after="0" w:line="240" w:lineRule="auto"/>
              <w:ind w:left="360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</w:p>
        </w:tc>
      </w:tr>
      <w:tr w:rsidR="00D6122F" w:rsidRPr="00D6122F" w14:paraId="45C90D12" w14:textId="77777777" w:rsidTr="00A863BA">
        <w:trPr>
          <w:trHeight w:val="553"/>
        </w:trPr>
        <w:tc>
          <w:tcPr>
            <w:tcW w:w="2480" w:type="dxa"/>
            <w:shd w:val="clear" w:color="auto" w:fill="F2F2F2"/>
          </w:tcPr>
          <w:p w14:paraId="4E357D7B" w14:textId="77777777" w:rsidR="00D6122F" w:rsidRPr="00D6122F" w:rsidRDefault="00D6122F" w:rsidP="00D6122F">
            <w:pPr>
              <w:spacing w:before="120" w:after="0" w:line="360" w:lineRule="auto"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Viri in literatura</w:t>
            </w:r>
          </w:p>
        </w:tc>
        <w:tc>
          <w:tcPr>
            <w:tcW w:w="6732" w:type="dxa"/>
            <w:gridSpan w:val="3"/>
          </w:tcPr>
          <w:p w14:paraId="751BC7B3" w14:textId="77777777" w:rsidR="00D6122F" w:rsidRPr="00D6122F" w:rsidRDefault="00D6122F" w:rsidP="00D6122F">
            <w:pPr>
              <w:spacing w:after="0" w:line="240" w:lineRule="auto"/>
              <w:contextualSpacing/>
              <w:jc w:val="left"/>
              <w:rPr>
                <w:rFonts w:cs="Times New Roman"/>
                <w:szCs w:val="24"/>
                <w:lang w:val="en-US" w:eastAsia="en-US"/>
              </w:rPr>
            </w:pPr>
            <w:proofErr w:type="spellStart"/>
            <w:r w:rsidRPr="00D6122F">
              <w:rPr>
                <w:rFonts w:cs="Times New Roman"/>
                <w:szCs w:val="24"/>
                <w:lang w:val="en-US" w:eastAsia="en-US"/>
              </w:rPr>
              <w:t>Naravoslovje</w:t>
            </w:r>
            <w:proofErr w:type="spellEnd"/>
            <w:r w:rsidRPr="00D6122F">
              <w:rPr>
                <w:rFonts w:cs="Times New Roman"/>
                <w:szCs w:val="24"/>
                <w:lang w:val="en-US" w:eastAsia="en-US"/>
              </w:rPr>
              <w:t xml:space="preserve"> 6, </w:t>
            </w:r>
            <w:proofErr w:type="spellStart"/>
            <w:r w:rsidRPr="00D6122F">
              <w:rPr>
                <w:rFonts w:cs="Times New Roman"/>
                <w:szCs w:val="24"/>
                <w:lang w:val="en-US" w:eastAsia="en-US"/>
              </w:rPr>
              <w:t>učbenik</w:t>
            </w:r>
            <w:proofErr w:type="spellEnd"/>
          </w:p>
        </w:tc>
      </w:tr>
      <w:tr w:rsidR="00D6122F" w:rsidRPr="00D6122F" w14:paraId="2C1CDEFB" w14:textId="77777777" w:rsidTr="00A863BA">
        <w:trPr>
          <w:trHeight w:val="553"/>
        </w:trPr>
        <w:tc>
          <w:tcPr>
            <w:tcW w:w="9212" w:type="dxa"/>
            <w:gridSpan w:val="4"/>
            <w:shd w:val="clear" w:color="auto" w:fill="F2F2F2"/>
          </w:tcPr>
          <w:p w14:paraId="4D074CDF" w14:textId="77777777" w:rsidR="00D6122F" w:rsidRPr="00D6122F" w:rsidRDefault="00D6122F" w:rsidP="00D6122F">
            <w:pPr>
              <w:keepNext/>
              <w:keepLines/>
              <w:numPr>
                <w:ilvl w:val="0"/>
                <w:numId w:val="7"/>
              </w:numPr>
              <w:spacing w:before="120" w:after="0" w:line="240" w:lineRule="auto"/>
              <w:ind w:left="0" w:firstLine="0"/>
              <w:jc w:val="left"/>
              <w:outlineLvl w:val="1"/>
              <w:rPr>
                <w:rFonts w:eastAsia="Times New Roman" w:cs="Times New Roman"/>
                <w:b/>
                <w:bCs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b/>
                <w:bCs/>
                <w:noProof/>
                <w:szCs w:val="24"/>
                <w:lang w:val="de-DE"/>
              </w:rPr>
              <w:t>POTEK UČNE URE</w:t>
            </w:r>
          </w:p>
        </w:tc>
      </w:tr>
      <w:tr w:rsidR="00D6122F" w:rsidRPr="00D6122F" w14:paraId="7BA21AC9" w14:textId="77777777" w:rsidTr="00A863BA">
        <w:trPr>
          <w:trHeight w:val="553"/>
        </w:trPr>
        <w:tc>
          <w:tcPr>
            <w:tcW w:w="5882" w:type="dxa"/>
            <w:gridSpan w:val="3"/>
            <w:tcBorders>
              <w:right w:val="single" w:sz="6" w:space="0" w:color="auto"/>
            </w:tcBorders>
            <w:shd w:val="clear" w:color="auto" w:fill="FFFFFF"/>
          </w:tcPr>
          <w:p w14:paraId="6AA30019" w14:textId="77777777" w:rsidR="00D6122F" w:rsidRPr="00D6122F" w:rsidRDefault="00D6122F" w:rsidP="00D6122F">
            <w:pPr>
              <w:spacing w:before="120" w:after="0" w:line="360" w:lineRule="auto"/>
              <w:jc w:val="center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DEJAVNOST UČITELJA</w:t>
            </w:r>
          </w:p>
        </w:tc>
        <w:tc>
          <w:tcPr>
            <w:tcW w:w="3330" w:type="dxa"/>
            <w:tcBorders>
              <w:left w:val="single" w:sz="6" w:space="0" w:color="auto"/>
            </w:tcBorders>
            <w:shd w:val="clear" w:color="auto" w:fill="FFFFFF"/>
          </w:tcPr>
          <w:p w14:paraId="0A47B2C6" w14:textId="77777777" w:rsidR="00D6122F" w:rsidRPr="00D6122F" w:rsidRDefault="00D6122F" w:rsidP="00D6122F">
            <w:pPr>
              <w:spacing w:before="120" w:after="0" w:line="360" w:lineRule="auto"/>
              <w:jc w:val="center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DEJAVNOST UČENCA</w:t>
            </w:r>
          </w:p>
        </w:tc>
      </w:tr>
      <w:tr w:rsidR="00D6122F" w:rsidRPr="00D6122F" w14:paraId="7E79FE31" w14:textId="77777777" w:rsidTr="00A863BA">
        <w:trPr>
          <w:trHeight w:val="553"/>
        </w:trPr>
        <w:tc>
          <w:tcPr>
            <w:tcW w:w="5882" w:type="dxa"/>
            <w:gridSpan w:val="3"/>
            <w:tcBorders>
              <w:right w:val="single" w:sz="6" w:space="0" w:color="auto"/>
            </w:tcBorders>
            <w:shd w:val="clear" w:color="auto" w:fill="FFFFFF"/>
          </w:tcPr>
          <w:p w14:paraId="14EA8E74" w14:textId="77777777" w:rsidR="00D6122F" w:rsidRPr="00D6122F" w:rsidRDefault="00D6122F" w:rsidP="00D6122F">
            <w:pPr>
              <w:spacing w:line="276" w:lineRule="auto"/>
              <w:jc w:val="left"/>
              <w:rPr>
                <w:rFonts w:cs="Times New Roman"/>
                <w:b/>
                <w:szCs w:val="24"/>
                <w:lang w:eastAsia="en-US"/>
              </w:rPr>
            </w:pPr>
            <w:r w:rsidRPr="00D6122F">
              <w:rPr>
                <w:rFonts w:cs="Times New Roman"/>
                <w:b/>
                <w:szCs w:val="24"/>
                <w:lang w:eastAsia="en-US"/>
              </w:rPr>
              <w:t>Uvod</w:t>
            </w:r>
          </w:p>
          <w:p w14:paraId="0567AE51" w14:textId="77777777" w:rsidR="00D6122F" w:rsidRPr="00D6122F" w:rsidRDefault="00D6122F" w:rsidP="00D6122F">
            <w:pPr>
              <w:spacing w:line="276" w:lineRule="auto"/>
              <w:rPr>
                <w:rFonts w:cs="Times New Roman"/>
                <w:sz w:val="22"/>
                <w:lang w:eastAsia="en-US"/>
              </w:rPr>
            </w:pPr>
            <w:r w:rsidRPr="00D6122F">
              <w:rPr>
                <w:rFonts w:cs="Times New Roman"/>
                <w:sz w:val="22"/>
                <w:lang w:eastAsia="en-US"/>
              </w:rPr>
              <w:t>Učencem predstavim potek današnje učne ure, pri kateri bodo svoje znanje preverili in utrdili s pomočjo nalog v spletni učilnici. Pri tem bodo uporabljali šolske prenosne tablice.</w:t>
            </w:r>
          </w:p>
          <w:p w14:paraId="75971969" w14:textId="77777777" w:rsidR="00D6122F" w:rsidRPr="00D6122F" w:rsidRDefault="00D6122F" w:rsidP="00D6122F">
            <w:pPr>
              <w:spacing w:line="276" w:lineRule="auto"/>
              <w:jc w:val="left"/>
              <w:rPr>
                <w:rFonts w:cs="Times New Roman"/>
                <w:sz w:val="22"/>
                <w:lang w:eastAsia="en-US"/>
              </w:rPr>
            </w:pPr>
          </w:p>
          <w:p w14:paraId="40B6D5FE" w14:textId="77777777" w:rsidR="00D6122F" w:rsidRPr="00D6122F" w:rsidRDefault="00D6122F" w:rsidP="00D6122F">
            <w:pPr>
              <w:spacing w:line="276" w:lineRule="auto"/>
              <w:jc w:val="left"/>
              <w:rPr>
                <w:rFonts w:cs="Times New Roman"/>
                <w:b/>
                <w:szCs w:val="24"/>
                <w:lang w:eastAsia="en-US"/>
              </w:rPr>
            </w:pPr>
            <w:r w:rsidRPr="00D6122F">
              <w:rPr>
                <w:rFonts w:cs="Times New Roman"/>
                <w:b/>
                <w:szCs w:val="24"/>
                <w:lang w:eastAsia="en-US"/>
              </w:rPr>
              <w:t>Utrjevanje</w:t>
            </w:r>
          </w:p>
          <w:p w14:paraId="413C4D10" w14:textId="77777777" w:rsidR="00D6122F" w:rsidRPr="00D6122F" w:rsidRDefault="00D6122F" w:rsidP="00D6122F">
            <w:pPr>
              <w:spacing w:line="276" w:lineRule="auto"/>
              <w:jc w:val="left"/>
              <w:rPr>
                <w:rFonts w:cs="Times New Roman"/>
                <w:szCs w:val="24"/>
                <w:lang w:eastAsia="en-US"/>
              </w:rPr>
            </w:pPr>
            <w:r w:rsidRPr="00D6122F">
              <w:rPr>
                <w:rFonts w:cs="Times New Roman"/>
                <w:szCs w:val="24"/>
                <w:lang w:eastAsia="en-US"/>
              </w:rPr>
              <w:t>Vsak učenec samostojno rešuje naloge v spletni učilnici, v primeru težav mu priskočim na pomoč.</w:t>
            </w:r>
          </w:p>
        </w:tc>
        <w:tc>
          <w:tcPr>
            <w:tcW w:w="3330" w:type="dxa"/>
            <w:tcBorders>
              <w:left w:val="single" w:sz="6" w:space="0" w:color="auto"/>
            </w:tcBorders>
            <w:shd w:val="clear" w:color="auto" w:fill="FFFFFF"/>
          </w:tcPr>
          <w:p w14:paraId="416525D8" w14:textId="77777777" w:rsidR="00D6122F" w:rsidRPr="00D6122F" w:rsidRDefault="00D6122F" w:rsidP="00D6122F">
            <w:pPr>
              <w:spacing w:after="0" w:line="276" w:lineRule="auto"/>
              <w:ind w:left="360"/>
              <w:contextualSpacing/>
              <w:rPr>
                <w:rFonts w:eastAsia="Times New Roman" w:cs="Times New Roman"/>
                <w:noProof/>
                <w:szCs w:val="24"/>
                <w:lang w:val="de-DE"/>
              </w:rPr>
            </w:pPr>
          </w:p>
          <w:p w14:paraId="6069B0CD" w14:textId="77777777" w:rsidR="00D6122F" w:rsidRPr="00D6122F" w:rsidRDefault="00D6122F" w:rsidP="00D6122F">
            <w:pPr>
              <w:spacing w:line="276" w:lineRule="auto"/>
              <w:jc w:val="left"/>
              <w:rPr>
                <w:rFonts w:cs="Times New Roman"/>
                <w:sz w:val="22"/>
                <w:lang w:eastAsia="en-US"/>
              </w:rPr>
            </w:pPr>
            <w:r w:rsidRPr="00D6122F">
              <w:rPr>
                <w:rFonts w:cs="Times New Roman"/>
                <w:sz w:val="22"/>
                <w:lang w:eastAsia="en-US"/>
              </w:rPr>
              <w:t>Posluša navodila in zastavi morebitna vprašanja.</w:t>
            </w:r>
          </w:p>
          <w:p w14:paraId="51B08070" w14:textId="77777777" w:rsidR="00D6122F" w:rsidRPr="00D6122F" w:rsidRDefault="00D6122F" w:rsidP="00D6122F">
            <w:pPr>
              <w:spacing w:line="276" w:lineRule="auto"/>
              <w:contextualSpacing/>
              <w:rPr>
                <w:rFonts w:cs="Times New Roman"/>
                <w:szCs w:val="24"/>
                <w:lang w:eastAsia="en-US"/>
              </w:rPr>
            </w:pPr>
          </w:p>
          <w:p w14:paraId="7B3C2BF7" w14:textId="77777777" w:rsidR="00D6122F" w:rsidRPr="00D6122F" w:rsidRDefault="00D6122F" w:rsidP="00D6122F">
            <w:pPr>
              <w:spacing w:line="276" w:lineRule="auto"/>
              <w:contextualSpacing/>
              <w:rPr>
                <w:rFonts w:cs="Times New Roman"/>
                <w:szCs w:val="24"/>
                <w:lang w:eastAsia="en-US"/>
              </w:rPr>
            </w:pPr>
          </w:p>
          <w:p w14:paraId="4E6F966B" w14:textId="77777777" w:rsidR="00D6122F" w:rsidRPr="00D6122F" w:rsidRDefault="00D6122F" w:rsidP="00D6122F">
            <w:pPr>
              <w:spacing w:line="276" w:lineRule="auto"/>
              <w:contextualSpacing/>
              <w:rPr>
                <w:rFonts w:cs="Times New Roman"/>
                <w:szCs w:val="24"/>
                <w:lang w:eastAsia="en-US"/>
              </w:rPr>
            </w:pPr>
          </w:p>
          <w:p w14:paraId="29EA7218" w14:textId="77777777" w:rsidR="00D6122F" w:rsidRPr="00D6122F" w:rsidRDefault="00D6122F" w:rsidP="00D6122F">
            <w:pPr>
              <w:spacing w:line="276" w:lineRule="auto"/>
              <w:contextualSpacing/>
              <w:jc w:val="left"/>
              <w:rPr>
                <w:rFonts w:cs="Times New Roman"/>
                <w:szCs w:val="24"/>
                <w:lang w:eastAsia="en-US"/>
              </w:rPr>
            </w:pPr>
            <w:r w:rsidRPr="00D6122F">
              <w:rPr>
                <w:rFonts w:cs="Times New Roman"/>
                <w:szCs w:val="24"/>
                <w:lang w:eastAsia="en-US"/>
              </w:rPr>
              <w:t>Učenci s pomočjo prenosnih tablic rešuje naloge.</w:t>
            </w:r>
          </w:p>
          <w:p w14:paraId="2227D9CA" w14:textId="77777777" w:rsidR="00D6122F" w:rsidRPr="00D6122F" w:rsidRDefault="00D6122F" w:rsidP="00D6122F">
            <w:pPr>
              <w:spacing w:line="276" w:lineRule="auto"/>
              <w:jc w:val="left"/>
              <w:rPr>
                <w:rFonts w:cs="Times New Roman"/>
                <w:sz w:val="22"/>
                <w:lang w:eastAsia="en-US"/>
              </w:rPr>
            </w:pPr>
          </w:p>
          <w:p w14:paraId="6DDAD067" w14:textId="77777777" w:rsidR="00D6122F" w:rsidRPr="00D6122F" w:rsidRDefault="00D6122F" w:rsidP="00D6122F">
            <w:pPr>
              <w:jc w:val="left"/>
              <w:rPr>
                <w:rFonts w:cs="Times New Roman"/>
                <w:szCs w:val="24"/>
                <w:lang w:eastAsia="en-US"/>
              </w:rPr>
            </w:pPr>
          </w:p>
        </w:tc>
      </w:tr>
      <w:tr w:rsidR="00D6122F" w:rsidRPr="00D6122F" w14:paraId="58BDC7DD" w14:textId="77777777" w:rsidTr="00D6122F">
        <w:trPr>
          <w:trHeight w:val="553"/>
        </w:trPr>
        <w:tc>
          <w:tcPr>
            <w:tcW w:w="9212" w:type="dxa"/>
            <w:gridSpan w:val="4"/>
            <w:shd w:val="clear" w:color="auto" w:fill="E7E6E6"/>
            <w:vAlign w:val="center"/>
          </w:tcPr>
          <w:p w14:paraId="2919AAE4" w14:textId="77777777" w:rsidR="00D6122F" w:rsidRPr="00D6122F" w:rsidRDefault="00D6122F" w:rsidP="00D6122F">
            <w:pPr>
              <w:spacing w:after="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bCs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b/>
                <w:bCs/>
                <w:noProof/>
                <w:szCs w:val="24"/>
                <w:lang w:val="de-DE"/>
              </w:rPr>
              <w:t>NALOGE V SPLETNI UČILNICI</w:t>
            </w:r>
          </w:p>
        </w:tc>
      </w:tr>
      <w:tr w:rsidR="00D6122F" w:rsidRPr="00D6122F" w14:paraId="2CDB68A1" w14:textId="77777777" w:rsidTr="00A863BA">
        <w:trPr>
          <w:trHeight w:val="553"/>
        </w:trPr>
        <w:tc>
          <w:tcPr>
            <w:tcW w:w="9212" w:type="dxa"/>
            <w:gridSpan w:val="4"/>
            <w:shd w:val="clear" w:color="auto" w:fill="FFFFFF"/>
          </w:tcPr>
          <w:p w14:paraId="03A95DBA" w14:textId="77777777" w:rsidR="00D6122F" w:rsidRPr="00D6122F" w:rsidRDefault="00D6122F" w:rsidP="00D6122F">
            <w:pPr>
              <w:numPr>
                <w:ilvl w:val="0"/>
                <w:numId w:val="8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lastRenderedPageBreak/>
              <w:t>NALOGA: CELIČNO DIHANJE IN FOTOSINTEZA (ZAPIS)</w:t>
            </w:r>
          </w:p>
          <w:p w14:paraId="137D6664" w14:textId="77777777" w:rsidR="00D6122F" w:rsidRPr="00D6122F" w:rsidRDefault="00D6122F" w:rsidP="00D6122F">
            <w:pPr>
              <w:numPr>
                <w:ilvl w:val="0"/>
                <w:numId w:val="7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 xml:space="preserve">Učenci preberejo besedilo o fotosintezi in celičnemu dihanju. </w:t>
            </w:r>
          </w:p>
          <w:p w14:paraId="4CCDB82F" w14:textId="77777777" w:rsidR="00D6122F" w:rsidRPr="00D6122F" w:rsidRDefault="00D6122F" w:rsidP="00D6122F">
            <w:pPr>
              <w:numPr>
                <w:ilvl w:val="0"/>
                <w:numId w:val="7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Skupaj ustno dopolnimo pojmovno mrežo na strani 3.</w:t>
            </w:r>
          </w:p>
          <w:p w14:paraId="0B1FC336" w14:textId="77777777" w:rsidR="00D6122F" w:rsidRPr="00D6122F" w:rsidRDefault="00D6122F" w:rsidP="00D6122F">
            <w:pPr>
              <w:numPr>
                <w:ilvl w:val="0"/>
                <w:numId w:val="7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Učenci sami označijo aktivnost za opravljeno.</w:t>
            </w:r>
          </w:p>
          <w:p w14:paraId="5C90A3D1" w14:textId="77777777" w:rsidR="00D6122F" w:rsidRPr="00D6122F" w:rsidRDefault="00D6122F" w:rsidP="00D6122F">
            <w:pPr>
              <w:spacing w:line="276" w:lineRule="auto"/>
              <w:rPr>
                <w:rFonts w:cs="Times New Roman"/>
                <w:noProof/>
                <w:sz w:val="22"/>
                <w:lang w:eastAsia="en-US"/>
              </w:rPr>
            </w:pPr>
          </w:p>
          <w:p w14:paraId="33E9616B" w14:textId="77777777" w:rsidR="00D6122F" w:rsidRPr="00D6122F" w:rsidRDefault="00D6122F" w:rsidP="00D6122F">
            <w:pPr>
              <w:numPr>
                <w:ilvl w:val="0"/>
                <w:numId w:val="8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NALOGA: CELIČNO DIHANJE IN FOTOSINTEZA (VIDEO)</w:t>
            </w:r>
          </w:p>
          <w:p w14:paraId="1B4B0D35" w14:textId="77777777" w:rsidR="00D6122F" w:rsidRPr="00D6122F" w:rsidRDefault="00D6122F" w:rsidP="00D6122F">
            <w:pPr>
              <w:numPr>
                <w:ilvl w:val="0"/>
                <w:numId w:val="7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Skupaj z učenci si ogledamo video posnetek na temo fotosinteze in celičnega dihanja.</w:t>
            </w:r>
          </w:p>
          <w:p w14:paraId="29465ABC" w14:textId="77777777" w:rsidR="00D6122F" w:rsidRPr="00D6122F" w:rsidRDefault="00D6122F" w:rsidP="00D6122F">
            <w:pPr>
              <w:spacing w:line="276" w:lineRule="auto"/>
              <w:rPr>
                <w:rFonts w:cs="Times New Roman"/>
                <w:noProof/>
                <w:sz w:val="22"/>
                <w:lang w:eastAsia="en-US"/>
              </w:rPr>
            </w:pPr>
          </w:p>
          <w:p w14:paraId="0B13A5C8" w14:textId="77777777" w:rsidR="00D6122F" w:rsidRPr="00D6122F" w:rsidRDefault="00D6122F" w:rsidP="00D6122F">
            <w:pPr>
              <w:numPr>
                <w:ilvl w:val="0"/>
                <w:numId w:val="8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NALOGA: CELICA</w:t>
            </w:r>
          </w:p>
          <w:p w14:paraId="0BCBA813" w14:textId="77777777" w:rsidR="00D6122F" w:rsidRPr="00D6122F" w:rsidRDefault="00D6122F" w:rsidP="00D6122F">
            <w:pPr>
              <w:numPr>
                <w:ilvl w:val="0"/>
                <w:numId w:val="7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Vsak od učencev v aktivnost CELICA-slovarček doda en pojem in njegovo razlago s poglavja celica in mikroskopiranje.</w:t>
            </w:r>
          </w:p>
          <w:p w14:paraId="1EFBA025" w14:textId="77777777" w:rsidR="00D6122F" w:rsidRPr="00D6122F" w:rsidRDefault="00D6122F" w:rsidP="00D6122F">
            <w:pPr>
              <w:numPr>
                <w:ilvl w:val="0"/>
                <w:numId w:val="7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Ko učenec reši aktivnost, se mu prikaže naslednja naloga.</w:t>
            </w:r>
          </w:p>
          <w:p w14:paraId="363B6A9B" w14:textId="77777777" w:rsidR="00D6122F" w:rsidRPr="00D6122F" w:rsidRDefault="00D6122F" w:rsidP="00D6122F">
            <w:pPr>
              <w:spacing w:line="276" w:lineRule="auto"/>
              <w:rPr>
                <w:rFonts w:cs="Times New Roman"/>
                <w:noProof/>
                <w:sz w:val="22"/>
                <w:lang w:eastAsia="en-US"/>
              </w:rPr>
            </w:pPr>
          </w:p>
          <w:p w14:paraId="20759ADF" w14:textId="77777777" w:rsidR="00D6122F" w:rsidRPr="00D6122F" w:rsidRDefault="00D6122F" w:rsidP="00D6122F">
            <w:pPr>
              <w:numPr>
                <w:ilvl w:val="0"/>
                <w:numId w:val="8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NALOGA: CELICA-spomin</w:t>
            </w:r>
          </w:p>
          <w:p w14:paraId="5AC31954" w14:textId="77777777" w:rsidR="00D6122F" w:rsidRPr="00D6122F" w:rsidRDefault="00D6122F" w:rsidP="00D6122F">
            <w:pPr>
              <w:numPr>
                <w:ilvl w:val="0"/>
                <w:numId w:val="7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Naloga je v obliki zabavne igre spomin, kjer učenci odkrivajo kartice in iščejo pare.</w:t>
            </w:r>
          </w:p>
          <w:p w14:paraId="09AF8DD3" w14:textId="77777777" w:rsidR="00D6122F" w:rsidRPr="00D6122F" w:rsidRDefault="00D6122F" w:rsidP="00D6122F">
            <w:pPr>
              <w:numPr>
                <w:ilvl w:val="0"/>
                <w:numId w:val="7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Pri nalogo spoznavajo pripomočke za pripravo svežega mikroskopskega preparata, celice, mikroskop in povečevalno steklo.</w:t>
            </w:r>
          </w:p>
          <w:p w14:paraId="2EE0971E" w14:textId="77777777" w:rsidR="00D6122F" w:rsidRPr="00D6122F" w:rsidRDefault="00D6122F" w:rsidP="00D6122F">
            <w:pPr>
              <w:numPr>
                <w:ilvl w:val="0"/>
                <w:numId w:val="7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Nalogo morajo označiti kot zaključeno, saj se jim v nadaljevanju odpre še zadnja obvezna aktivnost preverjanja znanja.</w:t>
            </w:r>
          </w:p>
          <w:p w14:paraId="79122DF7" w14:textId="77777777" w:rsidR="00D6122F" w:rsidRPr="00D6122F" w:rsidRDefault="00D6122F" w:rsidP="00D6122F">
            <w:pPr>
              <w:spacing w:line="276" w:lineRule="auto"/>
              <w:rPr>
                <w:rFonts w:cs="Times New Roman"/>
                <w:noProof/>
                <w:sz w:val="22"/>
                <w:lang w:eastAsia="en-US"/>
              </w:rPr>
            </w:pPr>
          </w:p>
          <w:p w14:paraId="497A554A" w14:textId="77777777" w:rsidR="00D6122F" w:rsidRPr="00D6122F" w:rsidRDefault="00D6122F" w:rsidP="00D6122F">
            <w:pPr>
              <w:numPr>
                <w:ilvl w:val="0"/>
                <w:numId w:val="8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NALOGA: CELICA (KVIZ)</w:t>
            </w:r>
          </w:p>
          <w:p w14:paraId="7526DBC2" w14:textId="77777777" w:rsidR="00D6122F" w:rsidRPr="00D6122F" w:rsidRDefault="00D6122F" w:rsidP="00D6122F">
            <w:pPr>
              <w:numPr>
                <w:ilvl w:val="0"/>
                <w:numId w:val="7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Učenci s pomočjo kviza preverijo svoje znanje in dobijo povratno informacijo o svojem napredku.</w:t>
            </w:r>
          </w:p>
          <w:p w14:paraId="6EC9A68C" w14:textId="77777777" w:rsidR="00D6122F" w:rsidRPr="00D6122F" w:rsidRDefault="00D6122F" w:rsidP="00D6122F">
            <w:pPr>
              <w:spacing w:after="0" w:line="276" w:lineRule="auto"/>
              <w:ind w:left="720"/>
              <w:contextualSpacing/>
              <w:rPr>
                <w:rFonts w:eastAsia="Times New Roman" w:cs="Times New Roman"/>
                <w:noProof/>
                <w:szCs w:val="24"/>
                <w:lang w:val="de-DE"/>
              </w:rPr>
            </w:pPr>
          </w:p>
          <w:p w14:paraId="4907397A" w14:textId="77777777" w:rsidR="00D6122F" w:rsidRPr="00D6122F" w:rsidRDefault="00D6122F" w:rsidP="00D6122F">
            <w:pPr>
              <w:numPr>
                <w:ilvl w:val="0"/>
                <w:numId w:val="8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NALOGA: DODATNO: Gozd kot ekosistem</w:t>
            </w:r>
          </w:p>
          <w:p w14:paraId="3534D776" w14:textId="77777777" w:rsidR="00D6122F" w:rsidRPr="00D6122F" w:rsidRDefault="00D6122F" w:rsidP="00D6122F">
            <w:pPr>
              <w:numPr>
                <w:ilvl w:val="0"/>
                <w:numId w:val="7"/>
              </w:numPr>
              <w:spacing w:after="0" w:line="276" w:lineRule="auto"/>
              <w:contextualSpacing/>
              <w:jc w:val="left"/>
              <w:rPr>
                <w:rFonts w:eastAsia="Times New Roman" w:cs="Times New Roman"/>
                <w:noProof/>
                <w:szCs w:val="24"/>
                <w:lang w:val="de-DE"/>
              </w:rPr>
            </w:pPr>
            <w:r w:rsidRPr="00D6122F">
              <w:rPr>
                <w:rFonts w:eastAsia="Times New Roman" w:cs="Times New Roman"/>
                <w:noProof/>
                <w:szCs w:val="24"/>
                <w:lang w:val="de-DE"/>
              </w:rPr>
              <w:t>V primeru da kateremu izmed učencev uspe predčasno rešiti vse naloge, začne z branjem gradiva Ekošole o gozdu.</w:t>
            </w:r>
          </w:p>
          <w:p w14:paraId="473A910D" w14:textId="77777777" w:rsidR="00D6122F" w:rsidRPr="00D6122F" w:rsidRDefault="00D6122F" w:rsidP="00D6122F">
            <w:pPr>
              <w:spacing w:line="276" w:lineRule="auto"/>
              <w:rPr>
                <w:rFonts w:cs="Times New Roman"/>
                <w:sz w:val="22"/>
                <w:lang w:eastAsia="en-US"/>
              </w:rPr>
            </w:pPr>
          </w:p>
        </w:tc>
      </w:tr>
    </w:tbl>
    <w:p w14:paraId="4EC4D802" w14:textId="5862CFF6" w:rsidR="00443328" w:rsidRDefault="00443328"/>
    <w:p w14:paraId="61D0FAEA" w14:textId="5B6413DA" w:rsidR="00804AA2" w:rsidRDefault="00443328" w:rsidP="00443328">
      <w:r>
        <w:t>Odgovori učencev</w:t>
      </w:r>
    </w:p>
    <w:p w14:paraId="35A6CF1B" w14:textId="474FCF4E" w:rsidR="00443328" w:rsidRPr="00443328" w:rsidRDefault="00443328" w:rsidP="00443328">
      <w:r>
        <w:rPr>
          <w:noProof/>
          <w14:ligatures w14:val="standardContextual"/>
        </w:rPr>
        <w:lastRenderedPageBreak/>
        <w:drawing>
          <wp:inline distT="0" distB="0" distL="0" distR="0" wp14:anchorId="5BD0B8AE" wp14:editId="784C412A">
            <wp:extent cx="5760720" cy="29724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328" w:rsidRPr="0044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31833"/>
    <w:multiLevelType w:val="hybridMultilevel"/>
    <w:tmpl w:val="07D857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615E1"/>
    <w:multiLevelType w:val="multilevel"/>
    <w:tmpl w:val="0F4C5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C3D235D"/>
    <w:multiLevelType w:val="hybridMultilevel"/>
    <w:tmpl w:val="67BE3A10"/>
    <w:lvl w:ilvl="0" w:tplc="F1D07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C4078"/>
    <w:multiLevelType w:val="hybridMultilevel"/>
    <w:tmpl w:val="6B9A4CEC"/>
    <w:lvl w:ilvl="0" w:tplc="F7980DBE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931B4B"/>
    <w:multiLevelType w:val="hybridMultilevel"/>
    <w:tmpl w:val="45762C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340B8B"/>
    <w:multiLevelType w:val="multilevel"/>
    <w:tmpl w:val="E5FCA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6C5484A"/>
    <w:multiLevelType w:val="multilevel"/>
    <w:tmpl w:val="EA1833E4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2F"/>
    <w:rsid w:val="00443328"/>
    <w:rsid w:val="004B482B"/>
    <w:rsid w:val="005C34FD"/>
    <w:rsid w:val="006054A3"/>
    <w:rsid w:val="00804AA2"/>
    <w:rsid w:val="00B82FF3"/>
    <w:rsid w:val="00D41846"/>
    <w:rsid w:val="00D6122F"/>
    <w:rsid w:val="00E7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3923"/>
  <w15:chartTrackingRefBased/>
  <w15:docId w15:val="{5E63753A-8965-4407-8F7F-EA35A09F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before="240" w:after="24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727"/>
    <w:pPr>
      <w:spacing w:before="0" w:after="160"/>
    </w:pPr>
    <w:rPr>
      <w:rFonts w:ascii="Times New Roman" w:hAnsi="Times New Roman" w:cs="Calibri"/>
      <w:kern w:val="0"/>
      <w:sz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74727"/>
    <w:pPr>
      <w:keepNext/>
      <w:keepLines/>
      <w:numPr>
        <w:numId w:val="4"/>
      </w:numPr>
      <w:spacing w:after="0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054A3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612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612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612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612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612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612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612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7472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054A3"/>
    <w:rPr>
      <w:rFonts w:ascii="Times New Roman" w:eastAsiaTheme="majorEastAsia" w:hAnsi="Times New Roman" w:cstheme="majorBidi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6122F"/>
    <w:rPr>
      <w:rFonts w:eastAsiaTheme="majorEastAsia" w:cstheme="majorBidi"/>
      <w:color w:val="0F4761" w:themeColor="accent1" w:themeShade="BF"/>
      <w:kern w:val="0"/>
      <w:sz w:val="28"/>
      <w:szCs w:val="28"/>
      <w:lang w:eastAsia="sl-SI"/>
      <w14:ligatures w14:val="non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6122F"/>
    <w:rPr>
      <w:rFonts w:eastAsiaTheme="majorEastAsia" w:cstheme="majorBidi"/>
      <w:i/>
      <w:iCs/>
      <w:color w:val="0F4761" w:themeColor="accent1" w:themeShade="BF"/>
      <w:kern w:val="0"/>
      <w:sz w:val="24"/>
      <w:lang w:eastAsia="sl-SI"/>
      <w14:ligatures w14:val="none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6122F"/>
    <w:rPr>
      <w:rFonts w:eastAsiaTheme="majorEastAsia" w:cstheme="majorBidi"/>
      <w:color w:val="0F4761" w:themeColor="accent1" w:themeShade="BF"/>
      <w:kern w:val="0"/>
      <w:sz w:val="24"/>
      <w:lang w:eastAsia="sl-SI"/>
      <w14:ligatures w14:val="none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6122F"/>
    <w:rPr>
      <w:rFonts w:eastAsiaTheme="majorEastAsia" w:cstheme="majorBidi"/>
      <w:i/>
      <w:iCs/>
      <w:color w:val="595959" w:themeColor="text1" w:themeTint="A6"/>
      <w:kern w:val="0"/>
      <w:sz w:val="24"/>
      <w:lang w:eastAsia="sl-SI"/>
      <w14:ligatures w14:val="non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6122F"/>
    <w:rPr>
      <w:rFonts w:eastAsiaTheme="majorEastAsia" w:cstheme="majorBidi"/>
      <w:color w:val="595959" w:themeColor="text1" w:themeTint="A6"/>
      <w:kern w:val="0"/>
      <w:sz w:val="24"/>
      <w:lang w:eastAsia="sl-SI"/>
      <w14:ligatures w14:val="none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6122F"/>
    <w:rPr>
      <w:rFonts w:eastAsiaTheme="majorEastAsia" w:cstheme="majorBidi"/>
      <w:i/>
      <w:iCs/>
      <w:color w:val="272727" w:themeColor="text1" w:themeTint="D8"/>
      <w:kern w:val="0"/>
      <w:sz w:val="24"/>
      <w:lang w:eastAsia="sl-SI"/>
      <w14:ligatures w14:val="non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6122F"/>
    <w:rPr>
      <w:rFonts w:eastAsiaTheme="majorEastAsia" w:cstheme="majorBidi"/>
      <w:color w:val="272727" w:themeColor="text1" w:themeTint="D8"/>
      <w:kern w:val="0"/>
      <w:sz w:val="24"/>
      <w:lang w:eastAsia="sl-SI"/>
      <w14:ligatures w14:val="none"/>
    </w:rPr>
  </w:style>
  <w:style w:type="paragraph" w:styleId="Naslov">
    <w:name w:val="Title"/>
    <w:basedOn w:val="Navaden"/>
    <w:next w:val="Navaden"/>
    <w:link w:val="NaslovZnak"/>
    <w:uiPriority w:val="10"/>
    <w:qFormat/>
    <w:rsid w:val="00D61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6122F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612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6122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l-SI"/>
      <w14:ligatures w14:val="none"/>
    </w:rPr>
  </w:style>
  <w:style w:type="paragraph" w:styleId="Citat">
    <w:name w:val="Quote"/>
    <w:basedOn w:val="Navaden"/>
    <w:next w:val="Navaden"/>
    <w:link w:val="CitatZnak"/>
    <w:uiPriority w:val="29"/>
    <w:qFormat/>
    <w:rsid w:val="00D61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6122F"/>
    <w:rPr>
      <w:rFonts w:ascii="Times New Roman" w:hAnsi="Times New Roman" w:cs="Calibri"/>
      <w:i/>
      <w:iCs/>
      <w:color w:val="404040" w:themeColor="text1" w:themeTint="BF"/>
      <w:kern w:val="0"/>
      <w:sz w:val="24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D6122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6122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61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6122F"/>
    <w:rPr>
      <w:rFonts w:ascii="Times New Roman" w:hAnsi="Times New Roman" w:cs="Calibri"/>
      <w:i/>
      <w:iCs/>
      <w:color w:val="0F4761" w:themeColor="accent1" w:themeShade="BF"/>
      <w:kern w:val="0"/>
      <w:sz w:val="24"/>
      <w:lang w:eastAsia="sl-SI"/>
      <w14:ligatures w14:val="none"/>
    </w:rPr>
  </w:style>
  <w:style w:type="character" w:styleId="Intenzivensklic">
    <w:name w:val="Intense Reference"/>
    <w:basedOn w:val="Privzetapisavaodstavka"/>
    <w:uiPriority w:val="32"/>
    <w:qFormat/>
    <w:rsid w:val="00D612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Šušterič</dc:creator>
  <cp:keywords/>
  <dc:description/>
  <cp:lastModifiedBy>IC</cp:lastModifiedBy>
  <cp:revision>2</cp:revision>
  <dcterms:created xsi:type="dcterms:W3CDTF">2023-12-17T18:15:00Z</dcterms:created>
  <dcterms:modified xsi:type="dcterms:W3CDTF">2023-12-18T10:53:00Z</dcterms:modified>
</cp:coreProperties>
</file>