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t>Datum: 29.2.2024</w:t>
      </w:r>
    </w:p>
    <w:p/>
    <w:p>
      <w:r>
        <w:t>Št.: 024-1/2024/1</w:t>
      </w:r>
    </w:p>
    <w:p/>
    <w:p/>
    <w:p>
      <w:pPr>
        <w:spacing w:line="360" w:lineRule="auto"/>
        <w:jc w:val="center"/>
      </w:pPr>
      <w:r>
        <w:rPr>
          <w:b/>
        </w:rPr>
        <w:t>ZAPISNIK 2. SESTANKA – PROJEKT KNJIŽNICA IGRAČ</w:t>
      </w:r>
      <w:r>
        <w:t>,</w:t>
      </w:r>
    </w:p>
    <w:p>
      <w:pPr>
        <w:spacing w:line="360" w:lineRule="auto"/>
        <w:jc w:val="center"/>
      </w:pPr>
      <w:r>
        <w:t xml:space="preserve">ki je bil v sredo, </w:t>
      </w:r>
      <w:r>
        <w:rPr>
          <w:b/>
        </w:rPr>
        <w:t>28.2.2024</w:t>
      </w:r>
      <w:r>
        <w:t xml:space="preserve">, ob </w:t>
      </w:r>
      <w:r>
        <w:rPr>
          <w:b/>
        </w:rPr>
        <w:t>13. uri</w:t>
      </w:r>
      <w:r>
        <w:t>, v pedagoški sobi VVZ Kekec Grosuplje</w:t>
      </w:r>
    </w:p>
    <w:p>
      <w:pPr>
        <w:spacing w:line="360" w:lineRule="auto"/>
        <w:jc w:val="center"/>
      </w:pPr>
    </w:p>
    <w:p>
      <w:pPr>
        <w:spacing w:line="360" w:lineRule="auto"/>
        <w:jc w:val="both"/>
      </w:pPr>
      <w:r>
        <w:t xml:space="preserve">Prisotni: </w:t>
      </w:r>
    </w:p>
    <w:p>
      <w:pPr>
        <w:spacing w:line="360" w:lineRule="auto"/>
        <w:jc w:val="both"/>
      </w:pPr>
      <w:r>
        <w:t>Darja Zorec (ravnateljica), Breda Zupančič (pom. ravnateljice), Tina Pajnič (koordinatorica projekta), Petra Prevec (svetovalna delavka), Karmen Gojič (vzgojiteljica) – VVZ Kekec</w:t>
      </w:r>
    </w:p>
    <w:p>
      <w:pPr>
        <w:spacing w:line="360" w:lineRule="auto"/>
        <w:jc w:val="both"/>
      </w:pPr>
      <w:r>
        <w:t>Mateja Mlinar (predstavnica Pedagoškega inštituta)</w:t>
      </w:r>
    </w:p>
    <w:p>
      <w:pPr>
        <w:spacing w:line="360" w:lineRule="auto"/>
        <w:jc w:val="both"/>
      </w:pPr>
      <w:r>
        <w:t>Rebeka Žlajpah (predstavnica Mestne knjižnice Grosuplje)</w:t>
      </w:r>
    </w:p>
    <w:p>
      <w:pPr>
        <w:spacing w:line="360" w:lineRule="auto"/>
        <w:jc w:val="both"/>
      </w:pPr>
      <w:r>
        <w:t>Andreja Lindič (predstavnica CSD Grosuplje)</w:t>
      </w:r>
    </w:p>
    <w:p>
      <w:pPr>
        <w:spacing w:line="360" w:lineRule="auto"/>
        <w:jc w:val="both"/>
      </w:pPr>
      <w:r>
        <w:t>Violeta Tomič (predstavnica CŠOD)</w:t>
      </w:r>
    </w:p>
    <w:p>
      <w:pPr>
        <w:spacing w:line="360" w:lineRule="auto"/>
        <w:jc w:val="both"/>
      </w:pPr>
    </w:p>
    <w:p>
      <w:pPr>
        <w:spacing w:line="360" w:lineRule="auto"/>
        <w:jc w:val="both"/>
      </w:pPr>
      <w:r>
        <w:t>Opravičeno odsotni:</w:t>
      </w:r>
    </w:p>
    <w:p>
      <w:pPr>
        <w:spacing w:line="360" w:lineRule="auto"/>
        <w:jc w:val="both"/>
      </w:pPr>
      <w:r>
        <w:t>Judita Kavšek (predstavnica Mestne knjižnice Grosuplje)</w:t>
      </w:r>
    </w:p>
    <w:p>
      <w:pPr>
        <w:spacing w:line="360" w:lineRule="auto"/>
        <w:jc w:val="both"/>
      </w:pPr>
      <w:r>
        <w:t>Sonja Kos Kerin (predstavnica ZD Grosuplje)</w:t>
      </w:r>
    </w:p>
    <w:p>
      <w:pPr>
        <w:spacing w:line="360" w:lineRule="auto"/>
        <w:jc w:val="both"/>
      </w:pPr>
      <w:r>
        <w:t>Špela Podgoršek Pirc (ravnateljica OŠ Brinje)</w:t>
      </w:r>
    </w:p>
    <w:p>
      <w:pPr>
        <w:spacing w:line="360" w:lineRule="auto"/>
        <w:jc w:val="both"/>
      </w:pPr>
    </w:p>
    <w:p>
      <w:pPr>
        <w:spacing w:line="360" w:lineRule="auto"/>
        <w:jc w:val="both"/>
      </w:pPr>
    </w:p>
    <w:p>
      <w:pPr>
        <w:spacing w:line="360" w:lineRule="auto"/>
        <w:jc w:val="both"/>
      </w:pPr>
      <w:r>
        <w:rPr>
          <w:b/>
        </w:rPr>
        <w:t>Dnevni red</w:t>
      </w:r>
      <w:r>
        <w:t>:</w:t>
      </w:r>
    </w:p>
    <w:p>
      <w:pPr>
        <w:pStyle w:val="9"/>
        <w:numPr>
          <w:ilvl w:val="0"/>
          <w:numId w:val="1"/>
        </w:numPr>
        <w:spacing w:line="360" w:lineRule="auto"/>
        <w:jc w:val="both"/>
      </w:pPr>
      <w:r>
        <w:t>Uvod in pozdrav.</w:t>
      </w:r>
    </w:p>
    <w:p>
      <w:pPr>
        <w:pStyle w:val="9"/>
        <w:numPr>
          <w:ilvl w:val="0"/>
          <w:numId w:val="1"/>
        </w:numPr>
        <w:spacing w:line="360" w:lineRule="auto"/>
        <w:jc w:val="both"/>
      </w:pPr>
      <w:r>
        <w:t>Evalvacija otvoritve in delovanja v prvih tednih.</w:t>
      </w:r>
    </w:p>
    <w:p>
      <w:pPr>
        <w:pStyle w:val="9"/>
        <w:numPr>
          <w:ilvl w:val="0"/>
          <w:numId w:val="1"/>
        </w:numPr>
        <w:spacing w:line="360" w:lineRule="auto"/>
        <w:jc w:val="both"/>
      </w:pPr>
      <w:r>
        <w:t>Ekipa, ki stoji za knjižnico igrač, njena vloga in naloge.</w:t>
      </w:r>
    </w:p>
    <w:p>
      <w:pPr>
        <w:pStyle w:val="9"/>
        <w:numPr>
          <w:ilvl w:val="0"/>
          <w:numId w:val="1"/>
        </w:numPr>
        <w:spacing w:line="360" w:lineRule="auto"/>
        <w:jc w:val="both"/>
      </w:pPr>
      <w:r>
        <w:t>Skupno načrtovanje delavnic.</w:t>
      </w:r>
    </w:p>
    <w:p>
      <w:pPr>
        <w:pStyle w:val="9"/>
        <w:numPr>
          <w:ilvl w:val="0"/>
          <w:numId w:val="1"/>
        </w:numPr>
        <w:spacing w:line="360" w:lineRule="auto"/>
        <w:jc w:val="both"/>
      </w:pPr>
      <w:r>
        <w:t>Razno.</w:t>
      </w:r>
    </w:p>
    <w:p>
      <w:pPr>
        <w:spacing w:line="360" w:lineRule="auto"/>
        <w:jc w:val="both"/>
      </w:pPr>
    </w:p>
    <w:p>
      <w:pPr>
        <w:spacing w:line="360" w:lineRule="auto"/>
        <w:jc w:val="both"/>
      </w:pPr>
      <w:r>
        <w:rPr>
          <w:b/>
        </w:rPr>
        <w:t>AD1</w:t>
      </w:r>
      <w:r>
        <w:t>) Na začetku je koordinatorica projekta Knjižnica igrač Tina Pajnič pozdravila vse prisotne, ki smo se predstavile.</w:t>
      </w:r>
    </w:p>
    <w:p>
      <w:pPr>
        <w:spacing w:line="360" w:lineRule="auto"/>
        <w:jc w:val="both"/>
        <w:rPr>
          <w:b/>
        </w:rPr>
      </w:pPr>
    </w:p>
    <w:p>
      <w:pPr>
        <w:spacing w:line="360" w:lineRule="auto"/>
        <w:jc w:val="both"/>
      </w:pPr>
      <w:r>
        <w:t>Po otvoritvi, 10. januarja 2024, je Knjižnica igrač zaživela. Na prvi ustvarjalni delavnici (poslikava vrečk) je bilo prisotnih 44 oseb. Prejšnji teden med šolskimi počitnicami je Knjižnico igrač obiskalo 32 oseb.</w:t>
      </w:r>
    </w:p>
    <w:p>
      <w:pPr>
        <w:spacing w:line="360" w:lineRule="auto"/>
        <w:jc w:val="both"/>
      </w:pPr>
      <w:r>
        <w:t>Izposoja igrač poteka vsako sredo med 16. in 18. uro, delavnice se izvajajo po zmožnostih. Otroci imajo dostop do kakovostnih didaktičnih igrač, priložnost za druženje, starši za izmenjavo informacij.</w:t>
      </w:r>
    </w:p>
    <w:p>
      <w:pPr>
        <w:spacing w:line="360" w:lineRule="auto"/>
        <w:jc w:val="both"/>
      </w:pPr>
      <w:r>
        <w:t>Zelo zažel</w:t>
      </w:r>
      <w:r>
        <w:rPr>
          <w:rFonts w:hint="default"/>
          <w:lang w:val="sl-SI"/>
        </w:rPr>
        <w:t>j</w:t>
      </w:r>
      <w:r>
        <w:t>eno je, da bi se vključili tudi romski in tujejezični otroci.</w:t>
      </w:r>
    </w:p>
    <w:p>
      <w:pPr>
        <w:spacing w:line="360" w:lineRule="auto"/>
        <w:jc w:val="both"/>
      </w:pPr>
      <w:r>
        <w:t>Do sedaj je bilo povabilo objavljeno na spletnih straneh Vrtca Kekec, OŠ Brinje in Mestne knjižnice Grosuplje.</w:t>
      </w:r>
    </w:p>
    <w:p>
      <w:pPr>
        <w:spacing w:line="360" w:lineRule="auto"/>
        <w:jc w:val="both"/>
        <w:rPr>
          <w:rFonts w:hint="default"/>
          <w:lang w:val="sl-SI"/>
        </w:rPr>
      </w:pPr>
      <w:r>
        <w:t>Informacija o Knjižnici igrač je bila objavljena na radiu Zeleni val</w:t>
      </w:r>
      <w:r>
        <w:rPr>
          <w:rFonts w:hint="default"/>
          <w:lang w:val="sl-SI"/>
        </w:rPr>
        <w:t xml:space="preserve">. O slišani objavi smo dobili informacije od obiskovalcev. </w:t>
      </w:r>
    </w:p>
    <w:p>
      <w:pPr>
        <w:spacing w:line="360" w:lineRule="auto"/>
        <w:jc w:val="both"/>
        <w:rPr>
          <w:rFonts w:hint="default"/>
          <w:lang w:val="sl-SI"/>
        </w:rPr>
      </w:pPr>
    </w:p>
    <w:p>
      <w:pPr>
        <w:spacing w:line="360" w:lineRule="auto"/>
        <w:jc w:val="both"/>
      </w:pPr>
      <w:r>
        <w:rPr>
          <w:b/>
        </w:rPr>
        <w:t>AD3</w:t>
      </w:r>
      <w:r>
        <w:t>) Do sedaj so izposojo in delavnico izvajale 4 strokovne delavke iz VVZ Kekec. Želja je, da bi se ekipa okrepila. Spremljali bomo trend obiska. Ravnateljica VVZ Kekec je povedala, da se ji zdi to nujno, ker trenutno vse poteka le v izvedbi vrtca. Študenti ne sodelujejo, ker jih na splošno ni.</w:t>
      </w:r>
    </w:p>
    <w:p>
      <w:pPr>
        <w:spacing w:line="360" w:lineRule="auto"/>
        <w:jc w:val="both"/>
      </w:pPr>
    </w:p>
    <w:p>
      <w:pPr>
        <w:spacing w:line="360" w:lineRule="auto"/>
        <w:jc w:val="both"/>
      </w:pPr>
      <w:r>
        <w:rPr>
          <w:b/>
        </w:rPr>
        <w:t>AD4</w:t>
      </w:r>
      <w:r>
        <w:t xml:space="preserve">) Ni nujno, da so delavnice samo ustvarjalne, lahko so namenjen tako otrokom kot odraslim </w:t>
      </w:r>
    </w:p>
    <w:p>
      <w:pPr>
        <w:spacing w:line="360" w:lineRule="auto"/>
        <w:jc w:val="both"/>
      </w:pPr>
      <w:r>
        <w:t>Predlog s strani Mestne Knjižnice Grosuplje: v mesecu aprilu lahko izvedejo delavnico s poskusi.</w:t>
      </w:r>
    </w:p>
    <w:p>
      <w:pPr>
        <w:spacing w:line="360" w:lineRule="auto"/>
        <w:jc w:val="both"/>
      </w:pPr>
      <w:r>
        <w:t>Lahko bi se izvedla spomladanska delavnica za otroke (tema: dan za mamice, očke, gregorjevo).</w:t>
      </w:r>
    </w:p>
    <w:p>
      <w:pPr>
        <w:spacing w:line="360" w:lineRule="auto"/>
        <w:jc w:val="both"/>
      </w:pPr>
      <w:r>
        <w:t>CSD se lahko predstavi v neformalni, nebirokratski obliki. Lahko spremljajo romsko družino (eno). V kratkem se bo pridružila tudi kolegica preko javnih del. Predstavnica CSD Andreja Lindič je predlagala, da bi izvedli igre v zabojniku v romskem naselju.</w:t>
      </w:r>
    </w:p>
    <w:p>
      <w:pPr>
        <w:spacing w:line="360" w:lineRule="auto"/>
        <w:jc w:val="both"/>
      </w:pPr>
      <w:r>
        <w:t xml:space="preserve">Predstavnica CŠOD Violeta Tomič je predlagala predavanje o kontracepciji za romsko populacijo in delavnico kvačkanja. </w:t>
      </w:r>
    </w:p>
    <w:p>
      <w:pPr>
        <w:spacing w:line="360" w:lineRule="auto"/>
        <w:jc w:val="both"/>
      </w:pPr>
    </w:p>
    <w:p>
      <w:pPr>
        <w:spacing w:line="360" w:lineRule="auto"/>
        <w:jc w:val="both"/>
      </w:pPr>
    </w:p>
    <w:p>
      <w:pPr>
        <w:spacing w:line="360" w:lineRule="auto"/>
        <w:jc w:val="both"/>
      </w:pPr>
      <w:r>
        <w:t>Izpostavila je poudarek pozornosti na mamah, ki skrbijo za romsko družino. Kolegica Tjaša bi lahko izvedla delavnico keramike in oblikovanje iz papirja.</w:t>
      </w:r>
    </w:p>
    <w:p>
      <w:pPr>
        <w:spacing w:line="360" w:lineRule="auto"/>
        <w:jc w:val="both"/>
        <w:rPr>
          <w:rFonts w:hint="default"/>
          <w:lang w:val="sl-SI"/>
        </w:rPr>
      </w:pPr>
      <w:r>
        <w:t>En teden pred delavnico bo pripravljeno obvestilo oziroma plakat</w:t>
      </w:r>
      <w:r>
        <w:rPr>
          <w:rFonts w:hint="default"/>
          <w:lang w:val="sl-SI"/>
        </w:rPr>
        <w:t>, ki ga razpošljemo vključenim v projekt, ki ga objavijo preko svojih sredstev obveščanja.</w:t>
      </w:r>
    </w:p>
    <w:p>
      <w:pPr>
        <w:spacing w:line="360" w:lineRule="auto"/>
        <w:jc w:val="both"/>
      </w:pPr>
    </w:p>
    <w:p>
      <w:pPr>
        <w:spacing w:line="360" w:lineRule="auto"/>
        <w:jc w:val="both"/>
        <w:rPr>
          <w:rFonts w:hint="default"/>
          <w:lang w:val="sl-SI"/>
        </w:rPr>
      </w:pPr>
      <w:r>
        <w:t>Nekaj materiala (barvice, flomastri, škarje, lepilo) je na voljo</w:t>
      </w:r>
      <w:r>
        <w:rPr>
          <w:rFonts w:hint="default"/>
          <w:lang w:val="sl-SI"/>
        </w:rPr>
        <w:t xml:space="preserve"> v Knjižnici igrač,posebne materiale, kot je npr. </w:t>
      </w:r>
      <w:r>
        <w:t>za kvačkanje</w:t>
      </w:r>
      <w:r>
        <w:rPr>
          <w:rFonts w:hint="default"/>
          <w:lang w:val="sl-SI"/>
        </w:rPr>
        <w:t xml:space="preserve">, </w:t>
      </w:r>
      <w:r>
        <w:t xml:space="preserve">bi bilo potrebno prinesti s seboj. </w:t>
      </w:r>
      <w:bookmarkStart w:id="0" w:name="_GoBack"/>
      <w:bookmarkEnd w:id="0"/>
    </w:p>
    <w:p>
      <w:pPr>
        <w:spacing w:line="360" w:lineRule="auto"/>
        <w:jc w:val="both"/>
        <w:rPr>
          <w:rFonts w:hint="default"/>
          <w:lang w:val="sl-SI"/>
        </w:rPr>
      </w:pPr>
    </w:p>
    <w:p>
      <w:pPr>
        <w:spacing w:line="360" w:lineRule="auto"/>
        <w:jc w:val="both"/>
      </w:pPr>
      <w:r>
        <w:t>Mateja Mlinar je povedala, da se obeta nov projekt, Občina Grosuplje je napisala podporno pismo. To bi lahko pomenilo dodatna sredstva.</w:t>
      </w:r>
    </w:p>
    <w:p>
      <w:pPr>
        <w:spacing w:line="360" w:lineRule="auto"/>
        <w:jc w:val="both"/>
      </w:pPr>
    </w:p>
    <w:p>
      <w:pPr>
        <w:spacing w:line="360" w:lineRule="auto"/>
        <w:jc w:val="both"/>
      </w:pPr>
      <w:r>
        <w:rPr>
          <w:b/>
        </w:rPr>
        <w:t>Dogovor</w:t>
      </w:r>
      <w:r>
        <w:t>: Mateja Mlinar pripravi dokument na drivu, kjer se bodo vpisali predlogi delavnic in termini. Tako bo vsebina programa dostopna in vidna vsem sodelujočim.</w:t>
      </w:r>
    </w:p>
    <w:p>
      <w:pPr>
        <w:spacing w:line="360" w:lineRule="auto"/>
        <w:jc w:val="both"/>
        <w:rPr>
          <w:b/>
        </w:rPr>
      </w:pPr>
    </w:p>
    <w:p>
      <w:pPr>
        <w:spacing w:line="360" w:lineRule="auto"/>
        <w:jc w:val="both"/>
      </w:pPr>
      <w:r>
        <w:rPr>
          <w:b/>
        </w:rPr>
        <w:t>AD5</w:t>
      </w:r>
      <w:r>
        <w:t>) Glede ovrednotenja dela v knjižnici igrač, je Mateja Mlinar povedala, da lahko Pedagoški inštitut izda potrdilo za vodenje Knjižnice igrač za 2 točki in za izvedbo 5-ih delavnic 1 točko. To mora potrditi tudi MVI.</w:t>
      </w:r>
    </w:p>
    <w:p>
      <w:pPr>
        <w:spacing w:line="360" w:lineRule="auto"/>
        <w:jc w:val="both"/>
      </w:pPr>
    </w:p>
    <w:p>
      <w:pPr>
        <w:spacing w:line="360" w:lineRule="auto"/>
        <w:jc w:val="both"/>
      </w:pPr>
      <w:r>
        <w:t>Naslednje timsko srečanje bo čez dva meseca.</w:t>
      </w:r>
    </w:p>
    <w:p>
      <w:pPr>
        <w:spacing w:line="360" w:lineRule="auto"/>
        <w:jc w:val="both"/>
      </w:pPr>
    </w:p>
    <w:p>
      <w:pPr>
        <w:spacing w:line="360" w:lineRule="auto"/>
        <w:jc w:val="both"/>
      </w:pPr>
      <w:r>
        <w:t>Sestanek zaključen ob 14. uri.</w:t>
      </w:r>
    </w:p>
    <w:p>
      <w:pPr>
        <w:spacing w:line="360" w:lineRule="auto"/>
        <w:jc w:val="both"/>
      </w:pPr>
    </w:p>
    <w:p>
      <w:pPr>
        <w:spacing w:line="360" w:lineRule="auto"/>
        <w:jc w:val="both"/>
      </w:pPr>
      <w:r>
        <w:t>Zapisala:</w:t>
      </w:r>
      <w:r>
        <w:tab/>
      </w:r>
      <w:r>
        <w:tab/>
      </w:r>
      <w:r>
        <w:tab/>
      </w:r>
      <w:r>
        <w:tab/>
      </w:r>
      <w:r>
        <w:tab/>
      </w:r>
      <w:r>
        <w:tab/>
      </w:r>
    </w:p>
    <w:p>
      <w:pPr>
        <w:spacing w:line="360" w:lineRule="auto"/>
        <w:jc w:val="both"/>
      </w:pPr>
      <w:r>
        <w:t>Petra Prevec,</w:t>
      </w:r>
      <w:r>
        <w:tab/>
      </w:r>
      <w:r>
        <w:tab/>
      </w:r>
      <w:r>
        <w:tab/>
      </w:r>
      <w:r>
        <w:tab/>
      </w:r>
      <w:r>
        <w:tab/>
      </w:r>
      <w:r>
        <w:tab/>
      </w:r>
      <w:r>
        <w:tab/>
      </w:r>
      <w:r>
        <w:t xml:space="preserve">                         ravnateljica:</w:t>
      </w:r>
    </w:p>
    <w:p>
      <w:pPr>
        <w:spacing w:line="360" w:lineRule="auto"/>
        <w:jc w:val="both"/>
      </w:pPr>
      <w:r>
        <w:t>svetovalna delavka vrtca</w:t>
      </w:r>
      <w:r>
        <w:tab/>
      </w:r>
      <w:r>
        <w:tab/>
      </w:r>
      <w:r>
        <w:tab/>
      </w:r>
      <w:r>
        <w:tab/>
      </w:r>
      <w:r>
        <w:tab/>
      </w:r>
      <w:r>
        <w:t xml:space="preserve">                         Darja Zorec</w:t>
      </w:r>
    </w:p>
    <w:p>
      <w:pPr>
        <w:spacing w:line="360" w:lineRule="auto"/>
        <w:jc w:val="both"/>
      </w:pPr>
    </w:p>
    <w:p>
      <w:pPr>
        <w:spacing w:line="360" w:lineRule="auto"/>
        <w:jc w:val="both"/>
      </w:pPr>
      <w:r>
        <w:t>Koordinatorica projekta:</w:t>
      </w:r>
      <w:r>
        <w:tab/>
      </w:r>
      <w:r>
        <w:tab/>
      </w:r>
      <w:r>
        <w:tab/>
      </w:r>
      <w:r>
        <w:tab/>
      </w:r>
      <w:r>
        <w:tab/>
      </w:r>
      <w:r>
        <w:tab/>
      </w:r>
      <w:r>
        <w:t xml:space="preserve">             </w:t>
      </w:r>
    </w:p>
    <w:p>
      <w:pPr>
        <w:spacing w:line="360" w:lineRule="auto"/>
        <w:jc w:val="both"/>
      </w:pPr>
      <w:r>
        <w:t>Tina Pajnič</w:t>
      </w:r>
      <w:r>
        <w:tab/>
      </w:r>
      <w:r>
        <w:tab/>
      </w:r>
      <w:r>
        <w:tab/>
      </w:r>
      <w:r>
        <w:tab/>
      </w:r>
      <w:r>
        <w:tab/>
      </w:r>
      <w:r>
        <w:tab/>
      </w:r>
      <w:r>
        <w:tab/>
      </w:r>
      <w:r>
        <w:tab/>
      </w:r>
      <w:r>
        <w:t xml:space="preserve">              </w:t>
      </w:r>
    </w:p>
    <w:p/>
    <w:p/>
    <w:p>
      <w:pPr>
        <w:ind w:right="1842"/>
      </w:pPr>
      <w:r>
        <w:t>Koordinatorica projekta:</w:t>
      </w:r>
    </w:p>
    <w:p>
      <w:pPr>
        <w:ind w:right="1842"/>
      </w:pPr>
      <w:r>
        <w:t>Mateja Mlinar</w:t>
      </w:r>
    </w:p>
    <w:p/>
    <w:sectPr>
      <w:headerReference r:id="rId3" w:type="default"/>
      <w:pgSz w:w="11366" w:h="16838"/>
      <w:pgMar w:top="993"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EE"/>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Tahoma">
    <w:panose1 w:val="020B0604030504040204"/>
    <w:charset w:val="EE"/>
    <w:family w:val="swiss"/>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36"/>
        <w:tab w:val="right" w:pos="9072"/>
      </w:tabs>
      <w:rPr>
        <w:rFonts w:ascii="Arial" w:hAnsi="Arial" w:cs="Arial"/>
        <w:b/>
        <w:szCs w:val="24"/>
      </w:rPr>
    </w:pPr>
    <w:r>
      <w:rPr>
        <w:szCs w:val="24"/>
      </w:rPr>
      <w:drawing>
        <wp:anchor distT="0" distB="0" distL="114300" distR="114300" simplePos="0" relativeHeight="251659264" behindDoc="1" locked="0" layoutInCell="1" allowOverlap="1">
          <wp:simplePos x="0" y="0"/>
          <wp:positionH relativeFrom="column">
            <wp:posOffset>-342900</wp:posOffset>
          </wp:positionH>
          <wp:positionV relativeFrom="paragraph">
            <wp:posOffset>0</wp:posOffset>
          </wp:positionV>
          <wp:extent cx="914400" cy="914400"/>
          <wp:effectExtent l="0" t="0" r="0" b="0"/>
          <wp:wrapTight wrapText="bothSides">
            <wp:wrapPolygon>
              <wp:start x="0" y="0"/>
              <wp:lineTo x="0" y="21150"/>
              <wp:lineTo x="21150" y="21150"/>
              <wp:lineTo x="21150" y="0"/>
              <wp:lineTo x="0" y="0"/>
            </wp:wrapPolygon>
          </wp:wrapTight>
          <wp:docPr id="2" name="Slika 2" descr="znak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znak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r>
      <w:rPr>
        <w:rFonts w:ascii="Arial" w:hAnsi="Arial" w:cs="Arial"/>
        <w:szCs w:val="24"/>
      </w:rPr>
      <w:t xml:space="preserve">   </w:t>
    </w:r>
    <w:r>
      <w:rPr>
        <w:rFonts w:ascii="Arial" w:hAnsi="Arial" w:cs="Arial"/>
        <w:b/>
        <w:szCs w:val="24"/>
      </w:rPr>
      <w:t>VVZ KEKEC GROSUPLJE</w:t>
    </w:r>
    <w:r>
      <w:rPr>
        <w:rFonts w:ascii="Arial" w:hAnsi="Arial" w:cs="Arial"/>
        <w:b/>
        <w:szCs w:val="24"/>
      </w:rPr>
      <w:tab/>
    </w:r>
    <w:r>
      <w:rPr>
        <w:rFonts w:ascii="Arial" w:hAnsi="Arial" w:cs="Arial"/>
        <w:b/>
        <w:szCs w:val="24"/>
      </w:rPr>
      <w:tab/>
    </w:r>
  </w:p>
  <w:p>
    <w:pPr>
      <w:tabs>
        <w:tab w:val="center" w:pos="4536"/>
        <w:tab w:val="right" w:pos="9072"/>
      </w:tabs>
      <w:rPr>
        <w:rFonts w:ascii="Arial" w:hAnsi="Arial" w:cs="Arial"/>
        <w:b/>
        <w:szCs w:val="24"/>
      </w:rPr>
    </w:pPr>
    <w:r>
      <w:rPr>
        <w:rFonts w:ascii="Arial" w:hAnsi="Arial" w:cs="Arial"/>
        <w:b/>
        <w:szCs w:val="24"/>
      </w:rPr>
      <w:t xml:space="preserve">   Trubarjeva cesta 15</w:t>
    </w:r>
    <w:r>
      <w:rPr>
        <w:rFonts w:ascii="Arial" w:hAnsi="Arial" w:cs="Arial"/>
        <w:b/>
        <w:szCs w:val="24"/>
      </w:rPr>
      <w:tab/>
    </w:r>
    <w:r>
      <w:rPr>
        <w:rFonts w:ascii="Arial" w:hAnsi="Arial" w:cs="Arial"/>
        <w:b/>
        <w:szCs w:val="24"/>
      </w:rPr>
      <w:t xml:space="preserve">                                                      </w:t>
    </w:r>
  </w:p>
  <w:p>
    <w:pPr>
      <w:widowControl w:val="0"/>
      <w:tabs>
        <w:tab w:val="left" w:pos="1530"/>
      </w:tabs>
      <w:autoSpaceDE w:val="0"/>
      <w:autoSpaceDN w:val="0"/>
      <w:adjustRightInd w:val="0"/>
      <w:rPr>
        <w:rFonts w:ascii="Arial" w:hAnsi="Arial" w:cs="Arial"/>
        <w:b/>
        <w:szCs w:val="24"/>
      </w:rPr>
    </w:pPr>
    <w:r>
      <w:rPr>
        <w:rFonts w:ascii="Arial" w:hAnsi="Arial" w:cs="Arial"/>
        <w:b/>
        <w:szCs w:val="24"/>
      </w:rPr>
      <w:t xml:space="preserve">   1290 Grosuplje</w:t>
    </w:r>
  </w:p>
  <w:p>
    <w:pPr>
      <w:widowControl w:val="0"/>
      <w:tabs>
        <w:tab w:val="left" w:pos="1530"/>
      </w:tabs>
      <w:autoSpaceDE w:val="0"/>
      <w:autoSpaceDN w:val="0"/>
      <w:adjustRightInd w:val="0"/>
      <w:rPr>
        <w:rFonts w:ascii="Tahoma" w:hAnsi="Tahoma" w:cs="Tahoma"/>
        <w:color w:val="000000"/>
        <w:sz w:val="16"/>
        <w:szCs w:val="16"/>
      </w:rPr>
    </w:pPr>
    <w:r>
      <w:rPr>
        <w:rFonts w:ascii="Tahoma" w:hAnsi="Tahoma" w:cs="Tahoma"/>
        <w:color w:val="000000"/>
        <w:sz w:val="16"/>
        <w:szCs w:val="16"/>
      </w:rPr>
      <w:t xml:space="preserve">    Tel.: 01 786-61-80</w:t>
    </w:r>
  </w:p>
  <w:p>
    <w:pPr>
      <w:widowControl w:val="0"/>
      <w:tabs>
        <w:tab w:val="left" w:pos="1530"/>
      </w:tabs>
      <w:autoSpaceDE w:val="0"/>
      <w:autoSpaceDN w:val="0"/>
      <w:adjustRightInd w:val="0"/>
      <w:rPr>
        <w:rFonts w:ascii="Tahoma" w:hAnsi="Tahoma" w:cs="Tahoma"/>
        <w:color w:val="000000"/>
      </w:rPr>
    </w:pPr>
    <w:r>
      <w:rPr>
        <w:rFonts w:ascii="Arial" w:hAnsi="Arial" w:cs="Arial"/>
        <w:szCs w:val="24"/>
      </w:rPr>
      <w:t xml:space="preserve">   </w:t>
    </w:r>
    <w:r>
      <w:rPr>
        <w:rFonts w:ascii="Tahoma" w:hAnsi="Tahoma" w:cs="Tahoma"/>
        <w:color w:val="000000"/>
        <w:sz w:val="16"/>
        <w:szCs w:val="16"/>
      </w:rPr>
      <w:t>E-naslov: vrtec.kekec@guest.arnes.si</w:t>
    </w:r>
  </w:p>
  <w:p>
    <w:pPr>
      <w:rPr>
        <w:szCs w:val="24"/>
      </w:rPr>
    </w:pPr>
    <w:r>
      <w:rPr>
        <w:rFonts w:ascii="Arial" w:hAnsi="Arial" w:cs="Arial"/>
        <w:szCs w:val="24"/>
      </w:rPr>
      <w:t xml:space="preserve">   </w:t>
    </w:r>
    <w:r>
      <w:rPr>
        <w:rFonts w:ascii="Tahoma" w:hAnsi="Tahoma" w:cs="Tahoma"/>
        <w:color w:val="000000"/>
        <w:sz w:val="16"/>
        <w:szCs w:val="16"/>
      </w:rPr>
      <w:t>Internet naslov: http://www.vrtec-kekec.si</w:t>
    </w:r>
    <w:r>
      <w:rPr>
        <w:rFonts w:ascii="Arial" w:hAnsi="Arial" w:cs="Arial"/>
        <w:b/>
        <w:szCs w:val="24"/>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E2CB1"/>
    <w:multiLevelType w:val="multilevel"/>
    <w:tmpl w:val="444E2C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65"/>
    <w:rsid w:val="000316D3"/>
    <w:rsid w:val="00046FAD"/>
    <w:rsid w:val="00085B36"/>
    <w:rsid w:val="000873DC"/>
    <w:rsid w:val="000A1497"/>
    <w:rsid w:val="000B0BC6"/>
    <w:rsid w:val="00126EE4"/>
    <w:rsid w:val="001515DA"/>
    <w:rsid w:val="001C14F0"/>
    <w:rsid w:val="001D72EB"/>
    <w:rsid w:val="0020510F"/>
    <w:rsid w:val="002109CE"/>
    <w:rsid w:val="00264D5B"/>
    <w:rsid w:val="0027450E"/>
    <w:rsid w:val="003A422F"/>
    <w:rsid w:val="003B65B3"/>
    <w:rsid w:val="00486ADC"/>
    <w:rsid w:val="004C03F4"/>
    <w:rsid w:val="004E1CDA"/>
    <w:rsid w:val="004F47E6"/>
    <w:rsid w:val="004F6C3E"/>
    <w:rsid w:val="00632075"/>
    <w:rsid w:val="00733A65"/>
    <w:rsid w:val="007419ED"/>
    <w:rsid w:val="007B0312"/>
    <w:rsid w:val="008751B2"/>
    <w:rsid w:val="00990C21"/>
    <w:rsid w:val="009D7BD1"/>
    <w:rsid w:val="009E72AD"/>
    <w:rsid w:val="00A83932"/>
    <w:rsid w:val="00AD2574"/>
    <w:rsid w:val="00B3452A"/>
    <w:rsid w:val="00B50A87"/>
    <w:rsid w:val="00B83E3F"/>
    <w:rsid w:val="00C4454A"/>
    <w:rsid w:val="00CA3A0A"/>
    <w:rsid w:val="00D03293"/>
    <w:rsid w:val="00D2533A"/>
    <w:rsid w:val="00DA01F7"/>
    <w:rsid w:val="00DA6E9A"/>
    <w:rsid w:val="00E60CA0"/>
    <w:rsid w:val="00E62267"/>
    <w:rsid w:val="00E70244"/>
    <w:rsid w:val="00EE6F4E"/>
    <w:rsid w:val="00F105F4"/>
    <w:rsid w:val="00F57B2A"/>
    <w:rsid w:val="0F7708C2"/>
    <w:rsid w:val="35F58205"/>
    <w:rsid w:val="63FB093C"/>
    <w:rsid w:val="6DBBE6C0"/>
    <w:rsid w:val="6FDF15B4"/>
    <w:rsid w:val="BFED09E1"/>
    <w:rsid w:val="FE7BAC0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sl-SI" w:eastAsia="sl-SI" w:bidi="ar-SA"/>
    </w:rPr>
  </w:style>
  <w:style w:type="paragraph" w:styleId="2">
    <w:name w:val="heading 1"/>
    <w:basedOn w:val="1"/>
    <w:next w:val="1"/>
    <w:link w:val="10"/>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8"/>
    <w:unhideWhenUsed/>
    <w:uiPriority w:val="99"/>
    <w:pPr>
      <w:tabs>
        <w:tab w:val="center" w:pos="4536"/>
        <w:tab w:val="right" w:pos="9072"/>
      </w:tabs>
    </w:pPr>
  </w:style>
  <w:style w:type="paragraph" w:styleId="6">
    <w:name w:val="header"/>
    <w:basedOn w:val="1"/>
    <w:link w:val="7"/>
    <w:unhideWhenUsed/>
    <w:uiPriority w:val="99"/>
    <w:pPr>
      <w:tabs>
        <w:tab w:val="center" w:pos="4536"/>
        <w:tab w:val="right" w:pos="9072"/>
      </w:tabs>
    </w:pPr>
  </w:style>
  <w:style w:type="character" w:customStyle="1" w:styleId="7">
    <w:name w:val="Glava Znak"/>
    <w:basedOn w:val="3"/>
    <w:link w:val="6"/>
    <w:uiPriority w:val="99"/>
  </w:style>
  <w:style w:type="character" w:customStyle="1" w:styleId="8">
    <w:name w:val="Noga Znak"/>
    <w:basedOn w:val="3"/>
    <w:link w:val="5"/>
    <w:uiPriority w:val="99"/>
  </w:style>
  <w:style w:type="paragraph" w:styleId="9">
    <w:name w:val="List Paragraph"/>
    <w:basedOn w:val="1"/>
    <w:qFormat/>
    <w:uiPriority w:val="34"/>
    <w:pPr>
      <w:ind w:left="720"/>
      <w:contextualSpacing/>
    </w:pPr>
  </w:style>
  <w:style w:type="character" w:customStyle="1" w:styleId="10">
    <w:name w:val="Naslov 1 Znak"/>
    <w:basedOn w:val="3"/>
    <w:link w:val="2"/>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VVZ Kekec</Company>
  <Pages>3</Pages>
  <Words>614</Words>
  <Characters>3502</Characters>
  <Lines>29</Lines>
  <Paragraphs>8</Paragraphs>
  <TotalTime>82</TotalTime>
  <ScaleCrop>false</ScaleCrop>
  <LinksUpToDate>false</LinksUpToDate>
  <CharactersWithSpaces>4108</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2024-02-29T11:40:00Z</dcterms:created>
  <dc:creator>Alenka Sodja</dc:creator>
  <cp:lastModifiedBy>tinapajnic</cp:lastModifiedBy>
  <dcterms:modified xsi:type="dcterms:W3CDTF">2024-03-11T09:52:23Z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