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6C0" w:rsidRPr="00144854" w:rsidRDefault="00B946C0">
      <w:pPr>
        <w:rPr>
          <w:b/>
          <w:color w:val="C00000"/>
          <w:sz w:val="28"/>
          <w:szCs w:val="28"/>
        </w:rPr>
      </w:pPr>
      <w:r w:rsidRPr="00144854">
        <w:rPr>
          <w:b/>
          <w:color w:val="C00000"/>
          <w:sz w:val="28"/>
          <w:szCs w:val="28"/>
        </w:rPr>
        <w:t>NAVODILA ZA PISANJE ESEJA</w:t>
      </w:r>
    </w:p>
    <w:p w:rsidR="00B946C0" w:rsidRDefault="00B946C0"/>
    <w:p w:rsidR="00144854" w:rsidRDefault="00B946C0" w:rsidP="00B946C0">
      <w:pPr>
        <w:rPr>
          <w:sz w:val="24"/>
          <w:szCs w:val="24"/>
        </w:rPr>
      </w:pPr>
      <w:r w:rsidRPr="00144854">
        <w:rPr>
          <w:b/>
          <w:sz w:val="24"/>
          <w:szCs w:val="24"/>
        </w:rPr>
        <w:t>RAZPRAVLJALNI ESEJ</w:t>
      </w:r>
      <w:r w:rsidRPr="00144854">
        <w:rPr>
          <w:sz w:val="24"/>
          <w:szCs w:val="24"/>
        </w:rPr>
        <w:t xml:space="preserve"> </w:t>
      </w:r>
      <w:r w:rsidR="00144854">
        <w:rPr>
          <w:sz w:val="24"/>
          <w:szCs w:val="24"/>
        </w:rPr>
        <w:t>pišem na podlagi enega ali več književnih besedil, razpravljamo o lastnem sprejemanju književnosti. Na podlagi lastnega branja razmišljamo o besedilu (ali več besedilih), argumentirano (=z utemeljitvami) v zanimivem jeziku izrazimo znanje in mnenje ter vse povežemo v zaokroženo celoto.</w:t>
      </w:r>
    </w:p>
    <w:p w:rsidR="00144854" w:rsidRDefault="00144854" w:rsidP="00B946C0">
      <w:pPr>
        <w:rPr>
          <w:sz w:val="24"/>
          <w:szCs w:val="24"/>
        </w:rPr>
      </w:pPr>
      <w:r>
        <w:rPr>
          <w:sz w:val="24"/>
          <w:szCs w:val="24"/>
        </w:rPr>
        <w:t>Navodila lahko vključujejo tudi krajši odlomek ali več odlomkov iz izbranih besedil, zato jih smiselno vključimo v esej.</w:t>
      </w:r>
    </w:p>
    <w:p w:rsidR="00144854" w:rsidRDefault="00144854" w:rsidP="00B946C0">
      <w:pPr>
        <w:rPr>
          <w:sz w:val="24"/>
          <w:szCs w:val="24"/>
        </w:rPr>
      </w:pPr>
    </w:p>
    <w:p w:rsidR="006A0F13" w:rsidRDefault="00144854" w:rsidP="00B946C0">
      <w:pPr>
        <w:rPr>
          <w:sz w:val="24"/>
          <w:szCs w:val="24"/>
        </w:rPr>
      </w:pPr>
      <w:r w:rsidRPr="006A0F13">
        <w:rPr>
          <w:color w:val="C00000"/>
          <w:sz w:val="24"/>
          <w:szCs w:val="24"/>
        </w:rPr>
        <w:t>UVOD</w:t>
      </w:r>
      <w:r w:rsidR="006A0F13">
        <w:rPr>
          <w:sz w:val="24"/>
          <w:szCs w:val="24"/>
        </w:rPr>
        <w:t xml:space="preserve"> (en odstavek, praviloma najkrajši)</w:t>
      </w:r>
    </w:p>
    <w:p w:rsidR="00144854" w:rsidRDefault="006A0F13" w:rsidP="006A0F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144854">
        <w:rPr>
          <w:sz w:val="24"/>
          <w:szCs w:val="24"/>
        </w:rPr>
        <w:t>apovemo temo in oblikujemo uvodno trditev ali tezo, ki nakazuje našo pot razmišljanja (pisanja). Oblikujemo jo iz danega naslova eseja ter iz navodil. Trditev ne sme biti neka samoumevna</w:t>
      </w:r>
      <w:r>
        <w:rPr>
          <w:sz w:val="24"/>
          <w:szCs w:val="24"/>
        </w:rPr>
        <w:t xml:space="preserve"> in preveč splošna misel. V uvodu ne odgovarjamo na zastavljena vprašanja iz navodil, temveč le razčlenimo nekoliko zastavljeno trditev.</w:t>
      </w:r>
    </w:p>
    <w:p w:rsidR="00144854" w:rsidRDefault="00144854" w:rsidP="006A0F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Poleg teme in teze mora uvod vsebovati tudi literarni kontekst, navesti moramo besedila, o katerih bo tekla beseda. </w:t>
      </w:r>
    </w:p>
    <w:p w:rsidR="00144854" w:rsidRDefault="00144854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  <w:r w:rsidRPr="006A0F13">
        <w:rPr>
          <w:color w:val="C00000"/>
          <w:sz w:val="24"/>
          <w:szCs w:val="24"/>
        </w:rPr>
        <w:t xml:space="preserve">JEDRO </w:t>
      </w:r>
      <w:r>
        <w:rPr>
          <w:sz w:val="24"/>
          <w:szCs w:val="24"/>
        </w:rPr>
        <w:t>(tri do pet odstavkov)</w:t>
      </w:r>
    </w:p>
    <w:p w:rsidR="006A0F13" w:rsidRDefault="006A0F13" w:rsidP="006A0F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Uvodno trditev skladno z navodili osvetljujemo z različnih zornih kotov tako, da za vsak vidik postavimo svojo </w:t>
      </w:r>
      <w:proofErr w:type="spellStart"/>
      <w:r>
        <w:rPr>
          <w:sz w:val="24"/>
          <w:szCs w:val="24"/>
        </w:rPr>
        <w:t>podtezo</w:t>
      </w:r>
      <w:proofErr w:type="spellEnd"/>
      <w:r>
        <w:rPr>
          <w:sz w:val="24"/>
          <w:szCs w:val="24"/>
        </w:rPr>
        <w:t xml:space="preserve"> in jo razčlenimo (umeščanje, povzemanje, predstavljanje, pripovedovanje, primerjanje, pojasnjevanje, utemeljevanje, opredeljevanje, vrednotenje, komentiranje …). </w:t>
      </w:r>
    </w:p>
    <w:p w:rsidR="006A0F13" w:rsidRDefault="006A0F13" w:rsidP="006A0F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Odstavki morajo biti med seboj povezani.</w:t>
      </w:r>
    </w:p>
    <w:p w:rsidR="006A0F13" w:rsidRDefault="006A0F13" w:rsidP="006A0F13">
      <w:pPr>
        <w:spacing w:line="360" w:lineRule="auto"/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  <w:r w:rsidRPr="006A0F13">
        <w:rPr>
          <w:color w:val="C00000"/>
          <w:sz w:val="24"/>
          <w:szCs w:val="24"/>
        </w:rPr>
        <w:t>ZAKLJUČEK</w:t>
      </w:r>
      <w:r>
        <w:rPr>
          <w:sz w:val="24"/>
          <w:szCs w:val="24"/>
        </w:rPr>
        <w:t xml:space="preserve"> (en odstavek, ki </w:t>
      </w:r>
      <w:r w:rsidRPr="006A0F13">
        <w:rPr>
          <w:sz w:val="24"/>
          <w:szCs w:val="24"/>
          <w:u w:val="single"/>
        </w:rPr>
        <w:t>ni</w:t>
      </w:r>
      <w:r>
        <w:rPr>
          <w:sz w:val="24"/>
          <w:szCs w:val="24"/>
        </w:rPr>
        <w:t xml:space="preserve"> odgovor na zadnje vprašanje)</w:t>
      </w:r>
    </w:p>
    <w:p w:rsidR="006A0F13" w:rsidRDefault="006A0F13" w:rsidP="006A0F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Uvodno tezo potrdimo ali ovržemo ali pa na kratko povzamemo svoje ugotovitve in esej smiselno zaključimo (teme ne širimo in ne navajamo novih podatkov). </w:t>
      </w: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  <w:r w:rsidRPr="006A0F13">
        <w:rPr>
          <w:b/>
          <w:sz w:val="24"/>
          <w:szCs w:val="24"/>
        </w:rPr>
        <w:lastRenderedPageBreak/>
        <w:t>POMEN GLAGOLOV</w:t>
      </w:r>
      <w:r>
        <w:rPr>
          <w:sz w:val="24"/>
          <w:szCs w:val="24"/>
        </w:rPr>
        <w:t xml:space="preserve"> V ESEJSKIH NAVODILIH</w:t>
      </w:r>
    </w:p>
    <w:p w:rsidR="006A0F13" w:rsidRPr="00AA13BB" w:rsidRDefault="006A0F13" w:rsidP="00B946C0">
      <w:pPr>
        <w:rPr>
          <w:b/>
          <w:sz w:val="28"/>
          <w:szCs w:val="28"/>
        </w:rPr>
      </w:pPr>
      <w:bookmarkStart w:id="0" w:name="_GoBack"/>
      <w:bookmarkEnd w:id="0"/>
    </w:p>
    <w:p w:rsidR="006A0F13" w:rsidRPr="00AA13BB" w:rsidRDefault="006A0F13" w:rsidP="00B946C0">
      <w:pPr>
        <w:rPr>
          <w:sz w:val="28"/>
          <w:szCs w:val="28"/>
        </w:rPr>
      </w:pPr>
      <w:r w:rsidRPr="00AA13BB">
        <w:rPr>
          <w:b/>
          <w:sz w:val="28"/>
          <w:szCs w:val="28"/>
        </w:rPr>
        <w:t>UMESTITI</w:t>
      </w:r>
      <w:r w:rsidR="00B17483" w:rsidRPr="00AA13BB">
        <w:rPr>
          <w:sz w:val="28"/>
          <w:szCs w:val="28"/>
        </w:rPr>
        <w:t xml:space="preserve"> – določiti, kam v zgodbo/zgradbo/odlomek/dogodek spada</w:t>
      </w:r>
      <w:r w:rsidR="00AA13BB" w:rsidRPr="00AA13BB">
        <w:rPr>
          <w:sz w:val="28"/>
          <w:szCs w:val="28"/>
        </w:rPr>
        <w:t>;</w:t>
      </w:r>
    </w:p>
    <w:p w:rsidR="006A0F13" w:rsidRPr="00AA13BB" w:rsidRDefault="006A0F13" w:rsidP="00B946C0">
      <w:pPr>
        <w:rPr>
          <w:sz w:val="28"/>
          <w:szCs w:val="28"/>
        </w:rPr>
      </w:pPr>
      <w:r w:rsidRPr="00AA13BB">
        <w:rPr>
          <w:b/>
          <w:sz w:val="28"/>
          <w:szCs w:val="28"/>
        </w:rPr>
        <w:t>PREDSTAVITI OSEBO</w:t>
      </w:r>
      <w:r w:rsidR="00B17483" w:rsidRPr="00AA13BB">
        <w:rPr>
          <w:sz w:val="28"/>
          <w:szCs w:val="28"/>
        </w:rPr>
        <w:t xml:space="preserve">  – celovito prikazati književni lik, vsebuje opis (zunanjost, način življenja, socialni položaj …), oznako (značaj) in povzetek življenjske zgodbe</w:t>
      </w:r>
      <w:r w:rsidR="00AA13BB" w:rsidRPr="00AA13BB">
        <w:rPr>
          <w:sz w:val="28"/>
          <w:szCs w:val="28"/>
        </w:rPr>
        <w:t>;</w:t>
      </w:r>
    </w:p>
    <w:p w:rsidR="006A0F13" w:rsidRPr="00AA13BB" w:rsidRDefault="006A0F13" w:rsidP="00B946C0">
      <w:pPr>
        <w:rPr>
          <w:sz w:val="28"/>
          <w:szCs w:val="28"/>
        </w:rPr>
      </w:pPr>
      <w:r w:rsidRPr="00AA13BB">
        <w:rPr>
          <w:b/>
          <w:sz w:val="28"/>
          <w:szCs w:val="28"/>
        </w:rPr>
        <w:t>OBNOVITI</w:t>
      </w:r>
      <w:r w:rsidR="00B17483" w:rsidRPr="00AA13BB">
        <w:rPr>
          <w:b/>
          <w:sz w:val="28"/>
          <w:szCs w:val="28"/>
        </w:rPr>
        <w:t xml:space="preserve">  – </w:t>
      </w:r>
      <w:r w:rsidR="00B17483" w:rsidRPr="00AA13BB">
        <w:rPr>
          <w:sz w:val="28"/>
          <w:szCs w:val="28"/>
        </w:rPr>
        <w:t>predstaviti dogajanje/ravnanje in delovanje (pripovednih oseb) v določenem prostoru in času</w:t>
      </w:r>
      <w:r w:rsidR="00AA13BB" w:rsidRPr="00AA13BB">
        <w:rPr>
          <w:sz w:val="28"/>
          <w:szCs w:val="28"/>
        </w:rPr>
        <w:t>;</w:t>
      </w:r>
    </w:p>
    <w:p w:rsidR="006A0F13" w:rsidRPr="00AA13BB" w:rsidRDefault="006A0F13" w:rsidP="00B946C0">
      <w:pPr>
        <w:rPr>
          <w:b/>
          <w:sz w:val="28"/>
          <w:szCs w:val="28"/>
        </w:rPr>
      </w:pPr>
      <w:r w:rsidRPr="00AA13BB">
        <w:rPr>
          <w:b/>
          <w:sz w:val="28"/>
          <w:szCs w:val="28"/>
        </w:rPr>
        <w:t>POVZETI</w:t>
      </w:r>
      <w:r w:rsidR="00B17483" w:rsidRPr="00AA13BB">
        <w:rPr>
          <w:b/>
          <w:sz w:val="28"/>
          <w:szCs w:val="28"/>
        </w:rPr>
        <w:t xml:space="preserve">  </w:t>
      </w:r>
      <w:r w:rsidR="00B17483" w:rsidRPr="00AA13BB">
        <w:rPr>
          <w:sz w:val="28"/>
          <w:szCs w:val="28"/>
        </w:rPr>
        <w:t>– kratko in jedrnato podati bistvene podatke (krajše kot obnova)</w:t>
      </w:r>
      <w:r w:rsidR="00AA13BB" w:rsidRPr="00AA13BB">
        <w:rPr>
          <w:sz w:val="28"/>
          <w:szCs w:val="28"/>
        </w:rPr>
        <w:t>;</w:t>
      </w:r>
    </w:p>
    <w:p w:rsidR="006A0F13" w:rsidRPr="00AA13BB" w:rsidRDefault="006A0F13" w:rsidP="00B946C0">
      <w:pPr>
        <w:rPr>
          <w:b/>
          <w:sz w:val="28"/>
          <w:szCs w:val="28"/>
        </w:rPr>
      </w:pPr>
      <w:r w:rsidRPr="00AA13BB">
        <w:rPr>
          <w:b/>
          <w:sz w:val="28"/>
          <w:szCs w:val="28"/>
        </w:rPr>
        <w:t>PONAZORITI</w:t>
      </w:r>
      <w:r w:rsidR="00B17483" w:rsidRPr="00AA13BB">
        <w:rPr>
          <w:b/>
          <w:sz w:val="28"/>
          <w:szCs w:val="28"/>
        </w:rPr>
        <w:t xml:space="preserve">  – </w:t>
      </w:r>
      <w:r w:rsidR="00B17483" w:rsidRPr="00AA13BB">
        <w:rPr>
          <w:sz w:val="28"/>
          <w:szCs w:val="28"/>
        </w:rPr>
        <w:t>s konkretnimi primeri iz besedila podkrepiti svoje trditve (običajno:  izbor dogodka, povzetek in pojasnitev izbire)</w:t>
      </w:r>
      <w:r w:rsidR="00AA13BB" w:rsidRPr="00AA13BB">
        <w:rPr>
          <w:sz w:val="28"/>
          <w:szCs w:val="28"/>
        </w:rPr>
        <w:t>;</w:t>
      </w:r>
    </w:p>
    <w:p w:rsidR="006A0F13" w:rsidRPr="00AA13BB" w:rsidRDefault="006A0F13" w:rsidP="00B946C0">
      <w:pPr>
        <w:rPr>
          <w:sz w:val="28"/>
          <w:szCs w:val="28"/>
        </w:rPr>
      </w:pPr>
      <w:r w:rsidRPr="00AA13BB">
        <w:rPr>
          <w:b/>
          <w:sz w:val="28"/>
          <w:szCs w:val="28"/>
        </w:rPr>
        <w:t>RAZVRSTITI/UVRSTITI</w:t>
      </w:r>
      <w:r w:rsidR="00B17483" w:rsidRPr="00AA13BB">
        <w:rPr>
          <w:b/>
          <w:sz w:val="28"/>
          <w:szCs w:val="28"/>
        </w:rPr>
        <w:t xml:space="preserve">  </w:t>
      </w:r>
      <w:r w:rsidR="00B17483" w:rsidRPr="00AA13BB">
        <w:rPr>
          <w:sz w:val="28"/>
          <w:szCs w:val="28"/>
        </w:rPr>
        <w:t>– vnašati elemente v kak sistem (npr. dogodke v časovno zaporedje, literarno delo v zgodovinsko obdobje, osebe glede na pomen v razvoju dogajanja …)</w:t>
      </w:r>
      <w:r w:rsidR="00AA13BB" w:rsidRPr="00AA13BB">
        <w:rPr>
          <w:sz w:val="28"/>
          <w:szCs w:val="28"/>
        </w:rPr>
        <w:t>;</w:t>
      </w:r>
    </w:p>
    <w:p w:rsidR="006A0F13" w:rsidRPr="00AA13BB" w:rsidRDefault="006A0F13" w:rsidP="00B946C0">
      <w:pPr>
        <w:rPr>
          <w:b/>
          <w:sz w:val="28"/>
          <w:szCs w:val="28"/>
        </w:rPr>
      </w:pPr>
      <w:r w:rsidRPr="00AA13BB">
        <w:rPr>
          <w:b/>
          <w:sz w:val="28"/>
          <w:szCs w:val="28"/>
        </w:rPr>
        <w:t>PRIMERAJTI</w:t>
      </w:r>
      <w:r w:rsidR="00B17483" w:rsidRPr="00AA13BB">
        <w:rPr>
          <w:b/>
          <w:sz w:val="28"/>
          <w:szCs w:val="28"/>
        </w:rPr>
        <w:t xml:space="preserve">  – </w:t>
      </w:r>
      <w:r w:rsidR="00B17483" w:rsidRPr="00AA13BB">
        <w:rPr>
          <w:sz w:val="28"/>
          <w:szCs w:val="28"/>
        </w:rPr>
        <w:t>iskati podobnosti in razlike (kot, kakor …); primerjava naj bo izražena sintetično (ugotovitev ter poimenovanje podobnosti in razlik …)</w:t>
      </w:r>
      <w:r w:rsidR="00AA13BB" w:rsidRPr="00AA13BB">
        <w:rPr>
          <w:sz w:val="28"/>
          <w:szCs w:val="28"/>
        </w:rPr>
        <w:t>;</w:t>
      </w:r>
    </w:p>
    <w:p w:rsidR="006A0F13" w:rsidRPr="00AA13BB" w:rsidRDefault="006A0F13" w:rsidP="00B946C0">
      <w:pPr>
        <w:rPr>
          <w:sz w:val="28"/>
          <w:szCs w:val="28"/>
        </w:rPr>
      </w:pPr>
      <w:r w:rsidRPr="00AA13BB">
        <w:rPr>
          <w:b/>
          <w:sz w:val="28"/>
          <w:szCs w:val="28"/>
        </w:rPr>
        <w:t>UTEMELJEVATI</w:t>
      </w:r>
      <w:r w:rsidR="00B17483" w:rsidRPr="00AA13BB">
        <w:rPr>
          <w:b/>
          <w:sz w:val="28"/>
          <w:szCs w:val="28"/>
        </w:rPr>
        <w:t xml:space="preserve">  </w:t>
      </w:r>
      <w:r w:rsidR="00B17483" w:rsidRPr="00AA13BB">
        <w:rPr>
          <w:sz w:val="28"/>
          <w:szCs w:val="28"/>
        </w:rPr>
        <w:t>–</w:t>
      </w:r>
      <w:r w:rsidR="00AA13BB" w:rsidRPr="00AA13BB">
        <w:rPr>
          <w:sz w:val="28"/>
          <w:szCs w:val="28"/>
        </w:rPr>
        <w:t xml:space="preserve"> postaviti trditev in jo dokazovati s primeri iz besedila (dogodki, izjavami …);</w:t>
      </w:r>
    </w:p>
    <w:p w:rsidR="006A0F13" w:rsidRPr="00AA13BB" w:rsidRDefault="006A0F13" w:rsidP="00B946C0">
      <w:pPr>
        <w:rPr>
          <w:b/>
          <w:sz w:val="28"/>
          <w:szCs w:val="28"/>
        </w:rPr>
      </w:pPr>
      <w:r w:rsidRPr="00AA13BB">
        <w:rPr>
          <w:b/>
          <w:sz w:val="28"/>
          <w:szCs w:val="28"/>
        </w:rPr>
        <w:t>RAZLAGATI</w:t>
      </w:r>
      <w:r w:rsidR="00B17483" w:rsidRPr="00AA13BB">
        <w:rPr>
          <w:b/>
          <w:sz w:val="28"/>
          <w:szCs w:val="28"/>
        </w:rPr>
        <w:t xml:space="preserve">  –</w:t>
      </w:r>
      <w:r w:rsidR="00AA13BB" w:rsidRPr="00AA13BB">
        <w:rPr>
          <w:b/>
          <w:sz w:val="28"/>
          <w:szCs w:val="28"/>
        </w:rPr>
        <w:t xml:space="preserve"> </w:t>
      </w:r>
      <w:r w:rsidR="00AA13BB" w:rsidRPr="00AA13BB">
        <w:rPr>
          <w:sz w:val="28"/>
          <w:szCs w:val="28"/>
        </w:rPr>
        <w:t>iskati vzročna in posledična razmerja, npr. med določenimi dogodki /osebami (kajti, zato, saj, ker, torej …);</w:t>
      </w:r>
    </w:p>
    <w:p w:rsidR="006A0F13" w:rsidRPr="00AA13BB" w:rsidRDefault="006A0F13" w:rsidP="00B946C0">
      <w:pPr>
        <w:rPr>
          <w:b/>
          <w:sz w:val="28"/>
          <w:szCs w:val="28"/>
        </w:rPr>
      </w:pPr>
      <w:r w:rsidRPr="00AA13BB">
        <w:rPr>
          <w:b/>
          <w:sz w:val="28"/>
          <w:szCs w:val="28"/>
        </w:rPr>
        <w:t>POSPOLOŠEVATI (ABSTRAHIRATI)</w:t>
      </w:r>
      <w:r w:rsidR="00B17483" w:rsidRPr="00AA13BB">
        <w:rPr>
          <w:b/>
          <w:sz w:val="28"/>
          <w:szCs w:val="28"/>
        </w:rPr>
        <w:t xml:space="preserve"> –</w:t>
      </w:r>
      <w:r w:rsidR="00AA13BB" w:rsidRPr="00AA13BB">
        <w:rPr>
          <w:b/>
          <w:sz w:val="28"/>
          <w:szCs w:val="28"/>
        </w:rPr>
        <w:t xml:space="preserve"> </w:t>
      </w:r>
      <w:r w:rsidR="00AA13BB" w:rsidRPr="00AA13BB">
        <w:rPr>
          <w:sz w:val="28"/>
          <w:szCs w:val="28"/>
        </w:rPr>
        <w:t>prehajati od posameznega, konkretnega k splošnemu;</w:t>
      </w:r>
    </w:p>
    <w:p w:rsidR="006A0F13" w:rsidRPr="00AA13BB" w:rsidRDefault="006A0F13" w:rsidP="00B946C0">
      <w:pPr>
        <w:rPr>
          <w:b/>
          <w:sz w:val="28"/>
          <w:szCs w:val="28"/>
        </w:rPr>
      </w:pPr>
      <w:r w:rsidRPr="00AA13BB">
        <w:rPr>
          <w:b/>
          <w:sz w:val="28"/>
          <w:szCs w:val="28"/>
        </w:rPr>
        <w:t>OPREDELJEVATI IN VREDNOTITI</w:t>
      </w:r>
      <w:r w:rsidR="00B17483" w:rsidRPr="00AA13BB">
        <w:rPr>
          <w:b/>
          <w:sz w:val="28"/>
          <w:szCs w:val="28"/>
        </w:rPr>
        <w:t xml:space="preserve">  –</w:t>
      </w:r>
      <w:r w:rsidR="00AA13BB" w:rsidRPr="00AA13BB">
        <w:rPr>
          <w:b/>
          <w:sz w:val="28"/>
          <w:szCs w:val="28"/>
        </w:rPr>
        <w:t xml:space="preserve"> </w:t>
      </w:r>
      <w:r w:rsidR="00AA13BB" w:rsidRPr="00AA13BB">
        <w:rPr>
          <w:sz w:val="28"/>
          <w:szCs w:val="28"/>
        </w:rPr>
        <w:t>izražati lastna stališča o nekem pojavu/problemu – razlaga, zakaj doživljamo tako in ne drugače;</w:t>
      </w:r>
      <w:r w:rsidR="00AA13BB" w:rsidRPr="00AA13BB">
        <w:rPr>
          <w:b/>
          <w:sz w:val="28"/>
          <w:szCs w:val="28"/>
        </w:rPr>
        <w:t xml:space="preserve"> </w:t>
      </w:r>
    </w:p>
    <w:p w:rsidR="006A0F13" w:rsidRPr="00AA13BB" w:rsidRDefault="006A0F13" w:rsidP="00B946C0">
      <w:pPr>
        <w:rPr>
          <w:b/>
          <w:sz w:val="28"/>
          <w:szCs w:val="28"/>
        </w:rPr>
      </w:pPr>
      <w:r w:rsidRPr="00AA13BB">
        <w:rPr>
          <w:b/>
          <w:sz w:val="28"/>
          <w:szCs w:val="28"/>
        </w:rPr>
        <w:t>KOMENTIRATI</w:t>
      </w:r>
      <w:r w:rsidR="00B17483" w:rsidRPr="00AA13BB">
        <w:rPr>
          <w:b/>
          <w:sz w:val="28"/>
          <w:szCs w:val="28"/>
        </w:rPr>
        <w:t xml:space="preserve">  –</w:t>
      </w:r>
      <w:r w:rsidR="00AA13BB" w:rsidRPr="00AA13BB">
        <w:rPr>
          <w:b/>
          <w:sz w:val="28"/>
          <w:szCs w:val="28"/>
        </w:rPr>
        <w:t xml:space="preserve"> </w:t>
      </w:r>
      <w:r w:rsidR="00AA13BB" w:rsidRPr="00AA13BB">
        <w:rPr>
          <w:sz w:val="28"/>
          <w:szCs w:val="28"/>
        </w:rPr>
        <w:t>z različnih zornih kotov pojasniti, vrednotiti, oceniti dogodek, trditev, mnenje, pojav … in mnenje utemeljiti s prepričljivimi argumenti (pogosto se povezuje z aktualizacijo=presojanje, primerjanje, vrednotenje z vidika sodobnosti).</w:t>
      </w: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6A0F13" w:rsidRDefault="006A0F13" w:rsidP="00B946C0">
      <w:pPr>
        <w:rPr>
          <w:sz w:val="24"/>
          <w:szCs w:val="24"/>
        </w:rPr>
      </w:pPr>
    </w:p>
    <w:p w:rsidR="00B946C0" w:rsidRPr="00144854" w:rsidRDefault="006A0F13" w:rsidP="00B946C0">
      <w:pPr>
        <w:rPr>
          <w:sz w:val="24"/>
          <w:szCs w:val="24"/>
        </w:rPr>
      </w:pPr>
      <w:r>
        <w:rPr>
          <w:sz w:val="24"/>
          <w:szCs w:val="24"/>
        </w:rPr>
        <w:t xml:space="preserve">Esej </w:t>
      </w:r>
      <w:r w:rsidR="00B946C0" w:rsidRPr="00144854">
        <w:rPr>
          <w:sz w:val="24"/>
          <w:szCs w:val="24"/>
        </w:rPr>
        <w:t>dokazuje, da zna</w:t>
      </w:r>
      <w:r w:rsidR="00144854" w:rsidRPr="00144854">
        <w:rPr>
          <w:sz w:val="24"/>
          <w:szCs w:val="24"/>
        </w:rPr>
        <w:t xml:space="preserve"> </w:t>
      </w:r>
      <w:proofErr w:type="spellStart"/>
      <w:r w:rsidR="00144854" w:rsidRPr="00144854">
        <w:rPr>
          <w:sz w:val="24"/>
          <w:szCs w:val="24"/>
        </w:rPr>
        <w:t>dijak_inja</w:t>
      </w:r>
      <w:proofErr w:type="spellEnd"/>
      <w:r w:rsidR="00B946C0" w:rsidRPr="00144854">
        <w:rPr>
          <w:sz w:val="24"/>
          <w:szCs w:val="24"/>
        </w:rPr>
        <w:t xml:space="preserve"> v skladu s postavljenim naslovnim problemom na podlagi prebranih besedil tematskega sklopa razpravljati o izbranih besedilih tako, da:</w:t>
      </w:r>
    </w:p>
    <w:p w:rsidR="00B946C0" w:rsidRPr="00144854" w:rsidRDefault="00B946C0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pozna besedila, avtorje, obdobja in poetiko znotraj predpisane tematike oz. pozna literarni kontekst</w:t>
      </w:r>
    </w:p>
    <w:p w:rsidR="00B946C0" w:rsidRPr="00144854" w:rsidRDefault="00B946C0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zna besedila tematskega sklopa na podlagi njihovih značilnosti primerjati z drugimi predpisanimi književnimi besedili iz učnega sklopa</w:t>
      </w:r>
    </w:p>
    <w:p w:rsidR="00B946C0" w:rsidRPr="00144854" w:rsidRDefault="00B946C0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na podlagi predpisanega tematskega sklopa zna predstavljati, povzemati, razčlenjevati, primerjati, razvrščati, pojasnjevati, povezovati in posploševati spoznanja o književnih pojavih ter jih utemeljevati,</w:t>
      </w:r>
    </w:p>
    <w:p w:rsidR="00B946C0" w:rsidRPr="00144854" w:rsidRDefault="00144854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zna</w:t>
      </w:r>
      <w:r w:rsidR="00B946C0" w:rsidRPr="00144854">
        <w:rPr>
          <w:sz w:val="24"/>
          <w:szCs w:val="24"/>
        </w:rPr>
        <w:t xml:space="preserve"> samostojno vrednotiti prebrana besedila in utemeljevati trditve,</w:t>
      </w:r>
    </w:p>
    <w:p w:rsidR="00B946C0" w:rsidRPr="00144854" w:rsidRDefault="00B946C0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zna</w:t>
      </w:r>
      <w:r w:rsidR="00144854" w:rsidRPr="00144854">
        <w:rPr>
          <w:sz w:val="24"/>
          <w:szCs w:val="24"/>
        </w:rPr>
        <w:t xml:space="preserve"> </w:t>
      </w:r>
      <w:r w:rsidRPr="00144854">
        <w:rPr>
          <w:sz w:val="24"/>
          <w:szCs w:val="24"/>
        </w:rPr>
        <w:t xml:space="preserve">besedila na podlagi njihovih značilnosti uvrstiti v širše sobesedilo </w:t>
      </w:r>
    </w:p>
    <w:p w:rsidR="00B946C0" w:rsidRPr="00144854" w:rsidRDefault="00B946C0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pozna primerne strokovne vire</w:t>
      </w:r>
    </w:p>
    <w:p w:rsidR="00B946C0" w:rsidRPr="00144854" w:rsidRDefault="00B946C0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zna ob predloženih smernicah tvoriti koherentno, razumljivo in jezikovno pravilno esejsko besedilo,</w:t>
      </w:r>
    </w:p>
    <w:p w:rsidR="00B946C0" w:rsidRPr="00144854" w:rsidRDefault="00B946C0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zna tvoriti slogovni ustrezno esejsko besedilo</w:t>
      </w:r>
    </w:p>
    <w:p w:rsidR="00B946C0" w:rsidRPr="00144854" w:rsidRDefault="00B946C0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>zna uporabljati ustrezno strokovno izrazje s področja literarne vede</w:t>
      </w:r>
    </w:p>
    <w:p w:rsidR="00B946C0" w:rsidRPr="00144854" w:rsidRDefault="00144854" w:rsidP="00144854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144854">
        <w:rPr>
          <w:sz w:val="24"/>
          <w:szCs w:val="24"/>
        </w:rPr>
        <w:t xml:space="preserve">je </w:t>
      </w:r>
      <w:r w:rsidR="00B946C0" w:rsidRPr="00144854">
        <w:rPr>
          <w:sz w:val="24"/>
          <w:szCs w:val="24"/>
        </w:rPr>
        <w:t>ustrezno literarno in kulturno razgledan</w:t>
      </w:r>
      <w:r w:rsidRPr="00144854">
        <w:rPr>
          <w:sz w:val="24"/>
          <w:szCs w:val="24"/>
        </w:rPr>
        <w:t>.</w:t>
      </w:r>
    </w:p>
    <w:p w:rsidR="00144854" w:rsidRDefault="00144854" w:rsidP="00144854"/>
    <w:p w:rsidR="00B946C0" w:rsidRDefault="00B946C0" w:rsidP="00B946C0"/>
    <w:p w:rsidR="00B946C0" w:rsidRDefault="00B946C0" w:rsidP="00B946C0"/>
    <w:sectPr w:rsidR="00B9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643"/>
    <w:multiLevelType w:val="hybridMultilevel"/>
    <w:tmpl w:val="C36821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807AC"/>
    <w:multiLevelType w:val="hybridMultilevel"/>
    <w:tmpl w:val="9ED4B1E2"/>
    <w:lvl w:ilvl="0" w:tplc="12A48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C0"/>
    <w:rsid w:val="00144854"/>
    <w:rsid w:val="006A0F13"/>
    <w:rsid w:val="00A50017"/>
    <w:rsid w:val="00AA13BB"/>
    <w:rsid w:val="00B17483"/>
    <w:rsid w:val="00B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BA0"/>
  <w15:chartTrackingRefBased/>
  <w15:docId w15:val="{09D4268A-0106-48FD-A8FE-D068E704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4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Hočevar</dc:creator>
  <cp:keywords/>
  <dc:description/>
  <cp:lastModifiedBy>Kristina Hočevar</cp:lastModifiedBy>
  <cp:revision>2</cp:revision>
  <dcterms:created xsi:type="dcterms:W3CDTF">2024-12-01T16:22:00Z</dcterms:created>
  <dcterms:modified xsi:type="dcterms:W3CDTF">2024-12-01T17:45:00Z</dcterms:modified>
</cp:coreProperties>
</file>