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863" w:rsidRPr="00E44863" w:rsidRDefault="00E44863" w:rsidP="00E4486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44863">
        <w:rPr>
          <w:rFonts w:ascii="Times New Roman" w:hAnsi="Times New Roman" w:cs="Times New Roman"/>
          <w:b/>
          <w:color w:val="0070C0"/>
          <w:sz w:val="32"/>
          <w:szCs w:val="32"/>
        </w:rPr>
        <w:t>KOLIKO BESED ŠTEJE TVOJ JEZIK?</w:t>
      </w:r>
    </w:p>
    <w:p w:rsidR="00E44863" w:rsidRPr="00E44863" w:rsidRDefault="00E44863" w:rsidP="00E44863">
      <w:pPr>
        <w:pStyle w:val="Odstavekseznama"/>
        <w:ind w:left="1080"/>
        <w:rPr>
          <w:rFonts w:cstheme="minorHAnsi"/>
          <w:b/>
          <w:color w:val="7030A0"/>
          <w:sz w:val="32"/>
          <w:szCs w:val="32"/>
        </w:rPr>
      </w:pPr>
    </w:p>
    <w:p w:rsidR="00E44863" w:rsidRPr="00E44863" w:rsidRDefault="00E44863" w:rsidP="00E44863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448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BESEDA</w:t>
      </w:r>
    </w:p>
    <w:p w:rsidR="00E44863" w:rsidRPr="00E44863" w:rsidRDefault="00E44863" w:rsidP="00E44863">
      <w:pPr>
        <w:tabs>
          <w:tab w:val="left" w:pos="142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44863">
        <w:rPr>
          <w:rFonts w:ascii="Times New Roman" w:hAnsi="Times New Roman" w:cs="Times New Roman"/>
          <w:color w:val="FF0000"/>
          <w:sz w:val="32"/>
          <w:szCs w:val="32"/>
        </w:rPr>
        <w:t>KAJ JE BESEDA</w:t>
      </w:r>
    </w:p>
    <w:p w:rsidR="00E44863" w:rsidRPr="00E44863" w:rsidRDefault="00E44863" w:rsidP="00E44863">
      <w:pPr>
        <w:tabs>
          <w:tab w:val="left" w:pos="142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E44863" w:rsidRPr="00E44863" w:rsidRDefault="00E44863" w:rsidP="00E44863">
      <w:pPr>
        <w:rPr>
          <w:rFonts w:ascii="Times New Roman" w:hAnsi="Times New Roman" w:cs="Times New Roman"/>
          <w:sz w:val="32"/>
          <w:szCs w:val="32"/>
        </w:rPr>
      </w:pPr>
      <w:r w:rsidRPr="00E44863">
        <w:rPr>
          <w:rFonts w:ascii="Times New Roman" w:hAnsi="Times New Roman" w:cs="Times New Roman"/>
          <w:sz w:val="32"/>
          <w:szCs w:val="32"/>
        </w:rPr>
        <w:t xml:space="preserve">Beseda je </w:t>
      </w:r>
      <w:r w:rsidRPr="00E44863">
        <w:rPr>
          <w:rFonts w:ascii="Times New Roman" w:hAnsi="Times New Roman" w:cs="Times New Roman"/>
          <w:b/>
          <w:sz w:val="32"/>
          <w:szCs w:val="32"/>
        </w:rPr>
        <w:t>osnovna enota besednega jezika</w:t>
      </w:r>
      <w:r w:rsidRPr="00E44863">
        <w:rPr>
          <w:rFonts w:ascii="Times New Roman" w:hAnsi="Times New Roman" w:cs="Times New Roman"/>
          <w:sz w:val="32"/>
          <w:szCs w:val="32"/>
        </w:rPr>
        <w:t xml:space="preserve">. Sestavljena je iz glasov/črk, ki imajo </w:t>
      </w:r>
      <w:r w:rsidRPr="00E44863">
        <w:rPr>
          <w:rFonts w:ascii="Times New Roman" w:hAnsi="Times New Roman" w:cs="Times New Roman"/>
          <w:b/>
          <w:sz w:val="32"/>
          <w:szCs w:val="32"/>
        </w:rPr>
        <w:t>nek pomen</w:t>
      </w:r>
      <w:r w:rsidRPr="00E44863">
        <w:rPr>
          <w:rFonts w:ascii="Times New Roman" w:hAnsi="Times New Roman" w:cs="Times New Roman"/>
          <w:sz w:val="32"/>
          <w:szCs w:val="32"/>
        </w:rPr>
        <w:t>. Med njimi ničesar ne spreminjamo, saj se tako spremeni tudi njihov pomen (</w:t>
      </w:r>
      <w:r w:rsidRPr="00E44863">
        <w:rPr>
          <w:rFonts w:ascii="Times New Roman" w:hAnsi="Times New Roman" w:cs="Times New Roman"/>
          <w:i/>
          <w:color w:val="0070C0"/>
          <w:sz w:val="32"/>
          <w:szCs w:val="32"/>
        </w:rPr>
        <w:t>Ana – Anja; pok – lok – tok; trenerka – trenirka</w:t>
      </w:r>
      <w:r w:rsidRPr="00E44863">
        <w:rPr>
          <w:rFonts w:ascii="Times New Roman" w:hAnsi="Times New Roman" w:cs="Times New Roman"/>
          <w:color w:val="0070C0"/>
          <w:sz w:val="32"/>
          <w:szCs w:val="32"/>
        </w:rPr>
        <w:t xml:space="preserve"> …</w:t>
      </w:r>
      <w:r w:rsidRPr="00E44863">
        <w:rPr>
          <w:rFonts w:ascii="Times New Roman" w:hAnsi="Times New Roman" w:cs="Times New Roman"/>
          <w:sz w:val="32"/>
          <w:szCs w:val="32"/>
        </w:rPr>
        <w:t>).</w:t>
      </w:r>
    </w:p>
    <w:p w:rsidR="00E44863" w:rsidRPr="00E44863" w:rsidRDefault="00E44863" w:rsidP="00E44863">
      <w:pPr>
        <w:rPr>
          <w:rFonts w:ascii="Times New Roman" w:hAnsi="Times New Roman" w:cs="Times New Roman"/>
          <w:sz w:val="32"/>
          <w:szCs w:val="32"/>
        </w:rPr>
      </w:pPr>
    </w:p>
    <w:p w:rsidR="00E44863" w:rsidRPr="00E44863" w:rsidRDefault="00E44863" w:rsidP="00E4486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44863">
        <w:rPr>
          <w:rFonts w:ascii="Times New Roman" w:hAnsi="Times New Roman" w:cs="Times New Roman"/>
          <w:color w:val="FF0000"/>
          <w:sz w:val="32"/>
          <w:szCs w:val="32"/>
        </w:rPr>
        <w:t>POMEN BESED</w:t>
      </w:r>
    </w:p>
    <w:p w:rsidR="00E44863" w:rsidRPr="00E44863" w:rsidRDefault="00E44863" w:rsidP="00E4486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44863">
        <w:rPr>
          <w:rFonts w:ascii="Times New Roman" w:hAnsi="Times New Roman" w:cs="Times New Roman"/>
          <w:sz w:val="32"/>
          <w:szCs w:val="32"/>
        </w:rPr>
        <w:t xml:space="preserve">Glede na število pomenov besede delimo na </w:t>
      </w:r>
      <w:r w:rsidRPr="00E44863">
        <w:rPr>
          <w:rFonts w:ascii="Times New Roman" w:hAnsi="Times New Roman" w:cs="Times New Roman"/>
          <w:b/>
          <w:color w:val="0070C0"/>
          <w:sz w:val="32"/>
          <w:szCs w:val="32"/>
        </w:rPr>
        <w:t>enopomenke</w:t>
      </w:r>
      <w:r w:rsidRPr="00E44863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E44863">
        <w:rPr>
          <w:rFonts w:ascii="Times New Roman" w:hAnsi="Times New Roman" w:cs="Times New Roman"/>
          <w:b/>
          <w:color w:val="00B050"/>
          <w:sz w:val="32"/>
          <w:szCs w:val="32"/>
        </w:rPr>
        <w:t>večpomenke</w:t>
      </w:r>
      <w:proofErr w:type="spellEnd"/>
      <w:r w:rsidRPr="00E44863">
        <w:rPr>
          <w:rFonts w:ascii="Times New Roman" w:hAnsi="Times New Roman" w:cs="Times New Roman"/>
          <w:b/>
          <w:sz w:val="32"/>
          <w:szCs w:val="32"/>
        </w:rPr>
        <w:t>.</w:t>
      </w:r>
    </w:p>
    <w:p w:rsidR="00E44863" w:rsidRDefault="00E44863" w:rsidP="00E44863">
      <w:pPr>
        <w:pStyle w:val="Odstavekseznam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44863">
        <w:rPr>
          <w:rFonts w:ascii="Times New Roman" w:hAnsi="Times New Roman" w:cs="Times New Roman"/>
          <w:b/>
          <w:color w:val="0070C0"/>
          <w:sz w:val="32"/>
          <w:szCs w:val="32"/>
        </w:rPr>
        <w:t>Enopomenka</w:t>
      </w:r>
      <w:r w:rsidRPr="00E44863">
        <w:rPr>
          <w:rFonts w:ascii="Times New Roman" w:hAnsi="Times New Roman" w:cs="Times New Roman"/>
          <w:sz w:val="32"/>
          <w:szCs w:val="32"/>
        </w:rPr>
        <w:t xml:space="preserve"> = beseda, ki ima en sam pomen. Najpogosteje so to strokovne besede/termini (</w:t>
      </w:r>
      <w:r w:rsidRPr="00E44863">
        <w:rPr>
          <w:rFonts w:ascii="Times New Roman" w:hAnsi="Times New Roman" w:cs="Times New Roman"/>
          <w:i/>
          <w:sz w:val="32"/>
          <w:szCs w:val="32"/>
        </w:rPr>
        <w:t>glagol, frizer, nogometaš</w:t>
      </w:r>
      <w:r w:rsidRPr="00E44863">
        <w:rPr>
          <w:rFonts w:ascii="Times New Roman" w:hAnsi="Times New Roman" w:cs="Times New Roman"/>
          <w:sz w:val="32"/>
          <w:szCs w:val="32"/>
        </w:rPr>
        <w:t xml:space="preserve"> ...).</w:t>
      </w:r>
    </w:p>
    <w:tbl>
      <w:tblPr>
        <w:tblStyle w:val="Tabelamrea"/>
        <w:tblW w:w="0" w:type="auto"/>
        <w:tblInd w:w="7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880D44" w:rsidTr="00365761">
        <w:tc>
          <w:tcPr>
            <w:tcW w:w="10606" w:type="dxa"/>
            <w:shd w:val="clear" w:color="auto" w:fill="D9D9D9" w:themeFill="background1" w:themeFillShade="D9"/>
          </w:tcPr>
          <w:p w:rsidR="00880D44" w:rsidRPr="00880D44" w:rsidRDefault="007C7390" w:rsidP="00880D44">
            <w:pPr>
              <w:spacing w:after="200" w:line="276" w:lineRule="auto"/>
              <w:ind w:left="360"/>
              <w:jc w:val="both"/>
              <w:rPr>
                <w:rStyle w:val="fontxlarge"/>
                <w:rFonts w:ascii="Times New Roman" w:hAnsi="Times New Roman" w:cs="Times New Roman"/>
                <w:sz w:val="36"/>
                <w:szCs w:val="36"/>
              </w:rPr>
            </w:pPr>
            <w:hyperlink r:id="rId5" w:history="1">
              <w:proofErr w:type="spellStart"/>
              <w:r w:rsidR="00880D44" w:rsidRPr="00880D44">
                <w:rPr>
                  <w:rStyle w:val="Hiperpovezava"/>
                  <w:rFonts w:ascii="Arial" w:hAnsi="Arial" w:cs="Arial"/>
                  <w:color w:val="009ED8"/>
                  <w:sz w:val="27"/>
                  <w:szCs w:val="27"/>
                </w:rPr>
                <w:t>mehatrónika</w:t>
              </w:r>
              <w:proofErr w:type="spellEnd"/>
            </w:hyperlink>
            <w:r w:rsidR="00880D44" w:rsidRPr="00880D44">
              <w:rPr>
                <w:rFonts w:ascii="Arial" w:hAnsi="Arial" w:cs="Arial"/>
                <w:color w:val="535353"/>
                <w:sz w:val="21"/>
                <w:szCs w:val="21"/>
              </w:rPr>
              <w:t> </w:t>
            </w:r>
            <w:r w:rsidR="00880D44" w:rsidRPr="00880D44">
              <w:rPr>
                <w:rStyle w:val="colorlightdark"/>
                <w:rFonts w:ascii="Arial" w:hAnsi="Arial" w:cs="Arial"/>
                <w:color w:val="888888"/>
                <w:sz w:val="21"/>
                <w:szCs w:val="21"/>
              </w:rPr>
              <w:t>-e </w:t>
            </w:r>
            <w:r w:rsidR="00880D44" w:rsidRPr="00880D44">
              <w:rPr>
                <w:rStyle w:val="colorlightdark"/>
                <w:rFonts w:ascii="Arial" w:hAnsi="Arial" w:cs="Arial"/>
                <w:color w:val="888888"/>
                <w:sz w:val="18"/>
                <w:szCs w:val="18"/>
              </w:rPr>
              <w:t>ž</w:t>
            </w:r>
            <w:r w:rsidR="00880D44" w:rsidRPr="00880D44">
              <w:rPr>
                <w:rFonts w:ascii="Arial" w:hAnsi="Arial" w:cs="Arial"/>
                <w:color w:val="535353"/>
                <w:sz w:val="21"/>
                <w:szCs w:val="21"/>
              </w:rPr>
              <w:t> </w:t>
            </w:r>
            <w:r w:rsidR="00880D44" w:rsidRPr="00880D44">
              <w:rPr>
                <w:rStyle w:val="colorlightdark"/>
                <w:rFonts w:ascii="Arial" w:hAnsi="Arial" w:cs="Arial"/>
                <w:color w:val="888888"/>
                <w:sz w:val="21"/>
                <w:szCs w:val="21"/>
              </w:rPr>
              <w:t>(ọ́)</w:t>
            </w:r>
            <w:r w:rsidR="00880D44" w:rsidRPr="00880D44">
              <w:rPr>
                <w:rFonts w:ascii="Arial" w:hAnsi="Arial" w:cs="Arial"/>
                <w:color w:val="535353"/>
                <w:sz w:val="21"/>
                <w:szCs w:val="21"/>
              </w:rPr>
              <w:br/>
            </w:r>
            <w:r w:rsidR="00880D44" w:rsidRPr="00880D44">
              <w:rPr>
                <w:rStyle w:val="colordark"/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veda, ki združuje znanja strojništva, elektrotehnike in računalništva:</w:t>
            </w:r>
            <w:r w:rsidR="00880D44" w:rsidRPr="00880D44">
              <w:rPr>
                <w:rFonts w:ascii="Arial" w:hAnsi="Arial" w:cs="Arial"/>
                <w:color w:val="535353"/>
                <w:sz w:val="21"/>
                <w:szCs w:val="21"/>
              </w:rPr>
              <w:t> </w:t>
            </w:r>
            <w:r w:rsidR="00880D44" w:rsidRPr="00880D44">
              <w:rPr>
                <w:rStyle w:val="colorlightdark"/>
                <w:rFonts w:ascii="Arial" w:hAnsi="Arial" w:cs="Arial"/>
                <w:color w:val="888888"/>
                <w:sz w:val="21"/>
                <w:szCs w:val="21"/>
              </w:rPr>
              <w:t xml:space="preserve">inženir, tehnik </w:t>
            </w:r>
            <w:proofErr w:type="spellStart"/>
            <w:r w:rsidR="00880D44" w:rsidRPr="00880D44">
              <w:rPr>
                <w:rStyle w:val="colorlightdark"/>
                <w:rFonts w:ascii="Arial" w:hAnsi="Arial" w:cs="Arial"/>
                <w:color w:val="888888"/>
                <w:sz w:val="21"/>
                <w:szCs w:val="21"/>
              </w:rPr>
              <w:t>mehatronike</w:t>
            </w:r>
            <w:proofErr w:type="spellEnd"/>
          </w:p>
        </w:tc>
      </w:tr>
    </w:tbl>
    <w:p w:rsidR="00880D44" w:rsidRPr="00E44863" w:rsidRDefault="00880D44" w:rsidP="00880D44">
      <w:pPr>
        <w:pStyle w:val="Odstavekseznama"/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4863" w:rsidRPr="00E44863" w:rsidRDefault="00E44863" w:rsidP="00E44863">
      <w:pPr>
        <w:pStyle w:val="Odstavekseznam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44863">
        <w:rPr>
          <w:rFonts w:ascii="Times New Roman" w:eastAsia="Arial Unicode MS" w:hAnsi="Times New Roman" w:cs="Times New Roman"/>
          <w:b/>
          <w:bCs/>
          <w:color w:val="00B050"/>
          <w:sz w:val="32"/>
          <w:szCs w:val="32"/>
        </w:rPr>
        <w:t>Večpomenka</w:t>
      </w:r>
      <w:proofErr w:type="spellEnd"/>
      <w:r w:rsidRPr="00E44863">
        <w:rPr>
          <w:rFonts w:ascii="Times New Roman" w:eastAsia="Arial Unicode MS" w:hAnsi="Times New Roman" w:cs="Times New Roman"/>
          <w:b/>
          <w:bCs/>
          <w:color w:val="00B050"/>
          <w:sz w:val="32"/>
          <w:szCs w:val="32"/>
        </w:rPr>
        <w:t xml:space="preserve"> </w:t>
      </w:r>
      <w:r w:rsidRPr="00E44863">
        <w:rPr>
          <w:rFonts w:ascii="Times New Roman" w:eastAsia="Arial Unicode MS" w:hAnsi="Times New Roman" w:cs="Times New Roman"/>
          <w:bCs/>
          <w:sz w:val="32"/>
          <w:szCs w:val="32"/>
        </w:rPr>
        <w:t xml:space="preserve">= beseda, ki ima </w:t>
      </w:r>
      <w:r w:rsidRPr="00E44863">
        <w:rPr>
          <w:rFonts w:ascii="Times New Roman" w:eastAsia="Arial Unicode MS" w:hAnsi="Times New Roman" w:cs="Times New Roman"/>
          <w:b/>
          <w:bCs/>
          <w:sz w:val="32"/>
          <w:szCs w:val="32"/>
        </w:rPr>
        <w:t>dva ali več pomenov</w:t>
      </w:r>
      <w:r w:rsidRPr="00E44863">
        <w:rPr>
          <w:rFonts w:ascii="Times New Roman" w:eastAsia="Arial Unicode MS" w:hAnsi="Times New Roman" w:cs="Times New Roman"/>
          <w:bCs/>
          <w:sz w:val="32"/>
          <w:szCs w:val="32"/>
        </w:rPr>
        <w:t xml:space="preserve">. Ti so </w:t>
      </w:r>
      <w:r w:rsidRPr="00E44863">
        <w:rPr>
          <w:rFonts w:ascii="Times New Roman" w:eastAsia="Arial Unicode MS" w:hAnsi="Times New Roman" w:cs="Times New Roman"/>
          <w:b/>
          <w:bCs/>
          <w:sz w:val="32"/>
          <w:szCs w:val="32"/>
        </w:rPr>
        <w:t>med seboj povezani</w:t>
      </w:r>
      <w:r w:rsidRPr="00E44863">
        <w:rPr>
          <w:rFonts w:ascii="Times New Roman" w:eastAsia="Arial Unicode MS" w:hAnsi="Times New Roman" w:cs="Times New Roman"/>
          <w:bCs/>
          <w:sz w:val="32"/>
          <w:szCs w:val="32"/>
        </w:rPr>
        <w:t xml:space="preserve">, prvemu pravimo </w:t>
      </w:r>
      <w:r w:rsidRPr="00E44863">
        <w:rPr>
          <w:rFonts w:ascii="Times New Roman" w:eastAsia="Arial Unicode MS" w:hAnsi="Times New Roman" w:cs="Times New Roman"/>
          <w:b/>
          <w:bCs/>
          <w:sz w:val="32"/>
          <w:szCs w:val="32"/>
        </w:rPr>
        <w:t>osnovni pomen</w:t>
      </w:r>
      <w:r w:rsidRPr="00E44863">
        <w:rPr>
          <w:rFonts w:ascii="Times New Roman" w:eastAsia="Arial Unicode MS" w:hAnsi="Times New Roman" w:cs="Times New Roman"/>
          <w:bCs/>
          <w:sz w:val="32"/>
          <w:szCs w:val="32"/>
        </w:rPr>
        <w:t xml:space="preserve">, drugi so </w:t>
      </w:r>
      <w:r w:rsidRPr="00E44863">
        <w:rPr>
          <w:rFonts w:ascii="Times New Roman" w:eastAsia="Arial Unicode MS" w:hAnsi="Times New Roman" w:cs="Times New Roman"/>
          <w:b/>
          <w:bCs/>
          <w:sz w:val="32"/>
          <w:szCs w:val="32"/>
        </w:rPr>
        <w:t>preneseni pomeni</w:t>
      </w:r>
      <w:r w:rsidRPr="00E44863">
        <w:rPr>
          <w:rFonts w:ascii="Times New Roman" w:eastAsia="Arial Unicode MS" w:hAnsi="Times New Roman" w:cs="Times New Roman"/>
          <w:bCs/>
          <w:sz w:val="32"/>
          <w:szCs w:val="32"/>
        </w:rPr>
        <w:t xml:space="preserve"> (</w:t>
      </w:r>
      <w:r w:rsidRPr="00E44863">
        <w:rPr>
          <w:rFonts w:ascii="Times New Roman" w:eastAsia="Arial Unicode MS" w:hAnsi="Times New Roman" w:cs="Times New Roman"/>
          <w:bCs/>
          <w:i/>
          <w:sz w:val="32"/>
          <w:szCs w:val="32"/>
        </w:rPr>
        <w:t xml:space="preserve">jezik, buča, glava </w:t>
      </w:r>
      <w:r w:rsidRPr="00E44863">
        <w:rPr>
          <w:rFonts w:ascii="Times New Roman" w:eastAsia="Arial Unicode MS" w:hAnsi="Times New Roman" w:cs="Times New Roman"/>
          <w:bCs/>
          <w:sz w:val="32"/>
          <w:szCs w:val="32"/>
        </w:rPr>
        <w:t xml:space="preserve"> …).</w:t>
      </w:r>
    </w:p>
    <w:p w:rsidR="00E44863" w:rsidRPr="00E44863" w:rsidRDefault="00E44863" w:rsidP="00E44863">
      <w:pPr>
        <w:pStyle w:val="Odstavekseznama"/>
        <w:jc w:val="center"/>
        <w:rPr>
          <w:rFonts w:ascii="Times New Roman" w:hAnsi="Times New Roman" w:cs="Times New Roman"/>
          <w:sz w:val="32"/>
          <w:szCs w:val="32"/>
        </w:rPr>
      </w:pPr>
      <w:r w:rsidRPr="00E44863">
        <w:rPr>
          <w:noProof/>
          <w:sz w:val="32"/>
          <w:szCs w:val="32"/>
          <w:lang w:eastAsia="sl-SI"/>
        </w:rPr>
        <w:drawing>
          <wp:inline distT="0" distB="0" distL="0" distR="0">
            <wp:extent cx="1014730" cy="968375"/>
            <wp:effectExtent l="0" t="0" r="0" b="3175"/>
            <wp:docPr id="5" name="Slika 5" descr="Rezultat iskanja slik za buÄ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6" descr="Rezultat iskanja slik za buÄ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863">
        <w:rPr>
          <w:noProof/>
          <w:sz w:val="32"/>
          <w:szCs w:val="32"/>
          <w:lang w:eastAsia="sl-SI"/>
        </w:rPr>
        <w:drawing>
          <wp:inline distT="0" distB="0" distL="0" distR="0">
            <wp:extent cx="617855" cy="885190"/>
            <wp:effectExtent l="0" t="0" r="0" b="0"/>
            <wp:docPr id="4" name="Slika 4" descr="Rezultat iskanja slik za buÄ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 descr="Rezultat iskanja slik za buÄ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10740" w:type="dxa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40"/>
      </w:tblGrid>
      <w:tr w:rsidR="00E44863" w:rsidRPr="00E44863" w:rsidTr="00E44863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4863" w:rsidRPr="00E44863" w:rsidRDefault="00E44863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44863">
              <w:rPr>
                <w:rFonts w:ascii="Arial" w:eastAsia="Arial Unicode MS" w:hAnsi="Arial" w:cs="Arial"/>
                <w:b/>
                <w:bCs/>
                <w:color w:val="FF0000"/>
                <w:sz w:val="24"/>
                <w:szCs w:val="24"/>
              </w:rPr>
              <w:t>búča</w:t>
            </w:r>
            <w:r w:rsidRPr="00E44863">
              <w:rPr>
                <w:sz w:val="24"/>
                <w:szCs w:val="24"/>
              </w:rPr>
              <w:t xml:space="preserve">  -e ž (ú) </w:t>
            </w:r>
            <w:r w:rsidRPr="00E44863">
              <w:rPr>
                <w:b/>
                <w:bCs/>
                <w:sz w:val="24"/>
                <w:szCs w:val="24"/>
              </w:rPr>
              <w:t>1.</w:t>
            </w:r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i/>
                <w:iCs/>
                <w:sz w:val="24"/>
                <w:szCs w:val="24"/>
              </w:rPr>
              <w:t>kulturna rastlina s plazečim se steblom ali njen debeli sad:</w:t>
            </w:r>
            <w:r w:rsidRPr="00E44863">
              <w:rPr>
                <w:sz w:val="24"/>
                <w:szCs w:val="24"/>
              </w:rPr>
              <w:t xml:space="preserve"> buče jesti, saditi, sekati; votla, zrela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; navadna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 ali </w:t>
            </w:r>
            <w:proofErr w:type="spellStart"/>
            <w:r w:rsidRPr="00E44863">
              <w:rPr>
                <w:sz w:val="24"/>
                <w:szCs w:val="24"/>
              </w:rPr>
              <w:t>tikva</w:t>
            </w:r>
            <w:proofErr w:type="spellEnd"/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b/>
                <w:bCs/>
                <w:sz w:val="24"/>
                <w:szCs w:val="24"/>
              </w:rPr>
              <w:t>2.</w:t>
            </w:r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i/>
                <w:iCs/>
                <w:sz w:val="24"/>
                <w:szCs w:val="24"/>
              </w:rPr>
              <w:t>trebušasta posoda:</w:t>
            </w:r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 vina je romala iz roke v roko; srebniti iz buče;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 z vodo </w:t>
            </w:r>
            <w:r w:rsidRPr="00E44863">
              <w:rPr>
                <w:rFonts w:ascii="Arial" w:hAnsi="Arial" w:cs="Arial"/>
                <w:sz w:val="24"/>
                <w:szCs w:val="24"/>
              </w:rPr>
              <w:t>♦</w:t>
            </w:r>
            <w:r w:rsidRPr="00E44863">
              <w:rPr>
                <w:sz w:val="24"/>
                <w:szCs w:val="24"/>
              </w:rPr>
              <w:t xml:space="preserve"> </w:t>
            </w:r>
            <w:proofErr w:type="spellStart"/>
            <w:r w:rsidRPr="00E44863">
              <w:rPr>
                <w:sz w:val="24"/>
                <w:szCs w:val="24"/>
              </w:rPr>
              <w:t>elektr</w:t>
            </w:r>
            <w:proofErr w:type="spellEnd"/>
            <w:r w:rsidRPr="00E44863">
              <w:rPr>
                <w:sz w:val="24"/>
                <w:szCs w:val="24"/>
              </w:rPr>
              <w:t xml:space="preserve">.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i/>
                <w:iCs/>
                <w:sz w:val="24"/>
                <w:szCs w:val="24"/>
              </w:rPr>
              <w:t>steklen senčnik v obliki krogle</w:t>
            </w:r>
            <w:r w:rsidRPr="00E44863">
              <w:rPr>
                <w:sz w:val="24"/>
                <w:szCs w:val="24"/>
              </w:rPr>
              <w:t xml:space="preserve">; fiz. </w:t>
            </w:r>
            <w:proofErr w:type="spellStart"/>
            <w:r w:rsidRPr="00E44863">
              <w:rPr>
                <w:sz w:val="24"/>
                <w:szCs w:val="24"/>
              </w:rPr>
              <w:t>Heronova</w:t>
            </w:r>
            <w:proofErr w:type="spellEnd"/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i/>
                <w:iCs/>
                <w:sz w:val="24"/>
                <w:szCs w:val="24"/>
              </w:rPr>
              <w:t>posoda, iz katere pod pritiskom plina brizga tekočina</w:t>
            </w:r>
            <w:r w:rsidRPr="00E44863">
              <w:rPr>
                <w:sz w:val="24"/>
                <w:szCs w:val="24"/>
              </w:rPr>
              <w:t xml:space="preserve">; kem. destilacijska, merilna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b/>
                <w:bCs/>
                <w:sz w:val="24"/>
                <w:szCs w:val="24"/>
              </w:rPr>
              <w:t>3.</w:t>
            </w:r>
            <w:r w:rsidRPr="00E44863">
              <w:rPr>
                <w:sz w:val="24"/>
                <w:szCs w:val="24"/>
              </w:rPr>
              <w:t xml:space="preserve"> </w:t>
            </w:r>
            <w:proofErr w:type="spellStart"/>
            <w:r w:rsidRPr="00E44863">
              <w:rPr>
                <w:sz w:val="24"/>
                <w:szCs w:val="24"/>
              </w:rPr>
              <w:t>pog</w:t>
            </w:r>
            <w:proofErr w:type="spellEnd"/>
            <w:r w:rsidRPr="00E44863">
              <w:rPr>
                <w:sz w:val="24"/>
                <w:szCs w:val="24"/>
              </w:rPr>
              <w:t xml:space="preserve">., </w:t>
            </w:r>
            <w:proofErr w:type="spellStart"/>
            <w:r w:rsidRPr="00E44863">
              <w:rPr>
                <w:sz w:val="24"/>
                <w:szCs w:val="24"/>
              </w:rPr>
              <w:t>ekspr</w:t>
            </w:r>
            <w:proofErr w:type="spellEnd"/>
            <w:r w:rsidRPr="00E44863">
              <w:rPr>
                <w:sz w:val="24"/>
                <w:szCs w:val="24"/>
              </w:rPr>
              <w:t xml:space="preserve">. </w:t>
            </w:r>
            <w:r w:rsidRPr="00E44863">
              <w:rPr>
                <w:i/>
                <w:iCs/>
                <w:sz w:val="24"/>
                <w:szCs w:val="24"/>
              </w:rPr>
              <w:t>glava:</w:t>
            </w:r>
            <w:r w:rsidRPr="00E44863">
              <w:rPr>
                <w:sz w:val="24"/>
                <w:szCs w:val="24"/>
              </w:rPr>
              <w:t xml:space="preserve"> mahniti, usekati po buči / ima prazno, trdo bučo / ti si pa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 </w:t>
            </w:r>
            <w:r w:rsidRPr="00E44863">
              <w:rPr>
                <w:i/>
                <w:iCs/>
                <w:sz w:val="24"/>
                <w:szCs w:val="24"/>
              </w:rPr>
              <w:t>prebrisan, zvit človek</w:t>
            </w:r>
            <w:r w:rsidRPr="00E44863">
              <w:rPr>
                <w:sz w:val="24"/>
                <w:szCs w:val="24"/>
              </w:rPr>
              <w:t xml:space="preserve">; zvita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; </w:t>
            </w:r>
            <w:r w:rsidRPr="00E44863">
              <w:rPr>
                <w:color w:val="FF0000"/>
                <w:sz w:val="24"/>
                <w:szCs w:val="24"/>
              </w:rPr>
              <w:t>buča</w:t>
            </w:r>
            <w:r w:rsidRPr="00E44863">
              <w:rPr>
                <w:sz w:val="24"/>
                <w:szCs w:val="24"/>
              </w:rPr>
              <w:t xml:space="preserve"> ribniška ● </w:t>
            </w:r>
            <w:proofErr w:type="spellStart"/>
            <w:r w:rsidRPr="00E44863">
              <w:rPr>
                <w:sz w:val="24"/>
                <w:szCs w:val="24"/>
              </w:rPr>
              <w:t>pog</w:t>
            </w:r>
            <w:proofErr w:type="spellEnd"/>
            <w:r w:rsidRPr="00E44863">
              <w:rPr>
                <w:sz w:val="24"/>
                <w:szCs w:val="24"/>
              </w:rPr>
              <w:t xml:space="preserve">., </w:t>
            </w:r>
            <w:proofErr w:type="spellStart"/>
            <w:r w:rsidRPr="00E44863">
              <w:rPr>
                <w:sz w:val="24"/>
                <w:szCs w:val="24"/>
              </w:rPr>
              <w:t>ekspr</w:t>
            </w:r>
            <w:proofErr w:type="spellEnd"/>
            <w:r w:rsidRPr="00E44863">
              <w:rPr>
                <w:sz w:val="24"/>
                <w:szCs w:val="24"/>
              </w:rPr>
              <w:t xml:space="preserve">. ohladiti buče puntarjem </w:t>
            </w:r>
            <w:r w:rsidRPr="00E44863">
              <w:rPr>
                <w:i/>
                <w:iCs/>
                <w:sz w:val="24"/>
                <w:szCs w:val="24"/>
              </w:rPr>
              <w:t>ukrotiti jih</w:t>
            </w:r>
            <w:r w:rsidRPr="00E44863">
              <w:rPr>
                <w:sz w:val="24"/>
                <w:szCs w:val="24"/>
              </w:rPr>
              <w:t xml:space="preserve">; </w:t>
            </w:r>
            <w:proofErr w:type="spellStart"/>
            <w:r w:rsidRPr="00E44863">
              <w:rPr>
                <w:sz w:val="24"/>
                <w:szCs w:val="24"/>
              </w:rPr>
              <w:t>pog</w:t>
            </w:r>
            <w:proofErr w:type="spellEnd"/>
            <w:r w:rsidRPr="00E44863">
              <w:rPr>
                <w:sz w:val="24"/>
                <w:szCs w:val="24"/>
              </w:rPr>
              <w:t xml:space="preserve">., </w:t>
            </w:r>
            <w:proofErr w:type="spellStart"/>
            <w:r w:rsidRPr="00E44863">
              <w:rPr>
                <w:sz w:val="24"/>
                <w:szCs w:val="24"/>
              </w:rPr>
              <w:t>ekspr</w:t>
            </w:r>
            <w:proofErr w:type="spellEnd"/>
            <w:r w:rsidRPr="00E44863">
              <w:rPr>
                <w:sz w:val="24"/>
                <w:szCs w:val="24"/>
              </w:rPr>
              <w:t xml:space="preserve">. prinesti celo bučo domov </w:t>
            </w:r>
            <w:r w:rsidRPr="00E44863">
              <w:rPr>
                <w:i/>
                <w:iCs/>
                <w:sz w:val="24"/>
                <w:szCs w:val="24"/>
              </w:rPr>
              <w:t>nepoškodovan priti iz tepeža, boja</w:t>
            </w:r>
            <w:r w:rsidRPr="00E44863">
              <w:rPr>
                <w:sz w:val="24"/>
                <w:szCs w:val="24"/>
              </w:rPr>
              <w:t xml:space="preserve">; </w:t>
            </w:r>
            <w:proofErr w:type="spellStart"/>
            <w:r w:rsidRPr="00E44863">
              <w:rPr>
                <w:sz w:val="24"/>
                <w:szCs w:val="24"/>
              </w:rPr>
              <w:t>pog</w:t>
            </w:r>
            <w:proofErr w:type="spellEnd"/>
            <w:r w:rsidRPr="00E44863">
              <w:rPr>
                <w:sz w:val="24"/>
                <w:szCs w:val="24"/>
              </w:rPr>
              <w:t xml:space="preserve">., </w:t>
            </w:r>
            <w:proofErr w:type="spellStart"/>
            <w:r w:rsidRPr="00E44863">
              <w:rPr>
                <w:sz w:val="24"/>
                <w:szCs w:val="24"/>
              </w:rPr>
              <w:t>ekspr</w:t>
            </w:r>
            <w:proofErr w:type="spellEnd"/>
            <w:r w:rsidRPr="00E44863">
              <w:rPr>
                <w:sz w:val="24"/>
                <w:szCs w:val="24"/>
              </w:rPr>
              <w:t xml:space="preserve">. dobiti jo po buči </w:t>
            </w:r>
            <w:r w:rsidRPr="00E44863">
              <w:rPr>
                <w:i/>
                <w:iCs/>
                <w:sz w:val="24"/>
                <w:szCs w:val="24"/>
              </w:rPr>
              <w:t>biti ostro grajan; biti tepen; biti premagan</w:t>
            </w:r>
          </w:p>
        </w:tc>
      </w:tr>
    </w:tbl>
    <w:p w:rsidR="00E44863" w:rsidRDefault="00E44863" w:rsidP="00E44863">
      <w:pPr>
        <w:rPr>
          <w:rFonts w:cstheme="minorHAnsi"/>
          <w:b/>
          <w:color w:val="7030A0"/>
          <w:sz w:val="24"/>
          <w:szCs w:val="24"/>
        </w:rPr>
      </w:pPr>
    </w:p>
    <w:p w:rsidR="00C506A3" w:rsidRDefault="00C506A3">
      <w:bookmarkStart w:id="0" w:name="_GoBack"/>
      <w:bookmarkEnd w:id="0"/>
    </w:p>
    <w:sectPr w:rsidR="00C506A3" w:rsidSect="00E44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60241"/>
    <w:multiLevelType w:val="hybridMultilevel"/>
    <w:tmpl w:val="8C147ED6"/>
    <w:lvl w:ilvl="0" w:tplc="432A13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42B6F"/>
    <w:multiLevelType w:val="hybridMultilevel"/>
    <w:tmpl w:val="D0865F4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35732"/>
    <w:multiLevelType w:val="hybridMultilevel"/>
    <w:tmpl w:val="D5DE278C"/>
    <w:lvl w:ilvl="0" w:tplc="691AA8E6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63"/>
    <w:rsid w:val="003A63A7"/>
    <w:rsid w:val="007C7390"/>
    <w:rsid w:val="00880D44"/>
    <w:rsid w:val="00C506A3"/>
    <w:rsid w:val="00E4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49D59-676C-4CFA-B21C-E6C3AE6D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486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4863"/>
    <w:pPr>
      <w:ind w:left="720"/>
      <w:contextualSpacing/>
    </w:pPr>
  </w:style>
  <w:style w:type="table" w:styleId="Tabelamrea">
    <w:name w:val="Table Grid"/>
    <w:basedOn w:val="Navadnatabela"/>
    <w:uiPriority w:val="59"/>
    <w:rsid w:val="00E448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xlarge">
    <w:name w:val="font_xlarge"/>
    <w:basedOn w:val="Privzetapisavaodstavka"/>
    <w:rsid w:val="00880D44"/>
  </w:style>
  <w:style w:type="character" w:styleId="Hiperpovezava">
    <w:name w:val="Hyperlink"/>
    <w:basedOn w:val="Privzetapisavaodstavka"/>
    <w:uiPriority w:val="99"/>
    <w:semiHidden/>
    <w:unhideWhenUsed/>
    <w:rsid w:val="00880D44"/>
    <w:rPr>
      <w:color w:val="0000FF"/>
      <w:u w:val="single"/>
    </w:rPr>
  </w:style>
  <w:style w:type="character" w:customStyle="1" w:styleId="colorlightdark">
    <w:name w:val="color_lightdark"/>
    <w:basedOn w:val="Privzetapisavaodstavka"/>
    <w:rsid w:val="00880D44"/>
  </w:style>
  <w:style w:type="character" w:customStyle="1" w:styleId="colordark">
    <w:name w:val="color_dark"/>
    <w:basedOn w:val="Privzetapisavaodstavka"/>
    <w:rsid w:val="0088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ran.si/133/sskj2-slovar-slovenskega-knjiznega-jezika-2/4493744/mehatronika?All=mehatronika&amp;IsAdvance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2022-12-10T09:46:00Z</dcterms:created>
  <dcterms:modified xsi:type="dcterms:W3CDTF">2025-11-28T20:12:00Z</dcterms:modified>
</cp:coreProperties>
</file>