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E77F7" w14:textId="77777777" w:rsidR="00172319" w:rsidRDefault="00172319" w:rsidP="00172319">
      <w:pPr>
        <w:jc w:val="both"/>
        <w:rPr>
          <w:b/>
          <w:sz w:val="24"/>
        </w:rPr>
      </w:pPr>
    </w:p>
    <w:p w14:paraId="3F1C19F2" w14:textId="77777777" w:rsidR="00906F9F" w:rsidRDefault="00906F9F" w:rsidP="00172319">
      <w:pPr>
        <w:jc w:val="both"/>
        <w:rPr>
          <w:b/>
          <w:sz w:val="24"/>
        </w:rPr>
      </w:pPr>
    </w:p>
    <w:p w14:paraId="2BFAC5E1" w14:textId="7603BFA8" w:rsidR="00DD332A" w:rsidRDefault="00DD332A" w:rsidP="00DD332A">
      <w:pPr>
        <w:spacing w:line="276" w:lineRule="auto"/>
        <w:ind w:left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Datum: </w:t>
      </w:r>
      <w:r w:rsidR="00E859C7">
        <w:rPr>
          <w:sz w:val="28"/>
          <w:szCs w:val="28"/>
        </w:rPr>
        <w:t>22</w:t>
      </w:r>
      <w:r>
        <w:rPr>
          <w:sz w:val="28"/>
          <w:szCs w:val="28"/>
        </w:rPr>
        <w:t>. 1</w:t>
      </w:r>
      <w:r w:rsidR="00E859C7">
        <w:rPr>
          <w:sz w:val="28"/>
          <w:szCs w:val="28"/>
        </w:rPr>
        <w:t>2</w:t>
      </w:r>
      <w:r>
        <w:rPr>
          <w:sz w:val="28"/>
          <w:szCs w:val="28"/>
        </w:rPr>
        <w:t>. 202</w:t>
      </w:r>
      <w:r w:rsidR="008F5584">
        <w:rPr>
          <w:sz w:val="28"/>
          <w:szCs w:val="28"/>
        </w:rPr>
        <w:t>5</w:t>
      </w:r>
      <w:r w:rsidR="008F5584" w:rsidRPr="008F5584">
        <w:rPr>
          <w:b/>
          <w:sz w:val="28"/>
          <w:szCs w:val="28"/>
        </w:rPr>
        <w:t xml:space="preserve"> </w:t>
      </w:r>
      <w:r w:rsidR="008F5584">
        <w:rPr>
          <w:b/>
          <w:sz w:val="28"/>
          <w:szCs w:val="28"/>
        </w:rPr>
        <w:t xml:space="preserve">              </w:t>
      </w:r>
      <w:r w:rsidR="008F5584" w:rsidRPr="00F03910">
        <w:rPr>
          <w:b/>
          <w:sz w:val="28"/>
          <w:szCs w:val="28"/>
        </w:rPr>
        <w:t>UČENCI OSNOVNIH ŠOL, ŠE POSEBNO DEVETOŠOLCI,</w:t>
      </w:r>
      <w:r w:rsidR="008F5584">
        <w:rPr>
          <w:b/>
          <w:sz w:val="28"/>
          <w:szCs w:val="28"/>
        </w:rPr>
        <w:t xml:space="preserve"> </w:t>
      </w:r>
      <w:r w:rsidR="008F5584" w:rsidRPr="00F03910">
        <w:rPr>
          <w:b/>
          <w:sz w:val="28"/>
          <w:szCs w:val="28"/>
        </w:rPr>
        <w:t>SPOŠTOVANI STARŠI</w:t>
      </w:r>
    </w:p>
    <w:p w14:paraId="4E862234" w14:textId="77777777" w:rsidR="00DD332A" w:rsidRPr="00F03910" w:rsidRDefault="00DD332A" w:rsidP="00DD332A">
      <w:pPr>
        <w:spacing w:line="276" w:lineRule="auto"/>
        <w:ind w:left="60"/>
        <w:jc w:val="both"/>
        <w:rPr>
          <w:sz w:val="28"/>
          <w:szCs w:val="28"/>
        </w:rPr>
      </w:pPr>
    </w:p>
    <w:p w14:paraId="7536E683" w14:textId="3E40F9DC" w:rsidR="00DD332A" w:rsidRPr="00F03910" w:rsidRDefault="00DD332A" w:rsidP="008F5584">
      <w:pPr>
        <w:spacing w:line="276" w:lineRule="auto"/>
        <w:jc w:val="both"/>
        <w:rPr>
          <w:b/>
          <w:sz w:val="28"/>
          <w:szCs w:val="28"/>
        </w:rPr>
      </w:pPr>
      <w:r>
        <w:rPr>
          <w:sz w:val="24"/>
        </w:rPr>
        <w:tab/>
      </w:r>
      <w:r>
        <w:rPr>
          <w:sz w:val="24"/>
        </w:rPr>
        <w:tab/>
      </w:r>
      <w:r w:rsidRPr="00F03910">
        <w:rPr>
          <w:sz w:val="28"/>
          <w:szCs w:val="28"/>
        </w:rPr>
        <w:t xml:space="preserve">Obveščamo vas, da bomo na Osnovni šoli Toneta Čufarja Jesenice tudi letos izvedli projekt: </w:t>
      </w:r>
      <w:r w:rsidRPr="00F03910">
        <w:rPr>
          <w:b/>
          <w:sz w:val="28"/>
          <w:szCs w:val="28"/>
        </w:rPr>
        <w:t>PREDSTAVLJAMO POKLICE IN PROGRAME POKLICNEGA IN SREDNJEŠOLSKEGA IZOBRAŽEVANJA.</w:t>
      </w:r>
    </w:p>
    <w:p w14:paraId="56361890" w14:textId="77777777" w:rsidR="00DD332A" w:rsidRPr="00F03910" w:rsidRDefault="00DD332A" w:rsidP="00DD332A">
      <w:pPr>
        <w:pStyle w:val="Telobesedila"/>
        <w:spacing w:line="276" w:lineRule="auto"/>
        <w:rPr>
          <w:b/>
          <w:sz w:val="28"/>
          <w:szCs w:val="28"/>
        </w:rPr>
      </w:pPr>
    </w:p>
    <w:p w14:paraId="3333843E" w14:textId="3156983C" w:rsidR="00DD332A" w:rsidRDefault="00DD332A" w:rsidP="008F5584">
      <w:pPr>
        <w:spacing w:line="276" w:lineRule="auto"/>
        <w:ind w:firstLine="708"/>
        <w:rPr>
          <w:sz w:val="28"/>
          <w:szCs w:val="28"/>
        </w:rPr>
      </w:pPr>
      <w:r w:rsidRPr="00F03910">
        <w:rPr>
          <w:b/>
          <w:sz w:val="28"/>
          <w:szCs w:val="28"/>
        </w:rPr>
        <w:t>Predstavitev poklicev in pr</w:t>
      </w:r>
      <w:r>
        <w:rPr>
          <w:b/>
          <w:sz w:val="28"/>
          <w:szCs w:val="28"/>
        </w:rPr>
        <w:t xml:space="preserve">ogramov bomo izvedli v PETEK, </w:t>
      </w:r>
      <w:r w:rsidR="0063038D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 januarja 202</w:t>
      </w:r>
      <w:r w:rsidR="0063038D">
        <w:rPr>
          <w:b/>
          <w:sz w:val="28"/>
          <w:szCs w:val="28"/>
        </w:rPr>
        <w:t>6</w:t>
      </w:r>
      <w:r w:rsidRPr="00F03910">
        <w:rPr>
          <w:b/>
          <w:sz w:val="28"/>
          <w:szCs w:val="28"/>
        </w:rPr>
        <w:t xml:space="preserve">, v popoldanskem času,  na Osnovni šoli Toneta Čufarja Jesenice. </w:t>
      </w:r>
      <w:r w:rsidRPr="00F03910">
        <w:rPr>
          <w:sz w:val="28"/>
          <w:szCs w:val="28"/>
        </w:rPr>
        <w:t xml:space="preserve">Svoje programe in poklice bo predstavilo </w:t>
      </w:r>
      <w:r>
        <w:rPr>
          <w:sz w:val="28"/>
          <w:szCs w:val="28"/>
        </w:rPr>
        <w:t>devet</w:t>
      </w:r>
      <w:r w:rsidRPr="00F03910">
        <w:rPr>
          <w:sz w:val="28"/>
          <w:szCs w:val="28"/>
        </w:rPr>
        <w:t xml:space="preserve"> gorenjskih srednjih šol</w:t>
      </w:r>
      <w:r>
        <w:rPr>
          <w:sz w:val="28"/>
          <w:szCs w:val="28"/>
        </w:rPr>
        <w:t xml:space="preserve"> (preko 50 različnih programov) ter   </w:t>
      </w:r>
      <w:r w:rsidRPr="00F03910">
        <w:rPr>
          <w:sz w:val="28"/>
          <w:szCs w:val="28"/>
        </w:rPr>
        <w:t>dve dvojezični srednji šoli</w:t>
      </w:r>
      <w:r>
        <w:rPr>
          <w:sz w:val="28"/>
          <w:szCs w:val="28"/>
        </w:rPr>
        <w:t xml:space="preserve"> iz sosednje Avstrije.</w:t>
      </w:r>
      <w:r w:rsidR="008F5584">
        <w:rPr>
          <w:sz w:val="28"/>
          <w:szCs w:val="28"/>
        </w:rPr>
        <w:t xml:space="preserve"> </w:t>
      </w:r>
      <w:r w:rsidRPr="00F03910">
        <w:rPr>
          <w:sz w:val="28"/>
          <w:szCs w:val="28"/>
        </w:rPr>
        <w:t xml:space="preserve">Predstavitev je namenjena učencem in njihovim staršem iz vseh osnovnih šol iz bivše jeseniške občine (od Rateč do Rodin). </w:t>
      </w:r>
      <w:r w:rsidR="0063038D">
        <w:rPr>
          <w:sz w:val="28"/>
          <w:szCs w:val="28"/>
        </w:rPr>
        <w:t>Mladostniki, ki niso učenci PŠ Toneta Čufarja Jesenice, lahko prireditev obiščejo le v spremstvu  staršev ali svojih učiteljev.</w:t>
      </w:r>
    </w:p>
    <w:p w14:paraId="3FBC3A4D" w14:textId="77777777" w:rsidR="00252A99" w:rsidRPr="00F03910" w:rsidRDefault="00252A99" w:rsidP="008F5584">
      <w:pPr>
        <w:spacing w:line="276" w:lineRule="auto"/>
        <w:ind w:firstLine="708"/>
        <w:rPr>
          <w:sz w:val="28"/>
          <w:szCs w:val="28"/>
        </w:rPr>
      </w:pPr>
    </w:p>
    <w:p w14:paraId="54C7BA99" w14:textId="77777777" w:rsidR="008F5584" w:rsidRDefault="00DD332A" w:rsidP="008F5584">
      <w:pPr>
        <w:spacing w:line="276" w:lineRule="auto"/>
        <w:ind w:left="360"/>
        <w:jc w:val="both"/>
        <w:rPr>
          <w:b/>
          <w:sz w:val="28"/>
          <w:szCs w:val="28"/>
        </w:rPr>
      </w:pPr>
      <w:r w:rsidRPr="00F03910">
        <w:rPr>
          <w:b/>
          <w:sz w:val="28"/>
          <w:szCs w:val="28"/>
        </w:rPr>
        <w:t>Predstavitev bo potekala  v dveh oblikah:</w:t>
      </w:r>
    </w:p>
    <w:p w14:paraId="73AF3617" w14:textId="21D28CD2" w:rsidR="00DD332A" w:rsidRPr="005B756D" w:rsidRDefault="008F5584" w:rsidP="005B756D">
      <w:pPr>
        <w:pStyle w:val="Odstavekseznama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 w:rsidRPr="005B756D">
        <w:rPr>
          <w:b/>
          <w:sz w:val="28"/>
          <w:szCs w:val="28"/>
        </w:rPr>
        <w:t>V treh učilnicah bodo od 14.00 do 1</w:t>
      </w:r>
      <w:r w:rsidR="00E859C7">
        <w:rPr>
          <w:b/>
          <w:sz w:val="28"/>
          <w:szCs w:val="28"/>
        </w:rPr>
        <w:t>6</w:t>
      </w:r>
      <w:r w:rsidRPr="005B756D">
        <w:rPr>
          <w:b/>
          <w:sz w:val="28"/>
          <w:szCs w:val="28"/>
        </w:rPr>
        <w:t>.</w:t>
      </w:r>
      <w:r w:rsidR="00E859C7">
        <w:rPr>
          <w:b/>
          <w:sz w:val="28"/>
          <w:szCs w:val="28"/>
        </w:rPr>
        <w:t>5</w:t>
      </w:r>
      <w:r w:rsidRPr="005B756D">
        <w:rPr>
          <w:b/>
          <w:sz w:val="28"/>
          <w:szCs w:val="28"/>
        </w:rPr>
        <w:t>0 predstavniki srednjih šol izvajali 30 minutna predavanja - predstavitv</w:t>
      </w:r>
      <w:r w:rsidR="005B756D" w:rsidRPr="005B756D">
        <w:rPr>
          <w:b/>
          <w:sz w:val="28"/>
          <w:szCs w:val="28"/>
        </w:rPr>
        <w:t>e</w:t>
      </w:r>
      <w:r w:rsidRPr="005B756D">
        <w:rPr>
          <w:b/>
          <w:sz w:val="28"/>
          <w:szCs w:val="28"/>
        </w:rPr>
        <w:t xml:space="preserve"> programov in poklicev po pripravljenem urniku. </w:t>
      </w:r>
    </w:p>
    <w:p w14:paraId="5B9682C3" w14:textId="25710AD7" w:rsidR="00DD332A" w:rsidRPr="005B756D" w:rsidRDefault="00DD332A" w:rsidP="005B756D">
      <w:pPr>
        <w:pStyle w:val="Odstavekseznama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5B756D">
        <w:rPr>
          <w:b/>
          <w:sz w:val="28"/>
          <w:szCs w:val="28"/>
        </w:rPr>
        <w:t xml:space="preserve">V </w:t>
      </w:r>
      <w:r w:rsidR="008F5584" w:rsidRPr="005B756D">
        <w:rPr>
          <w:b/>
          <w:sz w:val="28"/>
          <w:szCs w:val="28"/>
        </w:rPr>
        <w:t>šolski</w:t>
      </w:r>
      <w:r w:rsidRPr="005B756D">
        <w:rPr>
          <w:b/>
          <w:sz w:val="28"/>
          <w:szCs w:val="28"/>
        </w:rPr>
        <w:t xml:space="preserve"> dvorani bo</w:t>
      </w:r>
      <w:r w:rsidR="008F5584" w:rsidRPr="005B756D">
        <w:rPr>
          <w:b/>
          <w:sz w:val="28"/>
          <w:szCs w:val="28"/>
        </w:rPr>
        <w:t>do predstavniki srednjih</w:t>
      </w:r>
      <w:r w:rsidR="005B756D" w:rsidRPr="005B756D">
        <w:rPr>
          <w:b/>
          <w:sz w:val="28"/>
          <w:szCs w:val="28"/>
        </w:rPr>
        <w:t xml:space="preserve"> šol</w:t>
      </w:r>
      <w:r w:rsidRPr="005B756D">
        <w:rPr>
          <w:b/>
          <w:sz w:val="28"/>
          <w:szCs w:val="28"/>
        </w:rPr>
        <w:t xml:space="preserve"> </w:t>
      </w:r>
      <w:r w:rsidR="005B756D" w:rsidRPr="005B756D">
        <w:rPr>
          <w:b/>
          <w:sz w:val="28"/>
          <w:szCs w:val="28"/>
        </w:rPr>
        <w:t xml:space="preserve">ob razstavnih prostorih </w:t>
      </w:r>
      <w:r w:rsidR="005B756D">
        <w:rPr>
          <w:b/>
          <w:sz w:val="28"/>
          <w:szCs w:val="28"/>
        </w:rPr>
        <w:t xml:space="preserve">prisotni </w:t>
      </w:r>
      <w:r w:rsidR="005B756D" w:rsidRPr="005B756D">
        <w:rPr>
          <w:b/>
          <w:sz w:val="28"/>
          <w:szCs w:val="28"/>
        </w:rPr>
        <w:t xml:space="preserve"> po svojem predavanju</w:t>
      </w:r>
      <w:r w:rsidR="005B756D">
        <w:rPr>
          <w:b/>
          <w:sz w:val="28"/>
          <w:szCs w:val="28"/>
        </w:rPr>
        <w:t>, kjer vam bodo na voljo za morebitna vaša vprašanja</w:t>
      </w:r>
      <w:r w:rsidRPr="005B756D">
        <w:rPr>
          <w:b/>
          <w:sz w:val="28"/>
          <w:szCs w:val="28"/>
        </w:rPr>
        <w:t>.</w:t>
      </w:r>
    </w:p>
    <w:p w14:paraId="3FB70490" w14:textId="77777777" w:rsidR="00DD332A" w:rsidRDefault="00DD332A" w:rsidP="00DD332A">
      <w:pPr>
        <w:spacing w:line="276" w:lineRule="auto"/>
        <w:ind w:left="360"/>
        <w:jc w:val="both"/>
        <w:rPr>
          <w:b/>
          <w:sz w:val="28"/>
          <w:szCs w:val="28"/>
        </w:rPr>
      </w:pPr>
    </w:p>
    <w:p w14:paraId="6B36CD8B" w14:textId="77777777" w:rsidR="00DD332A" w:rsidRPr="002B783C" w:rsidRDefault="00DD332A" w:rsidP="00DD332A">
      <w:pPr>
        <w:spacing w:line="276" w:lineRule="auto"/>
        <w:jc w:val="both"/>
        <w:rPr>
          <w:b/>
          <w:sz w:val="28"/>
          <w:szCs w:val="28"/>
        </w:rPr>
      </w:pPr>
      <w:r w:rsidRPr="002B783C">
        <w:rPr>
          <w:b/>
          <w:sz w:val="28"/>
          <w:szCs w:val="28"/>
        </w:rPr>
        <w:t>Vljudno vabljeni.</w:t>
      </w:r>
    </w:p>
    <w:p w14:paraId="30784768" w14:textId="1E250DD2" w:rsidR="00DD332A" w:rsidRPr="00F03910" w:rsidRDefault="00DD332A" w:rsidP="00DD332A">
      <w:pPr>
        <w:spacing w:line="276" w:lineRule="auto"/>
        <w:jc w:val="both"/>
        <w:rPr>
          <w:b/>
          <w:sz w:val="28"/>
          <w:szCs w:val="28"/>
        </w:rPr>
      </w:pPr>
      <w:r w:rsidRPr="00F03910">
        <w:rPr>
          <w:b/>
          <w:sz w:val="28"/>
          <w:szCs w:val="28"/>
        </w:rPr>
        <w:t xml:space="preserve">   </w:t>
      </w:r>
      <w:r w:rsidR="005B756D">
        <w:rPr>
          <w:b/>
          <w:sz w:val="28"/>
          <w:szCs w:val="28"/>
        </w:rPr>
        <w:t>Sabina Rekar, univ. dipl. pedagog, prof. zgo.</w:t>
      </w:r>
      <w:r w:rsidRPr="00F03910">
        <w:rPr>
          <w:b/>
          <w:sz w:val="28"/>
          <w:szCs w:val="28"/>
        </w:rPr>
        <w:t xml:space="preserve">                                                         </w:t>
      </w:r>
      <w:r>
        <w:rPr>
          <w:b/>
          <w:sz w:val="28"/>
          <w:szCs w:val="28"/>
        </w:rPr>
        <w:t>Ravnatelj: Gaber Klinar, prof. šp</w:t>
      </w:r>
      <w:r w:rsidR="005B756D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.</w:t>
      </w:r>
    </w:p>
    <w:p w14:paraId="115828A4" w14:textId="77777777" w:rsidR="00DD332A" w:rsidRDefault="00DD332A" w:rsidP="00DD332A">
      <w:pPr>
        <w:spacing w:line="276" w:lineRule="auto"/>
        <w:jc w:val="both"/>
        <w:rPr>
          <w:b/>
          <w:sz w:val="24"/>
        </w:rPr>
      </w:pPr>
    </w:p>
    <w:p w14:paraId="7E1BD678" w14:textId="660829A8" w:rsidR="00DD332A" w:rsidRDefault="00DD332A" w:rsidP="00DD332A">
      <w:pPr>
        <w:jc w:val="both"/>
        <w:rPr>
          <w:b/>
          <w:sz w:val="24"/>
        </w:rPr>
      </w:pPr>
    </w:p>
    <w:p w14:paraId="6232FBC1" w14:textId="58F10044" w:rsidR="00E859C7" w:rsidRDefault="00E859C7" w:rsidP="00DD332A">
      <w:pPr>
        <w:jc w:val="both"/>
        <w:rPr>
          <w:b/>
          <w:sz w:val="24"/>
        </w:rPr>
      </w:pPr>
    </w:p>
    <w:p w14:paraId="30A412C9" w14:textId="217179F2" w:rsidR="00E859C7" w:rsidRDefault="00E859C7" w:rsidP="00DD332A">
      <w:pPr>
        <w:jc w:val="both"/>
        <w:rPr>
          <w:b/>
          <w:sz w:val="24"/>
        </w:rPr>
      </w:pPr>
    </w:p>
    <w:p w14:paraId="195FF2FC" w14:textId="10F97E9F" w:rsidR="00E859C7" w:rsidRDefault="00E859C7" w:rsidP="00DD332A">
      <w:pPr>
        <w:jc w:val="both"/>
        <w:rPr>
          <w:b/>
          <w:sz w:val="24"/>
        </w:rPr>
      </w:pPr>
    </w:p>
    <w:p w14:paraId="4E7B61C4" w14:textId="6E628B65" w:rsidR="00E859C7" w:rsidRDefault="00E859C7" w:rsidP="00DD332A">
      <w:pPr>
        <w:jc w:val="both"/>
        <w:rPr>
          <w:b/>
          <w:sz w:val="24"/>
        </w:rPr>
      </w:pPr>
    </w:p>
    <w:p w14:paraId="558A90CF" w14:textId="3FE23D6D" w:rsidR="00E859C7" w:rsidRDefault="00E859C7" w:rsidP="00DD332A">
      <w:pPr>
        <w:jc w:val="both"/>
        <w:rPr>
          <w:b/>
          <w:sz w:val="24"/>
        </w:rPr>
      </w:pPr>
    </w:p>
    <w:p w14:paraId="655B4B79" w14:textId="7A6B48BB" w:rsidR="00E859C7" w:rsidRDefault="00E859C7" w:rsidP="00DD332A">
      <w:pPr>
        <w:jc w:val="both"/>
        <w:rPr>
          <w:b/>
          <w:sz w:val="24"/>
        </w:rPr>
      </w:pPr>
    </w:p>
    <w:p w14:paraId="00D21DBB" w14:textId="17CB42B6" w:rsidR="00E859C7" w:rsidRDefault="00E859C7" w:rsidP="00DD332A">
      <w:pPr>
        <w:jc w:val="both"/>
        <w:rPr>
          <w:b/>
          <w:sz w:val="24"/>
        </w:rPr>
      </w:pPr>
    </w:p>
    <w:p w14:paraId="31823B9A" w14:textId="5F779C97" w:rsidR="00E859C7" w:rsidRPr="00E859C7" w:rsidRDefault="00E859C7" w:rsidP="00E859C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GoBack"/>
      <w:bookmarkEnd w:id="0"/>
    </w:p>
    <w:tbl>
      <w:tblPr>
        <w:tblStyle w:val="Tabelamrea"/>
        <w:tblW w:w="15310" w:type="dxa"/>
        <w:tblInd w:w="-147" w:type="dxa"/>
        <w:tblLook w:val="04A0" w:firstRow="1" w:lastRow="0" w:firstColumn="1" w:lastColumn="0" w:noHBand="0" w:noVBand="1"/>
      </w:tblPr>
      <w:tblGrid>
        <w:gridCol w:w="1542"/>
        <w:gridCol w:w="3136"/>
        <w:gridCol w:w="567"/>
        <w:gridCol w:w="4678"/>
        <w:gridCol w:w="425"/>
        <w:gridCol w:w="4395"/>
        <w:gridCol w:w="567"/>
      </w:tblGrid>
      <w:tr w:rsidR="00E859C7" w:rsidRPr="00E859C7" w14:paraId="552F258E" w14:textId="77777777" w:rsidTr="00E859C7">
        <w:tc>
          <w:tcPr>
            <w:tcW w:w="1542" w:type="dxa"/>
          </w:tcPr>
          <w:p w14:paraId="6C355717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859C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Termin</w:t>
            </w:r>
          </w:p>
        </w:tc>
        <w:tc>
          <w:tcPr>
            <w:tcW w:w="3136" w:type="dxa"/>
          </w:tcPr>
          <w:p w14:paraId="555AF205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859C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Zbornica šole</w:t>
            </w:r>
          </w:p>
        </w:tc>
        <w:tc>
          <w:tcPr>
            <w:tcW w:w="567" w:type="dxa"/>
          </w:tcPr>
          <w:p w14:paraId="1D039830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</w:tcPr>
          <w:p w14:paraId="2DF23245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859C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Učilnica fizike</w:t>
            </w:r>
          </w:p>
        </w:tc>
        <w:tc>
          <w:tcPr>
            <w:tcW w:w="425" w:type="dxa"/>
          </w:tcPr>
          <w:p w14:paraId="3F7F49D2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</w:tcPr>
          <w:p w14:paraId="113FE571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859C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Učilnica matematike 1 </w:t>
            </w:r>
          </w:p>
        </w:tc>
        <w:tc>
          <w:tcPr>
            <w:tcW w:w="567" w:type="dxa"/>
          </w:tcPr>
          <w:p w14:paraId="5B51E5F5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859C7" w:rsidRPr="00E859C7" w14:paraId="0204ED35" w14:textId="77777777" w:rsidTr="00E859C7">
        <w:tc>
          <w:tcPr>
            <w:tcW w:w="1542" w:type="dxa"/>
          </w:tcPr>
          <w:p w14:paraId="0CC0A1DD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859C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14.00 – 14.30</w:t>
            </w:r>
          </w:p>
        </w:tc>
        <w:tc>
          <w:tcPr>
            <w:tcW w:w="3136" w:type="dxa"/>
          </w:tcPr>
          <w:p w14:paraId="550E56A1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859C7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 xml:space="preserve">Srednja šola Jesenice </w:t>
            </w:r>
            <w:r w:rsidRPr="00E859C7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(</w:t>
            </w:r>
            <w:r w:rsidRPr="00E859C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srednja medicinska sestra/ zdravstvenik, bolničar, vzgojitelj predšolskih otrok) </w:t>
            </w:r>
          </w:p>
        </w:tc>
        <w:tc>
          <w:tcPr>
            <w:tcW w:w="567" w:type="dxa"/>
          </w:tcPr>
          <w:p w14:paraId="221E32EF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</w:tcPr>
          <w:p w14:paraId="7B94C97F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859C7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 xml:space="preserve">Šolski center Škofja Loka </w:t>
            </w:r>
            <w:r w:rsidRPr="00E859C7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(</w:t>
            </w:r>
            <w:r w:rsidRPr="00E859C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oblikovalec kovin – orodjar,  inštalater strojnih inštalacij,  </w:t>
            </w:r>
            <w:proofErr w:type="spellStart"/>
            <w:r w:rsidRPr="00E859C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avtoserviser</w:t>
            </w:r>
            <w:proofErr w:type="spellEnd"/>
            <w:r w:rsidRPr="00E859C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E859C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avtokaroserist</w:t>
            </w:r>
            <w:proofErr w:type="spellEnd"/>
            <w:r w:rsidRPr="00E859C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strojni tehnik, strojni mehanik, tehniška gimnazija</w:t>
            </w:r>
            <w:r w:rsidRPr="00E859C7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25" w:type="dxa"/>
          </w:tcPr>
          <w:p w14:paraId="160302B4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</w:tcPr>
          <w:p w14:paraId="0C8B66B8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859C7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>Dvojezična zvezna trgovska akademija Celovec</w:t>
            </w:r>
          </w:p>
        </w:tc>
        <w:tc>
          <w:tcPr>
            <w:tcW w:w="567" w:type="dxa"/>
          </w:tcPr>
          <w:p w14:paraId="5AF06494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859C7" w:rsidRPr="00E859C7" w14:paraId="11DCF67F" w14:textId="77777777" w:rsidTr="00E859C7">
        <w:tc>
          <w:tcPr>
            <w:tcW w:w="1542" w:type="dxa"/>
          </w:tcPr>
          <w:p w14:paraId="120CB2B8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136" w:type="dxa"/>
          </w:tcPr>
          <w:p w14:paraId="0C30F39F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14:paraId="4CFEDCC6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</w:tcPr>
          <w:p w14:paraId="686872BE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0A06C290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</w:tcPr>
          <w:p w14:paraId="4062B221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14:paraId="25586F16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859C7" w:rsidRPr="00E859C7" w14:paraId="7D8D568D" w14:textId="77777777" w:rsidTr="00E859C7">
        <w:tc>
          <w:tcPr>
            <w:tcW w:w="1542" w:type="dxa"/>
          </w:tcPr>
          <w:p w14:paraId="64E91590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859C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14.35 – 15.05</w:t>
            </w:r>
          </w:p>
        </w:tc>
        <w:tc>
          <w:tcPr>
            <w:tcW w:w="3136" w:type="dxa"/>
          </w:tcPr>
          <w:p w14:paraId="5CED34B0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859C7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>Srednja šola Jesenice</w:t>
            </w:r>
            <w:r w:rsidRPr="00E859C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(pomočnik v tehnoloških procesih,  </w:t>
            </w:r>
            <w:proofErr w:type="spellStart"/>
            <w:r w:rsidRPr="00E859C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mehatronik</w:t>
            </w:r>
            <w:proofErr w:type="spellEnd"/>
            <w:r w:rsidRPr="00E859C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operater,  strojni tehnik)</w:t>
            </w:r>
          </w:p>
        </w:tc>
        <w:tc>
          <w:tcPr>
            <w:tcW w:w="567" w:type="dxa"/>
          </w:tcPr>
          <w:p w14:paraId="130B3C0D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</w:tcPr>
          <w:p w14:paraId="310B78B8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859C7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>Višja šola za gospodarske poklice Št. Peter</w:t>
            </w:r>
            <w:r w:rsidRPr="00E859C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(pet letna višja šola z zrelostnim in diplomskim izpitom, enoletna strokovna šola)</w:t>
            </w:r>
          </w:p>
        </w:tc>
        <w:tc>
          <w:tcPr>
            <w:tcW w:w="425" w:type="dxa"/>
          </w:tcPr>
          <w:p w14:paraId="2022F4F3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</w:tcPr>
          <w:p w14:paraId="781BDA67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859C7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 xml:space="preserve">Biotehniški center Naklo </w:t>
            </w:r>
            <w:r w:rsidRPr="00E859C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(strokovna gimnazija)</w:t>
            </w:r>
          </w:p>
        </w:tc>
        <w:tc>
          <w:tcPr>
            <w:tcW w:w="567" w:type="dxa"/>
          </w:tcPr>
          <w:p w14:paraId="5F96903C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859C7" w:rsidRPr="00E859C7" w14:paraId="3499B5F1" w14:textId="77777777" w:rsidTr="00E859C7">
        <w:tc>
          <w:tcPr>
            <w:tcW w:w="1542" w:type="dxa"/>
          </w:tcPr>
          <w:p w14:paraId="323E5D1A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136" w:type="dxa"/>
          </w:tcPr>
          <w:p w14:paraId="1D868E48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14:paraId="4E0D1FD8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</w:tcPr>
          <w:p w14:paraId="688B8A71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4C4AFD3F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</w:tcPr>
          <w:p w14:paraId="73E23ED0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14:paraId="4990A51A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859C7" w:rsidRPr="00E859C7" w14:paraId="3B3D35FA" w14:textId="77777777" w:rsidTr="00E859C7">
        <w:tc>
          <w:tcPr>
            <w:tcW w:w="1542" w:type="dxa"/>
          </w:tcPr>
          <w:p w14:paraId="07E5BEC3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859C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15.10 – 15.40</w:t>
            </w:r>
          </w:p>
        </w:tc>
        <w:tc>
          <w:tcPr>
            <w:tcW w:w="3136" w:type="dxa"/>
          </w:tcPr>
          <w:p w14:paraId="13D3FB03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859C7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 xml:space="preserve">Gimnazija Jesenice </w:t>
            </w:r>
            <w:r w:rsidRPr="00E859C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(splošni in športni oddelek)</w:t>
            </w:r>
          </w:p>
        </w:tc>
        <w:tc>
          <w:tcPr>
            <w:tcW w:w="567" w:type="dxa"/>
          </w:tcPr>
          <w:p w14:paraId="46515019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</w:tcPr>
          <w:p w14:paraId="387A96CA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  <w:r w:rsidRPr="00E859C7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 xml:space="preserve">Šolski center Škofja Loka </w:t>
            </w:r>
            <w:r w:rsidRPr="00E859C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(obdelovalec lesa, mizar, tapetnik, lesarski tehnik)</w:t>
            </w:r>
          </w:p>
        </w:tc>
        <w:tc>
          <w:tcPr>
            <w:tcW w:w="425" w:type="dxa"/>
          </w:tcPr>
          <w:p w14:paraId="51F796B4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</w:tcPr>
          <w:p w14:paraId="225D50A2" w14:textId="77777777" w:rsidR="00E859C7" w:rsidRPr="00E859C7" w:rsidRDefault="00E859C7" w:rsidP="00E859C7">
            <w:pPr>
              <w:rPr>
                <w:b/>
                <w:sz w:val="24"/>
                <w:szCs w:val="24"/>
              </w:rPr>
            </w:pPr>
            <w:r w:rsidRPr="00E859C7">
              <w:rPr>
                <w:b/>
                <w:sz w:val="24"/>
                <w:szCs w:val="24"/>
              </w:rPr>
              <w:t xml:space="preserve">Biotehniški center Naklo </w:t>
            </w:r>
          </w:p>
          <w:p w14:paraId="70EB1723" w14:textId="77777777" w:rsidR="00E859C7" w:rsidRPr="00E859C7" w:rsidRDefault="00E859C7" w:rsidP="00E859C7">
            <w:r w:rsidRPr="00E859C7">
              <w:rPr>
                <w:b/>
                <w:sz w:val="24"/>
                <w:szCs w:val="24"/>
              </w:rPr>
              <w:t>(</w:t>
            </w:r>
            <w:r w:rsidRPr="00E859C7">
              <w:t xml:space="preserve">pomočnik v biotehniki in oskrbi, gospodar na podeželju, pek,  slaščičar,  cvetličar, </w:t>
            </w:r>
          </w:p>
          <w:p w14:paraId="05E39414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859C7">
              <w:t xml:space="preserve"> vrtnar, mesar, hortikulturni tehnik,  kmetijsko-podjetniški tehnik, živilsko prehranski tehnik, naravovarstveni tehnik, mehanik kmetijskih in delovnih strojev)</w:t>
            </w:r>
          </w:p>
        </w:tc>
        <w:tc>
          <w:tcPr>
            <w:tcW w:w="567" w:type="dxa"/>
          </w:tcPr>
          <w:p w14:paraId="06B46836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859C7" w:rsidRPr="00E859C7" w14:paraId="2EF68A7B" w14:textId="77777777" w:rsidTr="00E859C7">
        <w:tc>
          <w:tcPr>
            <w:tcW w:w="1542" w:type="dxa"/>
          </w:tcPr>
          <w:p w14:paraId="364C7C3B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136" w:type="dxa"/>
          </w:tcPr>
          <w:p w14:paraId="2F46B70E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14:paraId="46E962D6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</w:tcPr>
          <w:p w14:paraId="028181EA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3D619D23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</w:tcPr>
          <w:p w14:paraId="64D62B38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14:paraId="0744FC95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859C7" w:rsidRPr="00E859C7" w14:paraId="00568AE2" w14:textId="77777777" w:rsidTr="00E859C7">
        <w:tc>
          <w:tcPr>
            <w:tcW w:w="1542" w:type="dxa"/>
          </w:tcPr>
          <w:p w14:paraId="432B4AAE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859C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15.45- 16.15</w:t>
            </w:r>
          </w:p>
        </w:tc>
        <w:tc>
          <w:tcPr>
            <w:tcW w:w="3136" w:type="dxa"/>
          </w:tcPr>
          <w:p w14:paraId="6EDCBF50" w14:textId="77777777" w:rsidR="00E859C7" w:rsidRPr="00E859C7" w:rsidRDefault="00E859C7" w:rsidP="00E859C7">
            <w:pPr>
              <w:jc w:val="both"/>
              <w:rPr>
                <w:b/>
                <w:sz w:val="24"/>
                <w:szCs w:val="24"/>
              </w:rPr>
            </w:pPr>
            <w:r w:rsidRPr="00E859C7">
              <w:rPr>
                <w:b/>
                <w:sz w:val="24"/>
                <w:szCs w:val="24"/>
              </w:rPr>
              <w:t>Ekonomska gimnazija in srednja šola Radovljica</w:t>
            </w:r>
          </w:p>
          <w:p w14:paraId="25A4528E" w14:textId="77777777" w:rsidR="00E859C7" w:rsidRPr="00E859C7" w:rsidRDefault="00E859C7" w:rsidP="00E859C7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859C7">
              <w:t>(ekonomska gimnazija)</w:t>
            </w:r>
          </w:p>
        </w:tc>
        <w:tc>
          <w:tcPr>
            <w:tcW w:w="567" w:type="dxa"/>
          </w:tcPr>
          <w:p w14:paraId="2BFFDA0B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</w:tcPr>
          <w:p w14:paraId="115CA447" w14:textId="77777777" w:rsidR="00E859C7" w:rsidRPr="00E859C7" w:rsidRDefault="00E859C7" w:rsidP="00E859C7">
            <w:r w:rsidRPr="00E859C7">
              <w:rPr>
                <w:b/>
                <w:sz w:val="24"/>
                <w:szCs w:val="24"/>
              </w:rPr>
              <w:t>Šolski center Kranj</w:t>
            </w:r>
          </w:p>
          <w:p w14:paraId="2A16E7D3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859C7">
              <w:rPr>
                <w:b/>
                <w:sz w:val="24"/>
                <w:szCs w:val="24"/>
              </w:rPr>
              <w:t xml:space="preserve"> (</w:t>
            </w:r>
            <w:r w:rsidRPr="00E859C7">
              <w:t xml:space="preserve">računalniški tehnik, računalnikar, elektrikar,  </w:t>
            </w:r>
            <w:proofErr w:type="spellStart"/>
            <w:r w:rsidRPr="00E859C7">
              <w:t>mehatronik</w:t>
            </w:r>
            <w:proofErr w:type="spellEnd"/>
            <w:r w:rsidRPr="00E859C7">
              <w:t xml:space="preserve"> operater,  elektrotehnik, tehnik </w:t>
            </w:r>
            <w:proofErr w:type="spellStart"/>
            <w:r w:rsidRPr="00E859C7">
              <w:t>mehatronike</w:t>
            </w:r>
            <w:proofErr w:type="spellEnd"/>
            <w:r w:rsidRPr="00E859C7">
              <w:t>)</w:t>
            </w:r>
          </w:p>
        </w:tc>
        <w:tc>
          <w:tcPr>
            <w:tcW w:w="425" w:type="dxa"/>
          </w:tcPr>
          <w:p w14:paraId="4BC84DB0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</w:tcPr>
          <w:p w14:paraId="5E593014" w14:textId="77777777" w:rsidR="00E859C7" w:rsidRPr="00E859C7" w:rsidRDefault="00E859C7" w:rsidP="00E859C7">
            <w:pPr>
              <w:rPr>
                <w:b/>
                <w:sz w:val="24"/>
                <w:szCs w:val="24"/>
              </w:rPr>
            </w:pPr>
            <w:r w:rsidRPr="00E859C7">
              <w:rPr>
                <w:b/>
                <w:sz w:val="24"/>
                <w:szCs w:val="24"/>
              </w:rPr>
              <w:t xml:space="preserve">Srednješolski izobraževalni center Radovljica </w:t>
            </w:r>
            <w:r w:rsidRPr="00E859C7">
              <w:t>(pomočnik v biotehniki in oskrbi, gastronom hotelir, gastronomsko-turistični tehnik, kozmetični tehnik, farmacevtski tehnik)</w:t>
            </w:r>
          </w:p>
        </w:tc>
        <w:tc>
          <w:tcPr>
            <w:tcW w:w="567" w:type="dxa"/>
          </w:tcPr>
          <w:p w14:paraId="1E96529F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859C7" w:rsidRPr="00E859C7" w14:paraId="50FA7EA9" w14:textId="77777777" w:rsidTr="00E859C7">
        <w:tc>
          <w:tcPr>
            <w:tcW w:w="1542" w:type="dxa"/>
          </w:tcPr>
          <w:p w14:paraId="131AB29B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136" w:type="dxa"/>
          </w:tcPr>
          <w:p w14:paraId="0242A820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14:paraId="52387DDD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</w:tcPr>
          <w:p w14:paraId="5C417A0F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56F46E49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</w:tcPr>
          <w:p w14:paraId="7A37C261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14:paraId="4828F79A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859C7" w:rsidRPr="00E859C7" w14:paraId="1023FE60" w14:textId="77777777" w:rsidTr="00E859C7">
        <w:trPr>
          <w:trHeight w:val="1178"/>
        </w:trPr>
        <w:tc>
          <w:tcPr>
            <w:tcW w:w="1542" w:type="dxa"/>
          </w:tcPr>
          <w:p w14:paraId="34D9F8EE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859C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16.20 -16.50</w:t>
            </w:r>
          </w:p>
        </w:tc>
        <w:tc>
          <w:tcPr>
            <w:tcW w:w="3136" w:type="dxa"/>
          </w:tcPr>
          <w:p w14:paraId="292F8CA4" w14:textId="77777777" w:rsidR="00E859C7" w:rsidRPr="00E859C7" w:rsidRDefault="00E859C7" w:rsidP="00E859C7">
            <w:pPr>
              <w:jc w:val="both"/>
              <w:rPr>
                <w:b/>
                <w:sz w:val="24"/>
                <w:szCs w:val="24"/>
              </w:rPr>
            </w:pPr>
            <w:r w:rsidRPr="00E859C7">
              <w:rPr>
                <w:b/>
                <w:sz w:val="24"/>
                <w:szCs w:val="24"/>
              </w:rPr>
              <w:t xml:space="preserve">Ekonom. </w:t>
            </w:r>
            <w:proofErr w:type="spellStart"/>
            <w:r w:rsidRPr="00E859C7">
              <w:rPr>
                <w:b/>
                <w:sz w:val="24"/>
                <w:szCs w:val="24"/>
              </w:rPr>
              <w:t>gimn</w:t>
            </w:r>
            <w:proofErr w:type="spellEnd"/>
            <w:r w:rsidRPr="00E859C7">
              <w:rPr>
                <w:b/>
                <w:sz w:val="24"/>
                <w:szCs w:val="24"/>
              </w:rPr>
              <w:t>. in sr. š. Radovljica</w:t>
            </w:r>
          </w:p>
          <w:p w14:paraId="203342AD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859C7">
              <w:t>(ekonomski tehnik, medijski tehnik)</w:t>
            </w:r>
          </w:p>
        </w:tc>
        <w:tc>
          <w:tcPr>
            <w:tcW w:w="567" w:type="dxa"/>
          </w:tcPr>
          <w:p w14:paraId="6991AB2E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</w:tcPr>
          <w:p w14:paraId="1460F6BB" w14:textId="77777777" w:rsidR="00E859C7" w:rsidRPr="00E859C7" w:rsidRDefault="00E859C7" w:rsidP="00E859C7">
            <w:r w:rsidRPr="00E859C7">
              <w:rPr>
                <w:b/>
                <w:sz w:val="24"/>
                <w:szCs w:val="24"/>
              </w:rPr>
              <w:t>Šolski center Kranj</w:t>
            </w:r>
          </w:p>
          <w:p w14:paraId="66E61070" w14:textId="77777777" w:rsidR="00E859C7" w:rsidRPr="00E859C7" w:rsidRDefault="00E859C7" w:rsidP="00E859C7">
            <w:r w:rsidRPr="00E859C7">
              <w:t>(ekonomski tehnik, trgovec, administrator,</w:t>
            </w:r>
          </w:p>
          <w:p w14:paraId="231194D9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859C7">
              <w:t xml:space="preserve"> frizer in frizerski tehnik,  gradbeni tehnik, zdrav. nega, polagalec keramičnih oblog, slikopleskar- črkoslikar, tesar, zidar, pomočnik pri tehnologiji gradnje)</w:t>
            </w:r>
          </w:p>
        </w:tc>
        <w:tc>
          <w:tcPr>
            <w:tcW w:w="425" w:type="dxa"/>
          </w:tcPr>
          <w:p w14:paraId="7487FB7B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</w:tcPr>
          <w:p w14:paraId="1FC795CC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859C7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  <w:t xml:space="preserve">Šolski center Kranj </w:t>
            </w:r>
            <w:r w:rsidRPr="00E859C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(strokovna  tehniška gimnazija)</w:t>
            </w:r>
          </w:p>
        </w:tc>
        <w:tc>
          <w:tcPr>
            <w:tcW w:w="567" w:type="dxa"/>
          </w:tcPr>
          <w:p w14:paraId="46CA6D2E" w14:textId="77777777" w:rsidR="00E859C7" w:rsidRPr="00E859C7" w:rsidRDefault="00E859C7" w:rsidP="00E859C7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3D7F5F7C" w14:textId="77777777" w:rsidR="00E859C7" w:rsidRDefault="00E859C7" w:rsidP="00DD332A">
      <w:pPr>
        <w:jc w:val="both"/>
        <w:rPr>
          <w:b/>
          <w:sz w:val="24"/>
        </w:rPr>
      </w:pPr>
    </w:p>
    <w:sectPr w:rsidR="00E859C7" w:rsidSect="0063038D">
      <w:pgSz w:w="16838" w:h="11906" w:orient="landscape"/>
      <w:pgMar w:top="993" w:right="1417" w:bottom="1135" w:left="851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F0FFD"/>
    <w:multiLevelType w:val="hybridMultilevel"/>
    <w:tmpl w:val="1706A0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00294"/>
    <w:multiLevelType w:val="hybridMultilevel"/>
    <w:tmpl w:val="C39E08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6542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19"/>
    <w:rsid w:val="00033479"/>
    <w:rsid w:val="000A5104"/>
    <w:rsid w:val="00172319"/>
    <w:rsid w:val="00252A99"/>
    <w:rsid w:val="00326474"/>
    <w:rsid w:val="004553C4"/>
    <w:rsid w:val="0056316E"/>
    <w:rsid w:val="005747B0"/>
    <w:rsid w:val="005966EB"/>
    <w:rsid w:val="005B756D"/>
    <w:rsid w:val="005D42CD"/>
    <w:rsid w:val="0063038D"/>
    <w:rsid w:val="006D1EE2"/>
    <w:rsid w:val="00782068"/>
    <w:rsid w:val="00793E76"/>
    <w:rsid w:val="00812F2C"/>
    <w:rsid w:val="00833DFE"/>
    <w:rsid w:val="00884439"/>
    <w:rsid w:val="008F5584"/>
    <w:rsid w:val="00906F9F"/>
    <w:rsid w:val="00945CCA"/>
    <w:rsid w:val="0097142E"/>
    <w:rsid w:val="00A01DBD"/>
    <w:rsid w:val="00A30A54"/>
    <w:rsid w:val="00DD332A"/>
    <w:rsid w:val="00E8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A3519"/>
  <w15:chartTrackingRefBased/>
  <w15:docId w15:val="{88C88405-E131-4F26-B1BF-EE4B7947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2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DD332A"/>
    <w:pPr>
      <w:keepNext/>
      <w:jc w:val="both"/>
      <w:outlineLvl w:val="0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DD332A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DD332A"/>
    <w:pPr>
      <w:jc w:val="both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rsid w:val="00DD332A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5B756D"/>
    <w:pPr>
      <w:ind w:left="720"/>
      <w:contextualSpacing/>
    </w:pPr>
  </w:style>
  <w:style w:type="table" w:styleId="Tabelamrea">
    <w:name w:val="Table Grid"/>
    <w:basedOn w:val="Navadnatabela"/>
    <w:uiPriority w:val="39"/>
    <w:rsid w:val="00E85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4</cp:revision>
  <cp:lastPrinted>2024-01-03T08:30:00Z</cp:lastPrinted>
  <dcterms:created xsi:type="dcterms:W3CDTF">2025-12-22T10:04:00Z</dcterms:created>
  <dcterms:modified xsi:type="dcterms:W3CDTF">2025-12-22T12:26:00Z</dcterms:modified>
</cp:coreProperties>
</file>