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FBB7DC" w14:textId="3BBDAA32" w:rsidR="6FBFAFC9" w:rsidRPr="00494BF3" w:rsidRDefault="00EC44A0" w:rsidP="003C0BB9">
      <w:pPr>
        <w:pStyle w:val="Naslov1"/>
        <w:rPr>
          <w:lang w:val="sl-SI"/>
        </w:rPr>
      </w:pPr>
      <w:r w:rsidRPr="00494BF3">
        <w:rPr>
          <w:lang w:val="sl-SI"/>
        </w:rPr>
        <w:t>PRILOGE</w:t>
      </w:r>
      <w:r w:rsidR="6A66EDDB" w:rsidRPr="00494BF3">
        <w:rPr>
          <w:lang w:val="sl-SI"/>
        </w:rPr>
        <w:t xml:space="preserve"> 2</w:t>
      </w:r>
      <w:r w:rsidR="1BB133D0" w:rsidRPr="00494BF3">
        <w:rPr>
          <w:lang w:val="sl-SI"/>
        </w:rPr>
        <w:t>–</w:t>
      </w:r>
      <w:r w:rsidR="6A66EDDB" w:rsidRPr="00494BF3">
        <w:rPr>
          <w:lang w:val="sl-SI"/>
        </w:rPr>
        <w:t>4</w:t>
      </w:r>
    </w:p>
    <w:p w14:paraId="58B39276" w14:textId="142B86F3" w:rsidR="0013183C" w:rsidRPr="00494BF3" w:rsidRDefault="00EC44A0" w:rsidP="000965A8">
      <w:pPr>
        <w:pStyle w:val="Naslov2"/>
        <w:rPr>
          <w:lang w:val="sl-SI"/>
        </w:rPr>
      </w:pPr>
      <w:r w:rsidRPr="00494BF3">
        <w:rPr>
          <w:lang w:val="sl-SI"/>
        </w:rPr>
        <w:t>P</w:t>
      </w:r>
      <w:r w:rsidR="00494BF3" w:rsidRPr="00494BF3">
        <w:rPr>
          <w:lang w:val="sl-SI"/>
        </w:rPr>
        <w:t>RILOGA</w:t>
      </w:r>
      <w:r w:rsidR="0013183C" w:rsidRPr="00494BF3">
        <w:rPr>
          <w:lang w:val="sl-SI"/>
        </w:rPr>
        <w:t xml:space="preserve"> </w:t>
      </w:r>
      <w:r w:rsidR="4F122262" w:rsidRPr="00494BF3">
        <w:rPr>
          <w:lang w:val="sl-SI"/>
        </w:rPr>
        <w:t>2</w:t>
      </w:r>
      <w:r w:rsidR="00225AE2" w:rsidRPr="00494BF3">
        <w:rPr>
          <w:lang w:val="sl-SI"/>
        </w:rPr>
        <w:t>:</w:t>
      </w:r>
      <w:r w:rsidR="004142E8" w:rsidRPr="00494BF3">
        <w:rPr>
          <w:lang w:val="sl-SI"/>
        </w:rPr>
        <w:t xml:space="preserve"> </w:t>
      </w:r>
      <w:r w:rsidR="008B2CC3">
        <w:rPr>
          <w:lang w:val="sl-SI"/>
        </w:rPr>
        <w:t>Kriteriji</w:t>
      </w:r>
      <w:r w:rsidR="004142E8" w:rsidRPr="00494BF3">
        <w:rPr>
          <w:lang w:val="sl-SI"/>
        </w:rPr>
        <w:t xml:space="preserve"> za razvrščanje nevarnih </w:t>
      </w:r>
      <w:r w:rsidR="001E69E0">
        <w:rPr>
          <w:lang w:val="sl-SI"/>
        </w:rPr>
        <w:t xml:space="preserve">lastnosti </w:t>
      </w:r>
      <w:r w:rsidR="004142E8" w:rsidRPr="00494BF3">
        <w:rPr>
          <w:lang w:val="sl-SI"/>
        </w:rPr>
        <w:t>snovi</w:t>
      </w:r>
      <w:r w:rsidR="00F53DC4">
        <w:rPr>
          <w:lang w:val="sl-SI"/>
        </w:rPr>
        <w:t xml:space="preserve"> </w:t>
      </w:r>
    </w:p>
    <w:p w14:paraId="725093A9" w14:textId="78BFA42E" w:rsidR="00A907AF" w:rsidRPr="00494BF3" w:rsidRDefault="00AB5B81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Priloga 2 </w:t>
      </w:r>
      <w:r w:rsidR="0010189C">
        <w:t>vsebuje k</w:t>
      </w:r>
      <w:r w:rsidR="008B2CC3">
        <w:t>riterij</w:t>
      </w:r>
      <w:r w:rsidR="0010189C">
        <w:t>e</w:t>
      </w:r>
      <w:r w:rsidR="00A907AF">
        <w:t xml:space="preserve"> </w:t>
      </w:r>
      <w:r w:rsidR="003F0EF6">
        <w:t>za razvrščanje nevarnih snovi</w:t>
      </w:r>
      <w:r w:rsidR="005C319E">
        <w:t xml:space="preserve"> (KRNS) </w:t>
      </w:r>
      <w:r w:rsidR="00A907AF">
        <w:t xml:space="preserve">temeljijo na </w:t>
      </w:r>
      <w:r w:rsidR="001764F4">
        <w:t>globalno</w:t>
      </w:r>
      <w:r w:rsidR="00A907AF">
        <w:t xml:space="preserve"> usklajenem sistemu razvrščanja in označevanja </w:t>
      </w:r>
      <w:r w:rsidR="001764F4">
        <w:t>nevarnih snovi</w:t>
      </w:r>
      <w:r w:rsidR="00A907AF">
        <w:t xml:space="preserve"> (GHS), Uredba (ES) št. 1272/2008. </w:t>
      </w:r>
      <w:r w:rsidR="024D71D5">
        <w:t xml:space="preserve"> </w:t>
      </w:r>
    </w:p>
    <w:p w14:paraId="63A08E60" w14:textId="77777777" w:rsidR="00782C8D" w:rsidRPr="00494BF3" w:rsidRDefault="00782C8D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 Pro Cond Light" w:hAnsi="Verdana Pro Cond Light"/>
          <w:color w:val="000000" w:themeColor="text1"/>
          <w:sz w:val="22"/>
          <w:szCs w:val="22"/>
          <w:lang w:eastAsia="en-US"/>
        </w:rPr>
      </w:pPr>
    </w:p>
    <w:p w14:paraId="53E1342A" w14:textId="4ECE83BB" w:rsidR="00782C8D" w:rsidRPr="00494BF3" w:rsidRDefault="00782C8D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 Pro Cond Light" w:hAnsi="Verdana Pro Cond Light"/>
          <w:color w:val="000000" w:themeColor="text1"/>
          <w:sz w:val="22"/>
          <w:szCs w:val="22"/>
          <w:lang w:eastAsia="en-US"/>
        </w:rPr>
        <w:sectPr w:rsidR="00782C8D" w:rsidRPr="00494BF3" w:rsidSect="00F76191">
          <w:headerReference w:type="default" r:id="rId11"/>
          <w:headerReference w:type="first" r:id="rId12"/>
          <w:pgSz w:w="11906" w:h="16838"/>
          <w:pgMar w:top="1560" w:right="1417" w:bottom="1417" w:left="1417" w:header="568" w:footer="708" w:gutter="0"/>
          <w:cols w:space="708"/>
          <w:docGrid w:linePitch="360"/>
        </w:sectPr>
      </w:pPr>
    </w:p>
    <w:tbl>
      <w:tblPr>
        <w:tblStyle w:val="Tabelamrea"/>
        <w:tblW w:w="0" w:type="auto"/>
        <w:tblInd w:w="108" w:type="dxa"/>
        <w:tblBorders>
          <w:top w:val="single" w:sz="4" w:space="0" w:color="4AAEA3"/>
          <w:left w:val="single" w:sz="4" w:space="0" w:color="4AAEA3"/>
          <w:bottom w:val="single" w:sz="4" w:space="0" w:color="4AAEA3"/>
          <w:right w:val="single" w:sz="4" w:space="0" w:color="4AAEA3"/>
          <w:insideH w:val="single" w:sz="4" w:space="0" w:color="4AAEA3"/>
          <w:insideV w:val="single" w:sz="4" w:space="0" w:color="4AAEA3"/>
        </w:tblBorders>
        <w:tblLook w:val="04A0" w:firstRow="1" w:lastRow="0" w:firstColumn="1" w:lastColumn="0" w:noHBand="0" w:noVBand="1"/>
      </w:tblPr>
      <w:tblGrid>
        <w:gridCol w:w="1705"/>
        <w:gridCol w:w="729"/>
      </w:tblGrid>
      <w:tr w:rsidR="00FE78CF" w:rsidRPr="00494BF3" w14:paraId="21F6E68F" w14:textId="77777777" w:rsidTr="005B5085">
        <w:trPr>
          <w:trHeight w:val="300"/>
        </w:trPr>
        <w:tc>
          <w:tcPr>
            <w:tcW w:w="1705" w:type="dxa"/>
            <w:shd w:val="clear" w:color="auto" w:fill="357B73"/>
            <w:vAlign w:val="center"/>
          </w:tcPr>
          <w:p w14:paraId="3D93FDF2" w14:textId="69FC6AC7" w:rsidR="00FE78CF" w:rsidRPr="00494BF3" w:rsidRDefault="00A30572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Fizikalne nevarnosti</w:t>
            </w:r>
          </w:p>
        </w:tc>
        <w:tc>
          <w:tcPr>
            <w:tcW w:w="729" w:type="dxa"/>
            <w:tcBorders>
              <w:right w:val="single" w:sz="4" w:space="0" w:color="FFFFFF" w:themeColor="background1"/>
            </w:tcBorders>
            <w:shd w:val="clear" w:color="auto" w:fill="357B73"/>
            <w:vAlign w:val="center"/>
          </w:tcPr>
          <w:p w14:paraId="7181F73D" w14:textId="1BD7C030" w:rsidR="00FE78CF" w:rsidRPr="00494BF3" w:rsidRDefault="005C319E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KRNS [T]</w:t>
            </w:r>
          </w:p>
        </w:tc>
      </w:tr>
      <w:tr w:rsidR="00FE78CF" w:rsidRPr="00494BF3" w14:paraId="7F0BBDC5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7F7B81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55F2B45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29E9BA11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007C2841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20F87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1EE679CC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0693D746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0B65BA3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1EA34A98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0ADB4B13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9DBC1B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092CD95E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9717D23" w14:textId="19C56A75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DA925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36A0F87C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89BA2B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5BF4AB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6CA3AEFB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8698FE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4C1749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7755E5E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E7CCE5D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505B74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3C3E8C94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3562B719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H208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717199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5E6F7669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46A3DCD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5CCE9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38A1F9FF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51E936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08C608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7BAE374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3900845A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3E24CE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79CE1339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58C73F1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48BED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7E99E67F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1C458B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48CF4D9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0CF99C8A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12C82C8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A21B2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6878CFE8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EF7120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77B83B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41AB8A0E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DCCDB9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711D1D4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5E238A16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CDC2555" w14:textId="49A8104E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H228 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1)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911D72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1D56ED21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4754882" w14:textId="6188AEC1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H228 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2)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26B66E2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3E9B0F23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2AD3DCBD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CC7F8A8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7086435F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DA07DD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H230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088FE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75734F3C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9D3906A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H231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582AEA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05B52490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3B3B74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H232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08B93E3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389AABA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1486B8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H240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251D665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5EBD9E87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20B8E6BD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H241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078A0C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22B3EB86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2B779AF4" w14:textId="2465BD6C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6"/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H242 (</w:t>
            </w:r>
            <w:r w:rsidR="00B03460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vrsta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C </w:t>
            </w:r>
            <w:r w:rsidR="00B03460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in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D)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6804A6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4BCA8C43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B5F48CC" w14:textId="6B4F6D8C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H242 (</w:t>
            </w:r>
            <w:r w:rsidR="00B03460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vrsta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E </w:t>
            </w:r>
            <w:r w:rsidR="00B03460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in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F)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78A123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690C3E3A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3473CA4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H250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92484E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68D7EFF5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5BC37E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H251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0B8491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3E3F09F4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3F1D81AA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H252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A0433A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24B008B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36D9F86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F8D8EE6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2A4A12CE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04C05D1" w14:textId="35C41BFF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H261</w:t>
            </w:r>
            <w:r w:rsidR="000965A8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="00A6156B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F87DD85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538DB5EB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6C03A5B" w14:textId="2F9E5D00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H261</w:t>
            </w:r>
            <w:r w:rsidR="000965A8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="00A6156B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78BA6E0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5BDC08D4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E88CA5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H270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0C760DE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64751805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234B813D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H271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2A9BAE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0F3507C5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B2776AB" w14:textId="261BDC11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H272</w:t>
            </w:r>
            <w:r w:rsidR="000965A8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="00A6156B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006BD1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1E3F0952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0077D80D" w14:textId="38720B9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H272</w:t>
            </w:r>
            <w:r w:rsidR="000965A8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(</w:t>
            </w:r>
            <w:r w:rsidR="00A907AF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kategorija</w:t>
            </w:r>
            <w:r w:rsidR="00A6156B"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 xml:space="preserve"> </w:t>
            </w: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A82924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6C8ECD76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3555974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H280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C55A45A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577A0958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3D6D0D9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H281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BB05A04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6B52B26E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FC55027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H290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FA0EA8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  <w:tr w:rsidR="00FE78CF" w:rsidRPr="00494BF3" w14:paraId="43CE62B3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E94214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EUH001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3CE137C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5AEDA77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5FAD412C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EUH006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4AA0E27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3B59BBA4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6A3F3E86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EUH014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4E8BE6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17696D69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C80482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05E2976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03EF8754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42970AF1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EUH019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78BA96D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6CF7CE4D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172754FF" w14:textId="77777777" w:rsidR="00FE78CF" w:rsidRPr="00494BF3" w:rsidRDefault="00FE78CF" w:rsidP="00FE78CF">
            <w:pPr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EUH044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AF465F2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71D42C3A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9B2548F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EUH209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962E411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3</w:t>
            </w:r>
          </w:p>
        </w:tc>
      </w:tr>
      <w:tr w:rsidR="00FE78CF" w:rsidRPr="00494BF3" w14:paraId="7F1D982F" w14:textId="77777777" w:rsidTr="005B5085">
        <w:trPr>
          <w:trHeight w:val="300"/>
        </w:trPr>
        <w:tc>
          <w:tcPr>
            <w:tcW w:w="1705" w:type="dxa"/>
            <w:shd w:val="clear" w:color="auto" w:fill="auto"/>
            <w:vAlign w:val="center"/>
          </w:tcPr>
          <w:p w14:paraId="73B194EB" w14:textId="77777777" w:rsidR="00FE78CF" w:rsidRPr="00494BF3" w:rsidRDefault="00FE78CF" w:rsidP="00FE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C00000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EUH209A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EAAF247" w14:textId="77777777" w:rsidR="00FE78CF" w:rsidRPr="00494BF3" w:rsidRDefault="00FE78CF" w:rsidP="00FE78CF">
            <w:pPr>
              <w:jc w:val="center"/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C00000"/>
                <w:sz w:val="18"/>
                <w:szCs w:val="18"/>
              </w:rPr>
              <w:t>2</w:t>
            </w:r>
          </w:p>
        </w:tc>
      </w:tr>
    </w:tbl>
    <w:p w14:paraId="32DD712B" w14:textId="77777777" w:rsidR="00782C8D" w:rsidRPr="00494BF3" w:rsidRDefault="00782C8D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9009EE1" w14:textId="77777777" w:rsidR="00782C8D" w:rsidRPr="00494BF3" w:rsidRDefault="00782C8D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19B1996" w14:textId="744B54C9" w:rsidR="00782C8D" w:rsidRPr="00494BF3" w:rsidRDefault="00782C8D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82C8D" w:rsidRPr="00494BF3" w:rsidSect="00782C8D">
          <w:type w:val="continuous"/>
          <w:pgSz w:w="11906" w:h="16838"/>
          <w:pgMar w:top="2410" w:right="1417" w:bottom="1417" w:left="1417" w:header="568" w:footer="708" w:gutter="0"/>
          <w:cols w:num="3" w:space="708"/>
          <w:docGrid w:linePitch="360"/>
        </w:sectPr>
      </w:pPr>
    </w:p>
    <w:p w14:paraId="74B95B57" w14:textId="05F20435" w:rsidR="00FE78CF" w:rsidRPr="00494BF3" w:rsidRDefault="00FE78CF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0981270" w14:textId="77777777" w:rsidR="00FE78CF" w:rsidRPr="00494BF3" w:rsidRDefault="00FE78CF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F16AD5" w14:textId="77777777" w:rsidR="00FE78CF" w:rsidRPr="00494BF3" w:rsidRDefault="00FE78CF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4BAA39F" w14:textId="199F93AF" w:rsidR="00FE78CF" w:rsidRPr="00494BF3" w:rsidRDefault="00FE78CF" w:rsidP="1B72B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E78CF" w:rsidRPr="00494BF3" w:rsidSect="00FE78CF">
          <w:type w:val="continuous"/>
          <w:pgSz w:w="11906" w:h="16838"/>
          <w:pgMar w:top="2410" w:right="1417" w:bottom="1417" w:left="1417" w:header="568" w:footer="708" w:gutter="0"/>
          <w:cols w:num="3" w:space="708"/>
          <w:docGrid w:linePitch="360"/>
        </w:sectPr>
      </w:pPr>
    </w:p>
    <w:tbl>
      <w:tblPr>
        <w:tblStyle w:val="Tabelamrea"/>
        <w:tblW w:w="2439" w:type="dxa"/>
        <w:tblInd w:w="108" w:type="dxa"/>
        <w:tblBorders>
          <w:top w:val="single" w:sz="4" w:space="0" w:color="4AAEA3"/>
          <w:left w:val="single" w:sz="4" w:space="0" w:color="4AAEA3"/>
          <w:bottom w:val="single" w:sz="4" w:space="0" w:color="4AAEA3"/>
          <w:right w:val="single" w:sz="4" w:space="0" w:color="4AAEA3"/>
          <w:insideH w:val="single" w:sz="4" w:space="0" w:color="4AAEA3"/>
          <w:insideV w:val="single" w:sz="4" w:space="0" w:color="4AAEA3"/>
        </w:tblBorders>
        <w:tblLook w:val="04A0" w:firstRow="1" w:lastRow="0" w:firstColumn="1" w:lastColumn="0" w:noHBand="0" w:noVBand="1"/>
      </w:tblPr>
      <w:tblGrid>
        <w:gridCol w:w="1730"/>
        <w:gridCol w:w="709"/>
      </w:tblGrid>
      <w:tr w:rsidR="00FE78CF" w:rsidRPr="00494BF3" w14:paraId="2D8E7E39" w14:textId="77777777" w:rsidTr="009A0DC1">
        <w:trPr>
          <w:trHeight w:val="300"/>
        </w:trPr>
        <w:tc>
          <w:tcPr>
            <w:tcW w:w="1730" w:type="dxa"/>
            <w:shd w:val="clear" w:color="auto" w:fill="357B73"/>
            <w:vAlign w:val="center"/>
          </w:tcPr>
          <w:p w14:paraId="55081A78" w14:textId="55E8E34A" w:rsidR="00FE78CF" w:rsidRPr="00494BF3" w:rsidRDefault="004D1E26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Nevarnosti za zdravje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shd w:val="clear" w:color="auto" w:fill="357B73"/>
            <w:vAlign w:val="center"/>
          </w:tcPr>
          <w:p w14:paraId="32EC47E2" w14:textId="44232C2D" w:rsidR="00FE78CF" w:rsidRPr="00494BF3" w:rsidRDefault="005C319E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KRNS [T]</w:t>
            </w:r>
          </w:p>
        </w:tc>
      </w:tr>
      <w:tr w:rsidR="00FE78CF" w:rsidRPr="00494BF3" w14:paraId="791D5588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E8D115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039FD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323B5820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5672C3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7B30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38C35A9B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9B09BE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9529D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76FFA322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977B2AB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E131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52BA5A82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822559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BA1C8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606B0EE3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522F19C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D8883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3CC7BC3F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626F9B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61CB3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629C3A7A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558D7FB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9B6F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65EADAEC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E7C4EF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EEC4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6885EB8A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DDD70FD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49146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14A0D61D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4AA076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B582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52C7204A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942CE21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EABFA7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4ED9DDD7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C2EA0A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71F5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5A937758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7205268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6165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0E0C13B6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66565B36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6043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58E3D1AB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05CF846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D5007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CD7A1FB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6EF6D0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6368E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16A1010B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676DDD18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7C36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379B715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9B1D1B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8628D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67CE4ADB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F715DD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A10A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C529FEA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01AB27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E33B6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8237367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8CDA2D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CA28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28327ED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30EFAE6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C4A8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A8E4DFA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C9FB2F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A1C850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00D699B6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0522A0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23A0A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8EE0369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3D37E5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6"/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26AF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22BD00D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E0594C8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99AFE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9E7BF85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5D94B08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0303E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24087F9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AAB3B0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4D3DD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A048892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0AD2843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E4CC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2100A2A5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AF822C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C038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4C393866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06C61CB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0780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862A621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A358010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ECBF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09127B96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B8C2810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9DEBB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45B3ECE4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51BE031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H373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48235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002AE394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293C52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FAA09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38D4A414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869631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BE17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3D384909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50A75D5E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5D1A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1BF2E8A7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356AA8C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99341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293A8DD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50D3FF72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B9BC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D401E84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5C1E71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EUH071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B887E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3A68079F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FDF9881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A4BBA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C55B6CF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3F92B90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EUH201A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9141F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2DD6B9AC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7F532353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F185F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4A7D1B65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19DC810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0D9B7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67D92467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C90CA55" w14:textId="77777777" w:rsidR="00FE78CF" w:rsidRPr="00494BF3" w:rsidRDefault="00FE78CF" w:rsidP="003C1E8A">
            <w:pPr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EF426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1CEC1369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0567204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0BAD3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FE78CF" w:rsidRPr="00494BF3" w14:paraId="654F2830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7B1660F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2F5496" w:themeColor="accent1" w:themeShade="BF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508CB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5981C0EE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28C5AE7A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34D85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FE78CF" w:rsidRPr="00494BF3" w14:paraId="7EB050C5" w14:textId="77777777" w:rsidTr="00FE78CF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61D34D97" w14:textId="77777777" w:rsidR="00FE78CF" w:rsidRPr="00494BF3" w:rsidRDefault="00FE78CF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EUH208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47F9D" w14:textId="77777777" w:rsidR="00FE78CF" w:rsidRPr="00494BF3" w:rsidRDefault="00FE78CF" w:rsidP="003C1E8A">
            <w:pPr>
              <w:jc w:val="center"/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</w:pPr>
            <w:r w:rsidRPr="00494BF3">
              <w:rPr>
                <w:rFonts w:ascii="Verdana Pro Cond Light" w:hAnsi="Verdana Pro Cond Light" w:cs="Arial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DC4E3D" w:rsidRPr="00494BF3" w14:paraId="0BC944DA" w14:textId="77777777" w:rsidTr="009A0DC1">
        <w:trPr>
          <w:trHeight w:val="300"/>
        </w:trPr>
        <w:tc>
          <w:tcPr>
            <w:tcW w:w="1730" w:type="dxa"/>
            <w:shd w:val="clear" w:color="auto" w:fill="357B73"/>
            <w:vAlign w:val="center"/>
          </w:tcPr>
          <w:p w14:paraId="7AD5713C" w14:textId="4FF85E43" w:rsidR="00DC4E3D" w:rsidRPr="00494BF3" w:rsidRDefault="004D1E26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lastRenderedPageBreak/>
              <w:t>Nevarnosti za okolje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shd w:val="clear" w:color="auto" w:fill="357B73"/>
            <w:vAlign w:val="center"/>
          </w:tcPr>
          <w:p w14:paraId="696611E4" w14:textId="24D047A1" w:rsidR="00DC4E3D" w:rsidRPr="00494BF3" w:rsidRDefault="005C319E" w:rsidP="003C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KRNS [T]</w:t>
            </w:r>
          </w:p>
        </w:tc>
      </w:tr>
      <w:tr w:rsidR="00DC4E3D" w:rsidRPr="00494BF3" w14:paraId="0029FFDA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3631DB0" w14:textId="0DE60A05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6AF25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3</w:t>
            </w:r>
          </w:p>
        </w:tc>
      </w:tr>
      <w:tr w:rsidR="00DC4E3D" w:rsidRPr="00494BF3" w14:paraId="716B07DF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664906C4" w14:textId="217A420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56C5E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3</w:t>
            </w:r>
          </w:p>
        </w:tc>
      </w:tr>
      <w:tr w:rsidR="00DC4E3D" w:rsidRPr="00494BF3" w14:paraId="2F7ABDCF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3219D8EB" w14:textId="436C61AE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38039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2</w:t>
            </w:r>
          </w:p>
        </w:tc>
      </w:tr>
      <w:tr w:rsidR="00DC4E3D" w:rsidRPr="00494BF3" w14:paraId="0C671982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2D08365" w14:textId="0F1F288A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D8152" w14:textId="3AB81FEB" w:rsidR="00DC4E3D" w:rsidRPr="00494BF3" w:rsidRDefault="00567D45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3</w:t>
            </w:r>
          </w:p>
        </w:tc>
      </w:tr>
      <w:tr w:rsidR="00DC4E3D" w:rsidRPr="00494BF3" w14:paraId="64590A10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6A4A4739" w14:textId="24A88053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B3BFC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3</w:t>
            </w:r>
          </w:p>
        </w:tc>
      </w:tr>
      <w:tr w:rsidR="00DC4E3D" w:rsidRPr="00494BF3" w14:paraId="50F31B3F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46E3E7A5" w14:textId="62416FBD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A8AFF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2</w:t>
            </w:r>
          </w:p>
        </w:tc>
      </w:tr>
      <w:tr w:rsidR="00DC4E3D" w:rsidRPr="00494BF3" w14:paraId="3E816920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9692C16" w14:textId="5CA50F83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CD068E" w14:textId="44AD57BB" w:rsidR="00DC4E3D" w:rsidRPr="00494BF3" w:rsidRDefault="00567D45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2</w:t>
            </w:r>
          </w:p>
        </w:tc>
      </w:tr>
      <w:tr w:rsidR="00DC4E3D" w:rsidRPr="00494BF3" w14:paraId="6F643A0F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05AACE11" w14:textId="16A357EC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H420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002B3" w14:textId="77777777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color w:val="1E4641"/>
                <w:sz w:val="18"/>
                <w:szCs w:val="18"/>
              </w:rPr>
              <w:t>3</w:t>
            </w:r>
          </w:p>
        </w:tc>
      </w:tr>
      <w:tr w:rsidR="00DC4E3D" w:rsidRPr="00494BF3" w14:paraId="5960352A" w14:textId="77777777" w:rsidTr="003C1E8A">
        <w:trPr>
          <w:trHeight w:val="300"/>
        </w:trPr>
        <w:tc>
          <w:tcPr>
            <w:tcW w:w="1730" w:type="dxa"/>
            <w:shd w:val="clear" w:color="auto" w:fill="auto"/>
            <w:vAlign w:val="center"/>
          </w:tcPr>
          <w:p w14:paraId="169C41DB" w14:textId="4F903248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  <w:t>EUH059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72B2E" w14:textId="69E5DBDB" w:rsidR="00DC4E3D" w:rsidRPr="00494BF3" w:rsidRDefault="00DC4E3D" w:rsidP="00DC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/>
                <w:color w:val="1E4641"/>
                <w:sz w:val="18"/>
                <w:szCs w:val="18"/>
                <w:lang w:eastAsia="en-US"/>
                <w14:textFill>
                  <w14:solidFill>
                    <w14:srgbClr w14:val="1E4641">
                      <w14:lumMod w14:val="50000"/>
                    </w14:srgbClr>
                  </w14:solidFill>
                </w14:textFill>
              </w:rPr>
              <w:t>3</w:t>
            </w:r>
          </w:p>
        </w:tc>
      </w:tr>
    </w:tbl>
    <w:p w14:paraId="2723C86E" w14:textId="5CA33F22" w:rsidR="00DC4E3D" w:rsidRPr="00494BF3" w:rsidRDefault="00DC4E3D" w:rsidP="003C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 Pro Cond Light" w:hAnsi="Verdana Pro Cond Light"/>
          <w:color w:val="FFFFFF" w:themeColor="background1"/>
          <w:sz w:val="20"/>
          <w:szCs w:val="20"/>
          <w:lang w:eastAsia="en-US"/>
        </w:rPr>
        <w:sectPr w:rsidR="00DC4E3D" w:rsidRPr="00494BF3" w:rsidSect="00F76191">
          <w:type w:val="continuous"/>
          <w:pgSz w:w="11906" w:h="16838"/>
          <w:pgMar w:top="1843" w:right="1417" w:bottom="709" w:left="1417" w:header="568" w:footer="545" w:gutter="0"/>
          <w:cols w:num="3" w:space="708"/>
          <w:docGrid w:linePitch="360"/>
        </w:sectPr>
      </w:pPr>
    </w:p>
    <w:p w14:paraId="50EB028C" w14:textId="75A9864E" w:rsidR="00DE045E" w:rsidRDefault="00A907AF" w:rsidP="0050562F">
      <w:pPr>
        <w:pStyle w:val="Naslov2"/>
        <w:spacing w:before="480"/>
        <w:rPr>
          <w:lang w:val="sl-SI"/>
        </w:rPr>
      </w:pPr>
      <w:r w:rsidRPr="00494BF3">
        <w:rPr>
          <w:lang w:val="sl-SI"/>
        </w:rPr>
        <w:t>P</w:t>
      </w:r>
      <w:r w:rsidR="00494BF3" w:rsidRPr="00494BF3">
        <w:rPr>
          <w:lang w:val="sl-SI"/>
        </w:rPr>
        <w:t>RILOGA</w:t>
      </w:r>
      <w:r w:rsidR="00DE045E" w:rsidRPr="00494BF3">
        <w:rPr>
          <w:lang w:val="sl-SI"/>
        </w:rPr>
        <w:t xml:space="preserve"> 3: </w:t>
      </w:r>
      <w:r w:rsidR="008B2CC3">
        <w:rPr>
          <w:lang w:val="sl-SI"/>
        </w:rPr>
        <w:t>Kriteriji</w:t>
      </w:r>
      <w:r w:rsidR="00DA6F88" w:rsidRPr="00494BF3">
        <w:rPr>
          <w:lang w:val="sl-SI"/>
        </w:rPr>
        <w:t xml:space="preserve"> za razvrščanje snovi glede na razgradljivost in obnovljivost </w:t>
      </w:r>
    </w:p>
    <w:p w14:paraId="59E9206F" w14:textId="0AB18736" w:rsidR="00CF4009" w:rsidRPr="00494BF3" w:rsidRDefault="0010189C" w:rsidP="00CF4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Priloga 3 vsebuje k</w:t>
      </w:r>
      <w:r w:rsidR="00CF4009">
        <w:t>riterij</w:t>
      </w:r>
      <w:r>
        <w:t>e</w:t>
      </w:r>
      <w:r w:rsidR="00CF4009">
        <w:t xml:space="preserve"> </w:t>
      </w:r>
      <w:r w:rsidR="00AF37F9">
        <w:t xml:space="preserve">z opisniki </w:t>
      </w:r>
      <w:r w:rsidR="00CF4009">
        <w:t>za razvrščanje snovi glede na</w:t>
      </w:r>
      <w:r w:rsidR="00531687">
        <w:t xml:space="preserve"> </w:t>
      </w:r>
      <w:r w:rsidR="0081446E">
        <w:t xml:space="preserve">njihovo </w:t>
      </w:r>
      <w:r w:rsidR="00531687">
        <w:t>r</w:t>
      </w:r>
      <w:r w:rsidR="00CF4009">
        <w:t>azgradljivost in obnovljivost</w:t>
      </w:r>
      <w:r w:rsidR="00531687">
        <w:t xml:space="preserve"> </w:t>
      </w:r>
      <w:r w:rsidR="00CF4009">
        <w:t>(KRRO).</w:t>
      </w:r>
    </w:p>
    <w:p w14:paraId="3E623DC9" w14:textId="77777777" w:rsidR="00CF4009" w:rsidRPr="00CF4009" w:rsidRDefault="00CF4009" w:rsidP="00CF4009"/>
    <w:tbl>
      <w:tblPr>
        <w:tblStyle w:val="Tabelamrea"/>
        <w:tblW w:w="0" w:type="auto"/>
        <w:tblBorders>
          <w:top w:val="single" w:sz="4" w:space="0" w:color="4AAEA3"/>
          <w:left w:val="single" w:sz="4" w:space="0" w:color="4AAEA3"/>
          <w:right w:val="single" w:sz="4" w:space="0" w:color="4AAEA3"/>
          <w:insideV w:val="single" w:sz="4" w:space="0" w:color="4AAEA3"/>
        </w:tblBorders>
        <w:tblLook w:val="04A0" w:firstRow="1" w:lastRow="0" w:firstColumn="1" w:lastColumn="0" w:noHBand="0" w:noVBand="1"/>
      </w:tblPr>
      <w:tblGrid>
        <w:gridCol w:w="1980"/>
        <w:gridCol w:w="5670"/>
        <w:gridCol w:w="1412"/>
      </w:tblGrid>
      <w:tr w:rsidR="00DE045E" w:rsidRPr="00494BF3" w14:paraId="68FB756D" w14:textId="77777777" w:rsidTr="00DE57FE">
        <w:trPr>
          <w:trHeight w:val="454"/>
        </w:trPr>
        <w:tc>
          <w:tcPr>
            <w:tcW w:w="1980" w:type="dxa"/>
            <w:tcBorders>
              <w:top w:val="single" w:sz="4" w:space="0" w:color="4AAEA3"/>
              <w:bottom w:val="single" w:sz="4" w:space="0" w:color="4AAEA3"/>
            </w:tcBorders>
            <w:shd w:val="clear" w:color="auto" w:fill="357B73"/>
            <w:vAlign w:val="center"/>
          </w:tcPr>
          <w:p w14:paraId="62CD97B0" w14:textId="4B87BBD4" w:rsidR="00DE045E" w:rsidRPr="00494BF3" w:rsidRDefault="002E0D81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b/>
                <w:bCs/>
                <w:color w:val="4AAEA3"/>
                <w:sz w:val="22"/>
                <w:szCs w:val="18"/>
                <w:lang w:eastAsia="en-US"/>
              </w:rPr>
            </w:pPr>
            <w:r w:rsidRPr="002E0D81"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>Lastnost</w:t>
            </w:r>
            <w:r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 xml:space="preserve"> snovi</w:t>
            </w: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shd w:val="clear" w:color="auto" w:fill="357B73"/>
            <w:vAlign w:val="center"/>
          </w:tcPr>
          <w:p w14:paraId="04412B2F" w14:textId="35E2073A" w:rsidR="00DE045E" w:rsidRPr="00494BF3" w:rsidRDefault="006B4159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b/>
                <w:bCs/>
                <w:color w:val="4AAEA3"/>
                <w:sz w:val="22"/>
                <w:szCs w:val="18"/>
                <w:lang w:eastAsia="en-US"/>
              </w:rPr>
            </w:pPr>
            <w:r w:rsidRPr="006B4159"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>Kriteriji</w:t>
            </w: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shd w:val="clear" w:color="auto" w:fill="357B73"/>
            <w:vAlign w:val="center"/>
          </w:tcPr>
          <w:p w14:paraId="5322614C" w14:textId="47808F2D" w:rsidR="00DE045E" w:rsidRPr="00494BF3" w:rsidRDefault="00916E39" w:rsidP="00814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bCs/>
                <w:color w:val="4AAEA3"/>
                <w:sz w:val="22"/>
                <w:szCs w:val="18"/>
                <w:lang w:eastAsia="en-US"/>
              </w:rPr>
            </w:pPr>
            <w:r w:rsidRPr="0081446E"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>KRRO [</w:t>
            </w:r>
            <w:r w:rsidR="0081446E"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>T</w:t>
            </w:r>
            <w:r w:rsidRPr="0081446E">
              <w:rPr>
                <w:rFonts w:ascii="Verdana Pro Cond Light" w:hAnsi="Verdana Pro Cond Light" w:cs="Arial"/>
                <w:b/>
                <w:bCs/>
                <w:color w:val="FFFFFF" w:themeColor="background1"/>
                <w:sz w:val="22"/>
                <w:szCs w:val="22"/>
              </w:rPr>
              <w:t>]</w:t>
            </w:r>
          </w:p>
        </w:tc>
      </w:tr>
      <w:tr w:rsidR="00DE045E" w:rsidRPr="00494BF3" w14:paraId="17AF2DDD" w14:textId="77777777" w:rsidTr="00DE57FE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11D4C81E" w14:textId="2A5ED956" w:rsidR="00DE045E" w:rsidRPr="00494BF3" w:rsidRDefault="00DA6F88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Razgradljivost</w:t>
            </w: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19FAB0BD" w14:textId="7AC27C63" w:rsidR="0036237A" w:rsidRDefault="003A25C3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 w:cs="Arial"/>
                <w:sz w:val="22"/>
                <w:szCs w:val="22"/>
              </w:rPr>
            </w:pPr>
            <w:r>
              <w:rPr>
                <w:rFonts w:ascii="Verdana Pro Cond Light" w:hAnsi="Verdana Pro Cond Light" w:cs="Arial"/>
                <w:sz w:val="22"/>
                <w:szCs w:val="22"/>
              </w:rPr>
              <w:t>Nerazgradljive snovi</w:t>
            </w:r>
            <w:r w:rsidR="00704EF2">
              <w:rPr>
                <w:rFonts w:ascii="Verdana Pro Cond Light" w:hAnsi="Verdana Pro Cond Light" w:cs="Arial"/>
                <w:sz w:val="22"/>
                <w:szCs w:val="22"/>
              </w:rPr>
              <w:t xml:space="preserve"> se ne sme obdelati</w:t>
            </w:r>
            <w:r w:rsidR="008C56AA">
              <w:rPr>
                <w:rFonts w:ascii="Verdana Pro Cond Light" w:hAnsi="Verdana Pro Cond Light" w:cs="Arial"/>
                <w:sz w:val="22"/>
                <w:szCs w:val="22"/>
              </w:rPr>
              <w:t xml:space="preserve">, da se ne bi razgradile v </w:t>
            </w:r>
            <w:r w:rsidR="00586421">
              <w:rPr>
                <w:rFonts w:ascii="Verdana Pro Cond Light" w:hAnsi="Verdana Pro Cond Light" w:cs="Arial"/>
                <w:sz w:val="22"/>
                <w:szCs w:val="22"/>
              </w:rPr>
              <w:t>škodljive snovi.</w:t>
            </w:r>
          </w:p>
          <w:p w14:paraId="2B0DE17E" w14:textId="345CCD81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4E907A43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3</w:t>
            </w:r>
          </w:p>
        </w:tc>
      </w:tr>
      <w:tr w:rsidR="00DE045E" w:rsidRPr="00494BF3" w14:paraId="422EAA4B" w14:textId="77777777" w:rsidTr="00DE57FE">
        <w:trPr>
          <w:trHeight w:val="567"/>
        </w:trPr>
        <w:tc>
          <w:tcPr>
            <w:tcW w:w="1980" w:type="dxa"/>
            <w:vMerge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367F42BD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25A83AD4" w14:textId="12AFC1B6" w:rsidR="003A25C3" w:rsidRPr="00494BF3" w:rsidRDefault="003A25C3" w:rsidP="003A2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>
              <w:rPr>
                <w:rFonts w:ascii="Verdana Pro Cond Light" w:hAnsi="Verdana Pro Cond Light" w:cs="Arial"/>
                <w:sz w:val="22"/>
                <w:szCs w:val="22"/>
              </w:rPr>
              <w:t>Nerazgradljive snovi</w:t>
            </w:r>
            <w:r w:rsidR="007E0C38">
              <w:rPr>
                <w:rFonts w:ascii="Verdana Pro Cond Light" w:hAnsi="Verdana Pro Cond Light" w:cs="Arial"/>
                <w:sz w:val="22"/>
                <w:szCs w:val="22"/>
              </w:rPr>
              <w:t xml:space="preserve"> se lahko obdela, </w:t>
            </w:r>
            <w:r>
              <w:rPr>
                <w:rFonts w:ascii="Verdana Pro Cond Light" w:hAnsi="Verdana Pro Cond Light" w:cs="Arial"/>
                <w:sz w:val="22"/>
                <w:szCs w:val="22"/>
              </w:rPr>
              <w:t>saj se</w:t>
            </w:r>
            <w:r w:rsidR="007E0C38">
              <w:rPr>
                <w:rFonts w:ascii="Verdana Pro Cond Light" w:hAnsi="Verdana Pro Cond Light" w:cs="Arial"/>
                <w:sz w:val="22"/>
                <w:szCs w:val="22"/>
              </w:rPr>
              <w:t xml:space="preserve"> razgradijo v </w:t>
            </w:r>
            <w:r w:rsidR="00586421">
              <w:rPr>
                <w:rFonts w:ascii="Verdana Pro Cond Light" w:hAnsi="Verdana Pro Cond Light" w:cs="Arial"/>
                <w:sz w:val="22"/>
                <w:szCs w:val="22"/>
              </w:rPr>
              <w:t>neškodljive snovi.</w:t>
            </w:r>
          </w:p>
          <w:p w14:paraId="4B302321" w14:textId="709BD6CC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10C073FF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2</w:t>
            </w:r>
          </w:p>
        </w:tc>
      </w:tr>
      <w:tr w:rsidR="00DE045E" w:rsidRPr="00494BF3" w14:paraId="00A903CD" w14:textId="77777777" w:rsidTr="00DE57FE">
        <w:trPr>
          <w:trHeight w:val="567"/>
        </w:trPr>
        <w:tc>
          <w:tcPr>
            <w:tcW w:w="1980" w:type="dxa"/>
            <w:vMerge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1347E2FB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766CCD98" w14:textId="6267EFC9" w:rsidR="003A25C3" w:rsidRPr="00494BF3" w:rsidRDefault="008C56AA" w:rsidP="003A2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>
              <w:rPr>
                <w:rFonts w:ascii="Verdana Pro Cond Light" w:hAnsi="Verdana Pro Cond Light" w:cs="Arial"/>
                <w:sz w:val="22"/>
                <w:szCs w:val="22"/>
              </w:rPr>
              <w:t xml:space="preserve">Razgradljivo </w:t>
            </w:r>
            <w:r w:rsidR="00C4260F">
              <w:rPr>
                <w:rFonts w:ascii="Verdana Pro Cond Light" w:hAnsi="Verdana Pro Cond Light" w:cs="Arial"/>
                <w:sz w:val="22"/>
                <w:szCs w:val="22"/>
              </w:rPr>
              <w:t>v neškodljive snovi.</w:t>
            </w:r>
          </w:p>
          <w:p w14:paraId="47DB6198" w14:textId="781F3AF0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463BD6B7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1</w:t>
            </w:r>
          </w:p>
        </w:tc>
      </w:tr>
      <w:tr w:rsidR="00DE045E" w:rsidRPr="00494BF3" w14:paraId="61A29C38" w14:textId="77777777" w:rsidTr="00DE57FE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6F03705D" w14:textId="7566DF79" w:rsidR="00DE045E" w:rsidRPr="00494BF3" w:rsidRDefault="00DA6F88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Obnovljivost</w:t>
            </w: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71FA9605" w14:textId="52203D81" w:rsidR="00DE045E" w:rsidRPr="00494BF3" w:rsidRDefault="00FB52DF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Ni obnovljivo</w:t>
            </w:r>
            <w:r w:rsidR="00586421">
              <w:rPr>
                <w:rFonts w:ascii="Verdana Pro Cond Light" w:hAnsi="Verdana Pro Cond Light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355A3B53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3</w:t>
            </w:r>
          </w:p>
        </w:tc>
      </w:tr>
      <w:tr w:rsidR="00DE045E" w:rsidRPr="00494BF3" w14:paraId="4C187A5F" w14:textId="77777777" w:rsidTr="00DE57FE">
        <w:trPr>
          <w:trHeight w:val="567"/>
        </w:trPr>
        <w:tc>
          <w:tcPr>
            <w:tcW w:w="1980" w:type="dxa"/>
            <w:vMerge/>
            <w:tcBorders>
              <w:top w:val="single" w:sz="4" w:space="0" w:color="4AAEA3"/>
              <w:bottom w:val="single" w:sz="4" w:space="0" w:color="4AAEA3"/>
            </w:tcBorders>
          </w:tcPr>
          <w:p w14:paraId="364FEB9B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330E7C4A" w14:textId="39E4524F" w:rsidR="00DE045E" w:rsidRPr="00494BF3" w:rsidRDefault="00FB52DF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Obnovljivo</w:t>
            </w:r>
            <w:r w:rsidR="00586421">
              <w:rPr>
                <w:rFonts w:ascii="Verdana Pro Cond Light" w:hAnsi="Verdana Pro Cond Light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4AAEA3"/>
              <w:bottom w:val="single" w:sz="4" w:space="0" w:color="4AAEA3"/>
            </w:tcBorders>
            <w:vAlign w:val="center"/>
          </w:tcPr>
          <w:p w14:paraId="4DC2FAB3" w14:textId="77777777" w:rsidR="00DE045E" w:rsidRPr="00494BF3" w:rsidRDefault="00DE045E" w:rsidP="00DE5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 Pro Cond Light" w:hAnsi="Verdana Pro Cond Light"/>
                <w:b/>
                <w:color w:val="4AAEA3"/>
                <w:sz w:val="22"/>
                <w:szCs w:val="18"/>
                <w:lang w:eastAsia="en-US"/>
              </w:rPr>
            </w:pPr>
            <w:r w:rsidRPr="00494BF3">
              <w:rPr>
                <w:rFonts w:ascii="Verdana Pro Cond Light" w:hAnsi="Verdana Pro Cond Light" w:cs="Arial"/>
                <w:sz w:val="22"/>
                <w:szCs w:val="22"/>
              </w:rPr>
              <w:t>1</w:t>
            </w:r>
          </w:p>
        </w:tc>
      </w:tr>
    </w:tbl>
    <w:p w14:paraId="5E271121" w14:textId="3C81244F" w:rsidR="00DE045E" w:rsidRPr="00494BF3" w:rsidRDefault="00DE045E" w:rsidP="00F76191">
      <w:pPr>
        <w:spacing w:before="120" w:after="120"/>
        <w:rPr>
          <w:rFonts w:ascii="Verdana Pro Cond Light" w:hAnsi="Verdana Pro Cond Light" w:cs="Calibri"/>
          <w:color w:val="ED553B"/>
          <w:sz w:val="18"/>
          <w:szCs w:val="18"/>
        </w:rPr>
        <w:sectPr w:rsidR="00DE045E" w:rsidRPr="00494BF3" w:rsidSect="00225AE2">
          <w:type w:val="continuous"/>
          <w:pgSz w:w="11906" w:h="16838"/>
          <w:pgMar w:top="1560" w:right="1417" w:bottom="1417" w:left="1417" w:header="568" w:footer="708" w:gutter="0"/>
          <w:cols w:space="708"/>
          <w:docGrid w:linePitch="360"/>
        </w:sectPr>
      </w:pPr>
    </w:p>
    <w:p w14:paraId="410FB82B" w14:textId="4B3955AC" w:rsidR="00C04723" w:rsidRDefault="00494BF3" w:rsidP="000059C6">
      <w:pPr>
        <w:pStyle w:val="Naslov2"/>
        <w:rPr>
          <w:lang w:val="sl-SI"/>
        </w:rPr>
      </w:pPr>
      <w:r w:rsidRPr="00494BF3">
        <w:rPr>
          <w:lang w:val="sl-SI"/>
        </w:rPr>
        <w:lastRenderedPageBreak/>
        <w:t>PRILOGA</w:t>
      </w:r>
      <w:r w:rsidR="0013183C" w:rsidRPr="00494BF3">
        <w:rPr>
          <w:lang w:val="sl-SI"/>
        </w:rPr>
        <w:t xml:space="preserve"> </w:t>
      </w:r>
      <w:r w:rsidR="0C4E8C6B" w:rsidRPr="00494BF3">
        <w:rPr>
          <w:lang w:val="sl-SI"/>
        </w:rPr>
        <w:t>4</w:t>
      </w:r>
      <w:r w:rsidR="00225AE2" w:rsidRPr="00494BF3">
        <w:rPr>
          <w:lang w:val="sl-SI"/>
        </w:rPr>
        <w:t>:</w:t>
      </w:r>
      <w:r w:rsidR="30809251" w:rsidRPr="00494BF3">
        <w:rPr>
          <w:lang w:val="sl-SI"/>
        </w:rPr>
        <w:t xml:space="preserve"> </w:t>
      </w:r>
      <w:r w:rsidR="00092A2F">
        <w:rPr>
          <w:lang w:val="sl-SI"/>
        </w:rPr>
        <w:t>Kriteriji izpolnjevanja principov zelene kemije pri eksperimentalnem delu</w:t>
      </w:r>
    </w:p>
    <w:p w14:paraId="2D41D49C" w14:textId="026D87DE" w:rsidR="007D1FF0" w:rsidRDefault="007D1FF0" w:rsidP="007D1FF0">
      <w:r>
        <w:t>Priloga 4 vsebuje kriterije</w:t>
      </w:r>
      <w:r w:rsidR="002273A7">
        <w:t xml:space="preserve"> z opisniki</w:t>
      </w:r>
      <w:r>
        <w:t xml:space="preserve"> </w:t>
      </w:r>
      <w:r w:rsidR="00B93B83">
        <w:t xml:space="preserve">za vrednotenje izpolnjevanja principov zelene kemije </w:t>
      </w:r>
      <w:r w:rsidR="00751D31">
        <w:t xml:space="preserve">(KPZK) </w:t>
      </w:r>
      <w:r w:rsidR="00B93B83">
        <w:t xml:space="preserve">pri eksperimentalnem delu. </w:t>
      </w:r>
    </w:p>
    <w:p w14:paraId="066CDC54" w14:textId="77777777" w:rsidR="007D1FF0" w:rsidRPr="007D1FF0" w:rsidRDefault="007D1FF0" w:rsidP="007D1FF0"/>
    <w:tbl>
      <w:tblPr>
        <w:tblStyle w:val="Tabelamrea"/>
        <w:tblW w:w="9526" w:type="dxa"/>
        <w:tblInd w:w="108" w:type="dxa"/>
        <w:tblBorders>
          <w:top w:val="single" w:sz="4" w:space="0" w:color="4AAEA3"/>
          <w:left w:val="single" w:sz="4" w:space="0" w:color="4AAEA3"/>
          <w:bottom w:val="single" w:sz="4" w:space="0" w:color="4AAEA3"/>
          <w:right w:val="single" w:sz="4" w:space="0" w:color="4AAEA3"/>
          <w:insideH w:val="single" w:sz="4" w:space="0" w:color="4AAEA3"/>
          <w:insideV w:val="single" w:sz="4" w:space="0" w:color="4AAEA3"/>
        </w:tblBorders>
        <w:tblLook w:val="04A0" w:firstRow="1" w:lastRow="0" w:firstColumn="1" w:lastColumn="0" w:noHBand="0" w:noVBand="1"/>
      </w:tblPr>
      <w:tblGrid>
        <w:gridCol w:w="3705"/>
        <w:gridCol w:w="326"/>
        <w:gridCol w:w="5495"/>
      </w:tblGrid>
      <w:tr w:rsidR="000965A8" w:rsidRPr="00494BF3" w14:paraId="2F1FC16C" w14:textId="77777777" w:rsidTr="00DE045E">
        <w:trPr>
          <w:trHeight w:val="402"/>
          <w:tblHeader/>
        </w:trPr>
        <w:tc>
          <w:tcPr>
            <w:tcW w:w="3705" w:type="dxa"/>
            <w:shd w:val="clear" w:color="auto" w:fill="357B73"/>
            <w:vAlign w:val="center"/>
          </w:tcPr>
          <w:p w14:paraId="13191108" w14:textId="02CEB7B5" w:rsidR="000965A8" w:rsidRPr="00494BF3" w:rsidRDefault="00F83ACD" w:rsidP="00225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12 principov zelene kemije z opisi</w:t>
            </w:r>
          </w:p>
        </w:tc>
        <w:tc>
          <w:tcPr>
            <w:tcW w:w="5821" w:type="dxa"/>
            <w:gridSpan w:val="2"/>
            <w:shd w:val="clear" w:color="auto" w:fill="357B73"/>
            <w:vAlign w:val="center"/>
          </w:tcPr>
          <w:p w14:paraId="43AF175A" w14:textId="64B6622A" w:rsidR="000965A8" w:rsidRPr="00494BF3" w:rsidRDefault="00D86F75" w:rsidP="00225AE2">
            <w:pPr>
              <w:pStyle w:val="paragraph"/>
              <w:spacing w:before="0" w:beforeAutospacing="0" w:after="0" w:afterAutospacing="0"/>
              <w:ind w:left="-103"/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Kriterij </w:t>
            </w:r>
            <w:r w:rsidR="00473E02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principov </w:t>
            </w:r>
            <w:r w:rsidR="00A15456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zelene </w:t>
            </w:r>
            <w:r w:rsidR="00A15456" w:rsidRPr="007D1FF0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kemije</w:t>
            </w:r>
            <w:r w:rsidR="00F53DC4" w:rsidRPr="007D1FF0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(</w:t>
            </w:r>
            <w:r w:rsidRPr="007D1FF0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K</w:t>
            </w:r>
            <w:r w:rsidR="00F53DC4" w:rsidRPr="007D1FF0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PZK)</w:t>
            </w:r>
            <w:r w:rsidR="006C1A32" w:rsidRPr="00D2249A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highlight w:val="yellow"/>
                <w:lang w:val="sl-SI"/>
              </w:rPr>
              <w:br/>
            </w:r>
            <w:r w:rsidR="006C1A3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[št. </w:t>
            </w:r>
            <w:r w:rsidR="00A50B80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doseženih</w:t>
            </w:r>
            <w:r w:rsidR="006C1A3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točk</w:t>
            </w:r>
            <w:r w:rsidR="00092A2F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, </w:t>
            </w:r>
            <w:r w:rsidR="00A50B80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T</w:t>
            </w:r>
            <w:r w:rsidR="00092A2F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=</w:t>
            </w:r>
            <w:r w:rsidR="00A50B80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</w:t>
            </w:r>
            <w:r w:rsidR="006C1A3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1</w:t>
            </w:r>
            <w:r w:rsidR="003C437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</w:t>
            </w:r>
            <w:r w:rsidR="003C4372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(</w:t>
            </w:r>
            <w:r w:rsidR="00255485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dosežen</w:t>
            </w:r>
            <w:r w:rsidR="00D46C97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)</w:t>
            </w:r>
            <w:r w:rsidR="00D46C97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, 2 </w:t>
            </w:r>
            <w:r w:rsidR="00D46C97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 xml:space="preserve">(delno </w:t>
            </w:r>
            <w:r w:rsidR="00255485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dosežen</w:t>
            </w:r>
            <w:r w:rsidR="003C4372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)</w:t>
            </w:r>
            <w:r w:rsidR="00D46C97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, </w:t>
            </w:r>
            <w:r w:rsidR="00F620BC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br/>
            </w:r>
            <w:r w:rsidR="006C1A3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3</w:t>
            </w:r>
            <w:r w:rsidR="00D46C97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</w:t>
            </w:r>
            <w:r w:rsidR="00D46C97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(</w:t>
            </w:r>
            <w:r w:rsidR="00255485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nedosežen</w:t>
            </w:r>
            <w:r w:rsidR="00D46C97" w:rsidRPr="00751D31">
              <w:rPr>
                <w:rFonts w:ascii="Verdana Pro Cond Light" w:hAnsi="Verdana Pro Cond Light"/>
                <w:color w:val="FFFFFF" w:themeColor="background1"/>
                <w:sz w:val="22"/>
                <w:szCs w:val="22"/>
                <w:lang w:val="sl-SI"/>
              </w:rPr>
              <w:t>)</w:t>
            </w:r>
            <w:r w:rsidR="006C1A32" w:rsidRPr="00751D31">
              <w:rPr>
                <w:rFonts w:ascii="Verdana Pro Cond Light" w:hAnsi="Verdana Pro Cond Light"/>
                <w:b/>
                <w:bCs/>
                <w:color w:val="FFFFFF" w:themeColor="background1"/>
                <w:sz w:val="22"/>
                <w:szCs w:val="22"/>
                <w:lang w:val="sl-SI"/>
              </w:rPr>
              <w:t>]</w:t>
            </w:r>
          </w:p>
        </w:tc>
      </w:tr>
      <w:tr w:rsidR="009A0DC1" w:rsidRPr="00494BF3" w14:paraId="1B27BEE5" w14:textId="77777777" w:rsidTr="00DE045E">
        <w:trPr>
          <w:trHeight w:val="298"/>
        </w:trPr>
        <w:tc>
          <w:tcPr>
            <w:tcW w:w="3705" w:type="dxa"/>
            <w:vMerge w:val="restart"/>
            <w:vAlign w:val="center"/>
          </w:tcPr>
          <w:p w14:paraId="704C0B06" w14:textId="10A98565" w:rsidR="009A0DC1" w:rsidRPr="00494BF3" w:rsidRDefault="009A0DC1" w:rsidP="00225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P1 – </w:t>
            </w:r>
            <w:r w:rsidR="00B15CE7" w:rsidRPr="00B15CE7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Preprečevanje nastajanja odpadkov</w:t>
            </w:r>
          </w:p>
          <w:p w14:paraId="304FC743" w14:textId="584FE309" w:rsidR="009A0DC1" w:rsidRPr="00494BF3" w:rsidRDefault="00F83ACD" w:rsidP="00225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F83ACD">
              <w:rPr>
                <w:rFonts w:ascii="Verdana Pro Cond Light" w:hAnsi="Verdana Pro Cond Light"/>
                <w:sz w:val="22"/>
                <w:szCs w:val="22"/>
                <w:lang w:val="sl-SI"/>
              </w:rPr>
              <w:t>Bolje je preprečevati nastajanje odpadkov kot jih obdelovati, ko so že nastali.</w:t>
            </w:r>
          </w:p>
        </w:tc>
        <w:tc>
          <w:tcPr>
            <w:tcW w:w="326" w:type="dxa"/>
            <w:vAlign w:val="center"/>
          </w:tcPr>
          <w:p w14:paraId="7F9C2655" w14:textId="7777777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</w:tcPr>
          <w:p w14:paraId="247798A5" w14:textId="3D5A6B1D" w:rsidR="009A0DC1" w:rsidRPr="00494BF3" w:rsidRDefault="00FF41BF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Odpadki so neškodljivi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D24445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485CD2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7BE7182" w14:textId="77777777" w:rsidTr="00DE045E">
        <w:trPr>
          <w:trHeight w:val="297"/>
        </w:trPr>
        <w:tc>
          <w:tcPr>
            <w:tcW w:w="3705" w:type="dxa"/>
            <w:vMerge/>
          </w:tcPr>
          <w:p w14:paraId="5ED31F92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646F0FB6" w14:textId="7777777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</w:tcPr>
          <w:p w14:paraId="13BA93A2" w14:textId="3016C359" w:rsidR="009A0DC1" w:rsidRPr="00494BF3" w:rsidRDefault="00FF41BF" w:rsidP="00D420F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Odpadki predstavljajo zmerno nevarnost za zdravje ljudi </w:t>
            </w:r>
            <w:r w:rsidR="00D420F9">
              <w:rPr>
                <w:rFonts w:ascii="Verdana Pro Cond Light" w:hAnsi="Verdana Pro Cond Light"/>
                <w:sz w:val="22"/>
                <w:szCs w:val="22"/>
                <w:lang w:val="sl-SI"/>
              </w:rPr>
              <w:t>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D420F9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0E6079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 vključujoč snovi z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E6079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= 3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24AD1BC3" w14:textId="77777777" w:rsidTr="00DE045E">
        <w:trPr>
          <w:trHeight w:val="297"/>
        </w:trPr>
        <w:tc>
          <w:tcPr>
            <w:tcW w:w="3705" w:type="dxa"/>
            <w:vMerge/>
          </w:tcPr>
          <w:p w14:paraId="60158940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353F545C" w14:textId="7777777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</w:tcPr>
          <w:p w14:paraId="59942DC7" w14:textId="3587992B" w:rsidR="009A0DC1" w:rsidRPr="00494BF3" w:rsidRDefault="000E6079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Odpadki predstavljajo veliko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A56A6D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09D827F" w14:textId="77777777" w:rsidTr="00DE045E">
        <w:trPr>
          <w:trHeight w:val="456"/>
        </w:trPr>
        <w:tc>
          <w:tcPr>
            <w:tcW w:w="3705" w:type="dxa"/>
            <w:vMerge w:val="restart"/>
          </w:tcPr>
          <w:p w14:paraId="63A132C0" w14:textId="615562CE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P2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E442D" w:rsidRPr="003E442D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Atomska ekonomičnost</w:t>
            </w:r>
          </w:p>
          <w:p w14:paraId="200ED3F8" w14:textId="3498EB74" w:rsidR="009A0DC1" w:rsidRPr="00494BF3" w:rsidRDefault="003E442D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3E442D">
              <w:rPr>
                <w:rFonts w:ascii="Verdana Pro Cond Light" w:hAnsi="Verdana Pro Cond Light"/>
                <w:sz w:val="22"/>
                <w:szCs w:val="22"/>
                <w:lang w:val="sl-SI"/>
              </w:rPr>
              <w:t>Sintezne metode je treba razviti tako, da se uporabljeni materiali v čim večji meri vključijo v končni izdelek.</w:t>
            </w:r>
          </w:p>
        </w:tc>
        <w:tc>
          <w:tcPr>
            <w:tcW w:w="326" w:type="dxa"/>
            <w:vAlign w:val="center"/>
          </w:tcPr>
          <w:p w14:paraId="58BC02A5" w14:textId="49CEDFD2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73E6998C" w14:textId="20A63791" w:rsidR="009A0DC1" w:rsidRPr="00494BF3" w:rsidRDefault="00A56A6D" w:rsidP="00717F9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Reakcije brez presežka reagentov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(≤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10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%) </w:t>
            </w:r>
            <w:r w:rsidR="00717F9A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in brez 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nastanka </w:t>
            </w:r>
            <w:r w:rsidR="00717F9A">
              <w:rPr>
                <w:rFonts w:ascii="Verdana Pro Cond Light" w:hAnsi="Verdana Pro Cond Light"/>
                <w:sz w:val="22"/>
                <w:szCs w:val="22"/>
                <w:lang w:val="sl-SI"/>
              </w:rPr>
              <w:t>stranskih produktov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CBCA6AA" w14:textId="77777777" w:rsidTr="00DE045E">
        <w:trPr>
          <w:trHeight w:val="454"/>
        </w:trPr>
        <w:tc>
          <w:tcPr>
            <w:tcW w:w="3705" w:type="dxa"/>
            <w:vMerge/>
          </w:tcPr>
          <w:p w14:paraId="0E0B5CB2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1EB5DDAC" w14:textId="1CF1355C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64EFC099" w14:textId="5521EDB4" w:rsidR="009A0DC1" w:rsidRPr="00494BF3" w:rsidRDefault="00717F9A" w:rsidP="00A3150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Reakcije brez presežka reagentov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(≤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10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%) </w:t>
            </w:r>
            <w:r w:rsidR="00DA19C0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in 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z nastankom</w:t>
            </w:r>
            <w:r w:rsidR="00A31509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stranski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h </w:t>
            </w:r>
            <w:r w:rsidR="00A31509">
              <w:rPr>
                <w:rFonts w:ascii="Verdana Pro Cond Light" w:hAnsi="Verdana Pro Cond Light"/>
                <w:sz w:val="22"/>
                <w:szCs w:val="22"/>
                <w:lang w:val="sl-SI"/>
              </w:rPr>
              <w:t>produkt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ov.</w:t>
            </w:r>
          </w:p>
        </w:tc>
      </w:tr>
      <w:tr w:rsidR="009A0DC1" w:rsidRPr="00494BF3" w14:paraId="7CFAE542" w14:textId="77777777" w:rsidTr="00DE045E">
        <w:trPr>
          <w:trHeight w:val="383"/>
        </w:trPr>
        <w:tc>
          <w:tcPr>
            <w:tcW w:w="3705" w:type="dxa"/>
            <w:vMerge/>
          </w:tcPr>
          <w:p w14:paraId="4C52B5FA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4A10489F" w14:textId="27B975D2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1C1C1914" w14:textId="68C7C5A4" w:rsidR="009A0DC1" w:rsidRPr="00494BF3" w:rsidRDefault="00822C4F" w:rsidP="00822C4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Reakcije s presežkom reagentov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(&gt;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10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%) </w:t>
            </w:r>
            <w:r w:rsidR="00664086">
              <w:rPr>
                <w:rFonts w:ascii="Verdana Pro Cond Light" w:hAnsi="Verdana Pro Cond Light"/>
                <w:sz w:val="22"/>
                <w:szCs w:val="22"/>
                <w:lang w:val="sl-SI"/>
              </w:rPr>
              <w:t>in brez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nastanka</w:t>
            </w:r>
            <w:r w:rsidR="00664086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stranskih produktov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6A6D67A" w14:textId="77777777" w:rsidTr="00DE045E">
        <w:trPr>
          <w:trHeight w:val="382"/>
        </w:trPr>
        <w:tc>
          <w:tcPr>
            <w:tcW w:w="3705" w:type="dxa"/>
            <w:vMerge/>
          </w:tcPr>
          <w:p w14:paraId="47FDC9A2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67DB2E14" w14:textId="10E9D262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6E2D3067" w14:textId="525D495F" w:rsidR="009A0DC1" w:rsidRPr="00494BF3" w:rsidRDefault="00664086" w:rsidP="0066408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Reakcije s presežkom reagentov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(&gt;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10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%) </w:t>
            </w:r>
            <w:r w:rsidR="00DA19C0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in 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z nastankom</w:t>
            </w:r>
            <w:r w:rsidR="00DA19C0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stranski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h</w:t>
            </w:r>
            <w:r w:rsidR="00DA19C0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pro</w:t>
            </w:r>
            <w:r w:rsidR="00887A5C">
              <w:rPr>
                <w:rFonts w:ascii="Verdana Pro Cond Light" w:hAnsi="Verdana Pro Cond Light"/>
                <w:sz w:val="22"/>
                <w:szCs w:val="22"/>
                <w:lang w:val="sl-SI"/>
              </w:rPr>
              <w:t>dukt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ov.</w:t>
            </w:r>
          </w:p>
        </w:tc>
      </w:tr>
      <w:tr w:rsidR="009A0DC1" w:rsidRPr="00494BF3" w14:paraId="26988ADE" w14:textId="77777777" w:rsidTr="00DE045E">
        <w:trPr>
          <w:trHeight w:val="70"/>
        </w:trPr>
        <w:tc>
          <w:tcPr>
            <w:tcW w:w="3705" w:type="dxa"/>
            <w:vMerge w:val="restart"/>
          </w:tcPr>
          <w:p w14:paraId="2D2D9909" w14:textId="7E66B770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P3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E442D" w:rsidRPr="003E442D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Varnejša kemijska sinteza</w:t>
            </w:r>
          </w:p>
          <w:p w14:paraId="65A43F0A" w14:textId="6995F1EE" w:rsidR="009A0DC1" w:rsidRPr="00494BF3" w:rsidRDefault="003E442D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3E442D">
              <w:rPr>
                <w:rFonts w:ascii="Verdana Pro Cond Light" w:hAnsi="Verdana Pro Cond Light"/>
                <w:sz w:val="22"/>
                <w:szCs w:val="22"/>
                <w:lang w:val="sl-SI"/>
              </w:rPr>
              <w:t>Kadar je to izvedljivo, je treba sintezne metode razviti tako, da se uporabljajo in proizvajajo snovi, ki niso nevarne za zdravje ljudi in okolja.</w:t>
            </w:r>
          </w:p>
        </w:tc>
        <w:tc>
          <w:tcPr>
            <w:tcW w:w="326" w:type="dxa"/>
            <w:vAlign w:val="center"/>
          </w:tcPr>
          <w:p w14:paraId="7B19992C" w14:textId="0EE7E143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69135B0A" w14:textId="15EEA03A" w:rsidR="009A0DC1" w:rsidRPr="00494BF3" w:rsidRDefault="006F19ED" w:rsidP="006F19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Vse snovi so neškodljive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B6B176F" w14:textId="77777777" w:rsidTr="00DE045E">
        <w:trPr>
          <w:trHeight w:val="569"/>
        </w:trPr>
        <w:tc>
          <w:tcPr>
            <w:tcW w:w="3705" w:type="dxa"/>
            <w:vMerge/>
          </w:tcPr>
          <w:p w14:paraId="27BCD105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07F48136" w14:textId="44F6355E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11AB8071" w14:textId="64FE0C3A" w:rsidR="009A0DC1" w:rsidRPr="00494BF3" w:rsidRDefault="008F7AEE" w:rsidP="0069273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Snovi predstavljajo zmerno nevarnost za zdravje ljudi in okolje</w:t>
            </w:r>
            <w:r w:rsidR="00692738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692738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692738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 vključujoč snovi z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36AC1F8" w14:textId="77777777" w:rsidTr="00DE045E">
        <w:trPr>
          <w:trHeight w:val="569"/>
        </w:trPr>
        <w:tc>
          <w:tcPr>
            <w:tcW w:w="3705" w:type="dxa"/>
            <w:vMerge/>
          </w:tcPr>
          <w:p w14:paraId="566EF9DB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17E52F3E" w14:textId="346A4212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7A741C33" w14:textId="738A4209" w:rsidR="009A0DC1" w:rsidRPr="00494BF3" w:rsidRDefault="00692738" w:rsidP="00B876F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Snovi </w:t>
            </w:r>
            <w:r w:rsidR="00960C94">
              <w:rPr>
                <w:rFonts w:ascii="Verdana Pro Cond Light" w:hAnsi="Verdana Pro Cond Light"/>
                <w:sz w:val="22"/>
                <w:szCs w:val="22"/>
                <w:lang w:val="sl-SI"/>
              </w:rPr>
              <w:t>predstavljajo veliko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B876FF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ACC6ED9" w14:textId="77777777" w:rsidTr="00DE045E">
        <w:tc>
          <w:tcPr>
            <w:tcW w:w="9526" w:type="dxa"/>
            <w:gridSpan w:val="3"/>
            <w:shd w:val="clear" w:color="auto" w:fill="EDEDED" w:themeFill="accent3" w:themeFillTint="33"/>
          </w:tcPr>
          <w:p w14:paraId="2422BE02" w14:textId="172495A7" w:rsidR="009A0DC1" w:rsidRPr="00494BF3" w:rsidRDefault="009A0DC1" w:rsidP="00F7619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P4 </w:t>
            </w:r>
            <w:r w:rsidR="008B6D65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CB2B18" w:rsidRPr="00CB2B18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Izbor sinteznih strategij za zmanjšanje toksičnosti vseh uporabljenih snovi</w:t>
            </w:r>
          </w:p>
          <w:p w14:paraId="5A549B08" w14:textId="7CADB274" w:rsidR="009A0DC1" w:rsidRPr="00494BF3" w:rsidRDefault="00CB2B18" w:rsidP="00F7619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CB2B18">
              <w:rPr>
                <w:rFonts w:ascii="Verdana Pro Cond Light" w:hAnsi="Verdana Pro Cond Light"/>
                <w:sz w:val="22"/>
                <w:szCs w:val="22"/>
                <w:lang w:val="sl-SI"/>
              </w:rPr>
              <w:t>Kemični izdelki morajo biti zasnovani tako, da se zmanjša toksičnost, a ohrani njihova učinkovitost delovanja.</w:t>
            </w:r>
          </w:p>
        </w:tc>
      </w:tr>
      <w:tr w:rsidR="009A0DC1" w:rsidRPr="00494BF3" w14:paraId="3F4C01E8" w14:textId="77777777" w:rsidTr="00DE045E">
        <w:trPr>
          <w:trHeight w:val="511"/>
        </w:trPr>
        <w:tc>
          <w:tcPr>
            <w:tcW w:w="3705" w:type="dxa"/>
            <w:vMerge w:val="restart"/>
          </w:tcPr>
          <w:p w14:paraId="560AA124" w14:textId="279EF9D2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P5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CB2B18" w:rsidRPr="00CB2B18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Uporaba bolj varnih topil in pomožnih snovi</w:t>
            </w:r>
          </w:p>
          <w:p w14:paraId="0FC57F15" w14:textId="0B849A7E" w:rsidR="009A0DC1" w:rsidRPr="00494BF3" w:rsidRDefault="00060A8A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060A8A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Kadar je možno pomožnih snovi (npr. topil) ne uporabljamo, če je njihova uporaba nujna, pa ne sme predstavljati nevarnosti za zdravje ljudi in okolje. </w:t>
            </w:r>
          </w:p>
        </w:tc>
        <w:tc>
          <w:tcPr>
            <w:tcW w:w="326" w:type="dxa"/>
            <w:vAlign w:val="center"/>
          </w:tcPr>
          <w:p w14:paraId="58BB3B65" w14:textId="4F91CE49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26A91309" w14:textId="1979DEBF" w:rsidR="009A0DC1" w:rsidRPr="00494BF3" w:rsidRDefault="00711C78" w:rsidP="006C6A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Topila in</w:t>
            </w:r>
            <w:r w:rsidR="0096744C">
              <w:rPr>
                <w:rFonts w:ascii="Verdana Pro Cond Light" w:hAnsi="Verdana Pro Cond Light"/>
                <w:sz w:val="22"/>
                <w:szCs w:val="22"/>
                <w:lang w:val="sl-SI"/>
              </w:rPr>
              <w:t>/ali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pomožne snovi se ne uporabljajo</w:t>
            </w:r>
            <w:r w:rsidR="006C6A85">
              <w:rPr>
                <w:rFonts w:ascii="Verdana Pro Cond Light" w:hAnsi="Verdana Pro Cond Light"/>
                <w:sz w:val="22"/>
                <w:szCs w:val="22"/>
                <w:lang w:val="sl-SI"/>
              </w:rPr>
              <w:t>, če se</w:t>
            </w:r>
            <w:r w:rsidR="004820A4">
              <w:rPr>
                <w:rFonts w:ascii="Verdana Pro Cond Light" w:hAnsi="Verdana Pro Cond Light"/>
                <w:sz w:val="22"/>
                <w:szCs w:val="22"/>
                <w:lang w:val="sl-SI"/>
              </w:rPr>
              <w:t>,</w:t>
            </w:r>
            <w:r w:rsidR="006C6A8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pa niso škodljive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60959E04" w14:textId="77777777" w:rsidTr="00DE045E">
        <w:trPr>
          <w:trHeight w:val="509"/>
        </w:trPr>
        <w:tc>
          <w:tcPr>
            <w:tcW w:w="3705" w:type="dxa"/>
            <w:vMerge/>
          </w:tcPr>
          <w:p w14:paraId="3D09E4D1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0002C3DF" w14:textId="5E6954DC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3F9C0C6E" w14:textId="3670ADC7" w:rsidR="009A0DC1" w:rsidRPr="00494BF3" w:rsidRDefault="0096744C" w:rsidP="00CD049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Uporabljajo se topila in/ali </w:t>
            </w:r>
            <w:r w:rsidR="00682A93">
              <w:rPr>
                <w:rFonts w:ascii="Verdana Pro Cond Light" w:hAnsi="Verdana Pro Cond Light"/>
                <w:sz w:val="22"/>
                <w:szCs w:val="22"/>
                <w:lang w:val="sl-SI"/>
              </w:rPr>
              <w:t>pomožne snovi, ki predstavljajo zmerno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CD0494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CD0494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 vključujoč snovi z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6D462712" w14:textId="77777777" w:rsidTr="00DE045E">
        <w:trPr>
          <w:trHeight w:val="642"/>
        </w:trPr>
        <w:tc>
          <w:tcPr>
            <w:tcW w:w="3705" w:type="dxa"/>
            <w:vMerge/>
          </w:tcPr>
          <w:p w14:paraId="66DBF949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68CA72F5" w14:textId="09E9722A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1FF74CB3" w14:textId="4F4886AA" w:rsidR="009A0DC1" w:rsidRPr="00494BF3" w:rsidRDefault="00C25DAA" w:rsidP="009E0B4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Uporabljajo se topila in/ali snovi, ki predstavljajo veliko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9E0B4A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4C48B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32DA6CA8" w14:textId="77777777" w:rsidTr="00DE045E">
        <w:trPr>
          <w:trHeight w:val="408"/>
        </w:trPr>
        <w:tc>
          <w:tcPr>
            <w:tcW w:w="3705" w:type="dxa"/>
            <w:vMerge w:val="restart"/>
          </w:tcPr>
          <w:p w14:paraId="56890A3B" w14:textId="17091886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P6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A85605" w:rsidRPr="00A85605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Načrtovanje energetske učinkovitosti</w:t>
            </w:r>
          </w:p>
          <w:p w14:paraId="61F1FF9D" w14:textId="4834225D" w:rsidR="009A0DC1" w:rsidRPr="00494BF3" w:rsidRDefault="00060A8A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060A8A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Energijske potrebe je treba oceniti tako z </w:t>
            </w:r>
            <w:proofErr w:type="spellStart"/>
            <w:r w:rsidRPr="00060A8A">
              <w:rPr>
                <w:rFonts w:ascii="Verdana Pro Cond Light" w:hAnsi="Verdana Pro Cond Light"/>
                <w:sz w:val="22"/>
                <w:szCs w:val="22"/>
                <w:lang w:val="sl-SI"/>
              </w:rPr>
              <w:t>okoljskega</w:t>
            </w:r>
            <w:proofErr w:type="spellEnd"/>
            <w:r w:rsidRPr="00060A8A">
              <w:rPr>
                <w:rFonts w:ascii="Verdana Pro Cond Light" w:hAnsi="Verdana Pro Cond Light"/>
                <w:sz w:val="22"/>
                <w:szCs w:val="22"/>
                <w:lang w:val="sl-SI"/>
              </w:rPr>
              <w:t>, kot ekonomskega vidika in bi morale biti minimalne. Sintezne metode bi mogle biti izvedene pri sobni temperaturi in tlaku.</w:t>
            </w:r>
          </w:p>
        </w:tc>
        <w:tc>
          <w:tcPr>
            <w:tcW w:w="326" w:type="dxa"/>
            <w:vAlign w:val="center"/>
          </w:tcPr>
          <w:p w14:paraId="79E2B1F7" w14:textId="7C81627E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1BE81E2D" w14:textId="6A67AB95" w:rsidR="009A0DC1" w:rsidRPr="00494BF3" w:rsidRDefault="009E0B4A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Sobna temperatura in tlak.</w:t>
            </w:r>
          </w:p>
        </w:tc>
      </w:tr>
      <w:tr w:rsidR="009A0DC1" w:rsidRPr="00494BF3" w14:paraId="73137C5B" w14:textId="77777777" w:rsidTr="00DE045E">
        <w:trPr>
          <w:trHeight w:val="739"/>
        </w:trPr>
        <w:tc>
          <w:tcPr>
            <w:tcW w:w="3705" w:type="dxa"/>
            <w:vMerge/>
          </w:tcPr>
          <w:p w14:paraId="13ABEE34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1A1BEB45" w14:textId="26E8594D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45DE0FDD" w14:textId="067003FA" w:rsidR="009A0DC1" w:rsidRPr="00494BF3" w:rsidRDefault="00D7700B" w:rsidP="00D7700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Sobni tlak in temperatura od 0 do 1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00 ºC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kadar je potrebno </w:t>
            </w:r>
            <w:r w:rsidR="00F96001">
              <w:rPr>
                <w:rFonts w:ascii="Verdana Pro Cond Light" w:hAnsi="Verdana Pro Cond Light"/>
                <w:sz w:val="22"/>
                <w:szCs w:val="22"/>
                <w:lang w:val="sl-SI"/>
              </w:rPr>
              <w:t>segrevanje ali hlajenje.</w:t>
            </w:r>
          </w:p>
        </w:tc>
      </w:tr>
      <w:tr w:rsidR="009A0DC1" w:rsidRPr="00494BF3" w14:paraId="032F61DE" w14:textId="77777777" w:rsidTr="00DE045E">
        <w:trPr>
          <w:trHeight w:val="739"/>
        </w:trPr>
        <w:tc>
          <w:tcPr>
            <w:tcW w:w="3705" w:type="dxa"/>
            <w:vMerge/>
          </w:tcPr>
          <w:p w14:paraId="4D969E8D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78182A38" w14:textId="3AB6B18B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264D6BDA" w14:textId="43B9B570" w:rsidR="009A0DC1" w:rsidRPr="00494BF3" w:rsidRDefault="003D0F9E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Tlak se razlikuje od sobnega in/ali</w:t>
            </w:r>
            <w:r w:rsidR="001417AC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temperatura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&gt; 100 ºC </w:t>
            </w:r>
            <w:r w:rsidR="001417AC">
              <w:rPr>
                <w:rFonts w:ascii="Verdana Pro Cond Light" w:hAnsi="Verdana Pro Cond Light"/>
                <w:sz w:val="22"/>
                <w:szCs w:val="22"/>
                <w:lang w:val="sl-SI"/>
              </w:rPr>
              <w:t>ali manj kot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0 ºC</w:t>
            </w:r>
            <w:r w:rsidR="001417AC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44D5E317" w14:textId="77777777" w:rsidTr="00DE045E">
        <w:trPr>
          <w:trHeight w:val="511"/>
        </w:trPr>
        <w:tc>
          <w:tcPr>
            <w:tcW w:w="3705" w:type="dxa"/>
            <w:vMerge w:val="restart"/>
          </w:tcPr>
          <w:p w14:paraId="698404C4" w14:textId="288798D0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P7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400AC7" w:rsidRPr="00400AC7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Uporaba obnovljivih surovin in materialov</w:t>
            </w:r>
          </w:p>
          <w:p w14:paraId="00872760" w14:textId="4D5795F7" w:rsidR="009A0DC1" w:rsidRPr="00494BF3" w:rsidRDefault="00400AC7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00AC7">
              <w:rPr>
                <w:rFonts w:ascii="Verdana Pro Cond Light" w:hAnsi="Verdana Pro Cond Light"/>
                <w:sz w:val="22"/>
                <w:szCs w:val="22"/>
                <w:lang w:val="sl-SI"/>
              </w:rPr>
              <w:t>Kadar je tehnično in ekonomsko izvedlj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i</w:t>
            </w:r>
            <w:r w:rsidRPr="00400AC7">
              <w:rPr>
                <w:rFonts w:ascii="Verdana Pro Cond Light" w:hAnsi="Verdana Pro Cond Light"/>
                <w:sz w:val="22"/>
                <w:szCs w:val="22"/>
                <w:lang w:val="sl-SI"/>
              </w:rPr>
              <w:t>vo je treba uporabljati obnovljive vire surovin.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  <w:tc>
          <w:tcPr>
            <w:tcW w:w="326" w:type="dxa"/>
            <w:vAlign w:val="center"/>
          </w:tcPr>
          <w:p w14:paraId="5C038876" w14:textId="44059541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5BFE4625" w14:textId="721EEAE5" w:rsidR="009A0DC1" w:rsidRPr="00494BF3" w:rsidRDefault="001417AC" w:rsidP="002830F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Vse </w:t>
            </w:r>
            <w:r w:rsidR="002830FA">
              <w:rPr>
                <w:rFonts w:ascii="Verdana Pro Cond Light" w:hAnsi="Verdana Pro Cond Light"/>
                <w:sz w:val="22"/>
                <w:szCs w:val="22"/>
                <w:lang w:val="sl-SI"/>
              </w:rPr>
              <w:t>snovi/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surovine</w:t>
            </w:r>
            <w:r w:rsidR="002830FA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so obnovljive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B1714D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492C204" w14:textId="77777777" w:rsidTr="00DE045E">
        <w:trPr>
          <w:trHeight w:val="509"/>
        </w:trPr>
        <w:tc>
          <w:tcPr>
            <w:tcW w:w="3705" w:type="dxa"/>
            <w:vMerge/>
          </w:tcPr>
          <w:p w14:paraId="35DF8903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7D61ACD7" w14:textId="0FDEC46A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5B98160C" w14:textId="35E935AB" w:rsidR="009A0DC1" w:rsidRPr="00494BF3" w:rsidRDefault="002830FA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Vsaj ena snov/surovina </w:t>
            </w:r>
            <w:r w:rsidR="00B1714D">
              <w:rPr>
                <w:rFonts w:ascii="Verdana Pro Cond Light" w:hAnsi="Verdana Pro Cond Light"/>
                <w:sz w:val="22"/>
                <w:szCs w:val="22"/>
                <w:lang w:val="sl-SI"/>
              </w:rPr>
              <w:t>je obnovljiva, voda se ne upošteva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B1714D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07FFF94D" w14:textId="77777777" w:rsidTr="00DE045E">
        <w:trPr>
          <w:trHeight w:val="509"/>
        </w:trPr>
        <w:tc>
          <w:tcPr>
            <w:tcW w:w="3705" w:type="dxa"/>
            <w:vMerge/>
          </w:tcPr>
          <w:p w14:paraId="3D2A16BA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7E83DBD4" w14:textId="7021C19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12B6C067" w14:textId="04E90199" w:rsidR="009A0DC1" w:rsidRPr="00494BF3" w:rsidRDefault="00B1714D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Nobena od snovi/surovin ni </w:t>
            </w:r>
            <w:r w:rsidR="00EF228B">
              <w:rPr>
                <w:rFonts w:ascii="Verdana Pro Cond Light" w:hAnsi="Verdana Pro Cond Light"/>
                <w:sz w:val="22"/>
                <w:szCs w:val="22"/>
                <w:lang w:val="sl-SI"/>
              </w:rPr>
              <w:t>obnovljiva, voda se ne upošteva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EF228B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FBE000F" w14:textId="77777777" w:rsidTr="00DE045E">
        <w:trPr>
          <w:trHeight w:val="795"/>
        </w:trPr>
        <w:tc>
          <w:tcPr>
            <w:tcW w:w="3705" w:type="dxa"/>
            <w:vMerge w:val="restart"/>
          </w:tcPr>
          <w:p w14:paraId="5C75D301" w14:textId="21BC9A0D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P8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E4E65" w:rsidRPr="003E4E65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Izogibanje dodatni</w:t>
            </w:r>
            <w:r w:rsidR="00AE7FF2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m</w:t>
            </w:r>
            <w:r w:rsidR="003E4E65" w:rsidRPr="003E4E65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pretvorbam </w:t>
            </w:r>
            <w:r w:rsidR="003E4E65"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Nepotrebno </w:t>
            </w:r>
            <w:proofErr w:type="spellStart"/>
            <w:r w:rsidR="003E4E65"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derivatizacijo</w:t>
            </w:r>
            <w:proofErr w:type="spellEnd"/>
            <w:r w:rsidR="003E4E65"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(npr. uporaba </w:t>
            </w:r>
            <w:proofErr w:type="spellStart"/>
            <w:r w:rsidR="003E4E65"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>blokirajočih</w:t>
            </w:r>
            <w:proofErr w:type="spellEnd"/>
            <w:r w:rsidR="003E4E65"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skupin) je treba čim bolj zmanjšati ali se ji izogniti, če je to mogoče, saj to zahteva dodatne reagente in lahko povzroči odpadke.</w:t>
            </w:r>
          </w:p>
        </w:tc>
        <w:tc>
          <w:tcPr>
            <w:tcW w:w="326" w:type="dxa"/>
            <w:vAlign w:val="center"/>
          </w:tcPr>
          <w:p w14:paraId="54AE8D6A" w14:textId="0957D35D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2F2CAB8D" w14:textId="4A5E5795" w:rsidR="009A0DC1" w:rsidRPr="00494BF3" w:rsidRDefault="00EF228B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</w:t>
            </w:r>
            <w:proofErr w:type="spellEnd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se ne uporablja</w:t>
            </w:r>
            <w:r w:rsidR="000642EE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ali pa </w:t>
            </w:r>
            <w:r w:rsidR="00BA67A4">
              <w:rPr>
                <w:rFonts w:ascii="Verdana Pro Cond Light" w:hAnsi="Verdana Pro Cond Light"/>
                <w:sz w:val="22"/>
                <w:szCs w:val="22"/>
                <w:lang w:val="sl-SI"/>
              </w:rPr>
              <w:t>so</w:t>
            </w:r>
            <w:r w:rsidR="000642EE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enostopenjsk</w:t>
            </w:r>
            <w:r w:rsidR="00BA67A4">
              <w:rPr>
                <w:rFonts w:ascii="Verdana Pro Cond Light" w:hAnsi="Verdana Pro Cond Light"/>
                <w:sz w:val="22"/>
                <w:szCs w:val="22"/>
                <w:lang w:val="sl-SI"/>
              </w:rPr>
              <w:t>e</w:t>
            </w:r>
            <w:r w:rsidR="000642EE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9B05347" w14:textId="77777777" w:rsidTr="00DE045E">
        <w:trPr>
          <w:trHeight w:val="794"/>
        </w:trPr>
        <w:tc>
          <w:tcPr>
            <w:tcW w:w="3705" w:type="dxa"/>
            <w:vMerge/>
          </w:tcPr>
          <w:p w14:paraId="1083789B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78B7FFE2" w14:textId="2C4A6E94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1EB67B99" w14:textId="39357EAB" w:rsidR="009A0DC1" w:rsidRPr="00494BF3" w:rsidRDefault="00BF665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Uporablja se le ena </w:t>
            </w:r>
            <w:proofErr w:type="spellStart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derivatizacija</w:t>
            </w:r>
            <w:proofErr w:type="spellEnd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ali dvostopenjska </w:t>
            </w:r>
            <w:proofErr w:type="spellStart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derivatizacija</w:t>
            </w:r>
            <w:proofErr w:type="spellEnd"/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1358FC9D" w14:textId="77777777" w:rsidTr="00DE045E">
        <w:trPr>
          <w:trHeight w:val="794"/>
        </w:trPr>
        <w:tc>
          <w:tcPr>
            <w:tcW w:w="3705" w:type="dxa"/>
            <w:vMerge/>
          </w:tcPr>
          <w:p w14:paraId="5C77BB8F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1E6E559C" w14:textId="3E80FE81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786344F2" w14:textId="1D4E2A00" w:rsidR="009A0DC1" w:rsidRPr="00494BF3" w:rsidRDefault="00BF665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Upo</w:t>
            </w:r>
            <w:r w:rsidR="000303C1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rablja se več kot ena </w:t>
            </w:r>
            <w:proofErr w:type="spellStart"/>
            <w:r w:rsidR="000303C1"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derivatizacija</w:t>
            </w:r>
            <w:proofErr w:type="spellEnd"/>
            <w:r w:rsidR="000303C1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ali večstopenjska </w:t>
            </w:r>
            <w:proofErr w:type="spellStart"/>
            <w:r w:rsidR="000303C1">
              <w:rPr>
                <w:rFonts w:ascii="Verdana Pro Cond Light" w:hAnsi="Verdana Pro Cond Light"/>
                <w:sz w:val="22"/>
                <w:szCs w:val="22"/>
                <w:lang w:val="sl-SI"/>
              </w:rPr>
              <w:t>derivatizacija</w:t>
            </w:r>
            <w:proofErr w:type="spellEnd"/>
            <w:r w:rsidR="000303C1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7BFF878D" w14:textId="77777777" w:rsidTr="00DE045E">
        <w:trPr>
          <w:trHeight w:val="341"/>
        </w:trPr>
        <w:tc>
          <w:tcPr>
            <w:tcW w:w="3705" w:type="dxa"/>
            <w:vMerge w:val="restart"/>
          </w:tcPr>
          <w:p w14:paraId="3338093A" w14:textId="460670E6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P9 – </w:t>
            </w:r>
            <w:r w:rsidR="003E4E65" w:rsidRPr="003E4E65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Uporaba katalizatorjev</w:t>
            </w:r>
          </w:p>
          <w:p w14:paraId="1715365D" w14:textId="5297DBA3" w:rsidR="009A0DC1" w:rsidRPr="00494BF3" w:rsidRDefault="003E4E65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Uporaba katalitičnih reagentov (čim bolj selektivnih) ima prednost pred uporabo </w:t>
            </w:r>
            <w:proofErr w:type="spellStart"/>
            <w:r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>stehiometričnih</w:t>
            </w:r>
            <w:proofErr w:type="spellEnd"/>
            <w:r w:rsidRPr="003E4E65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reagentov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  <w:tc>
          <w:tcPr>
            <w:tcW w:w="326" w:type="dxa"/>
            <w:vAlign w:val="center"/>
          </w:tcPr>
          <w:p w14:paraId="38CAD8E8" w14:textId="26287C35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23D34B61" w14:textId="60813806" w:rsidR="009A0DC1" w:rsidRPr="00494BF3" w:rsidRDefault="005D6367" w:rsidP="003013D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Uporabljajo se neškodljivi katalizatorji</w:t>
            </w:r>
            <w:r w:rsidR="003013D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E05D09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47C05907" w14:textId="77777777" w:rsidTr="00DE045E">
        <w:trPr>
          <w:trHeight w:val="339"/>
        </w:trPr>
        <w:tc>
          <w:tcPr>
            <w:tcW w:w="3705" w:type="dxa"/>
            <w:vMerge/>
          </w:tcPr>
          <w:p w14:paraId="1A64C41B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5934E815" w14:textId="3F105AC1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26C3FCA7" w14:textId="719D9857" w:rsidR="009A0DC1" w:rsidRPr="00494BF3" w:rsidRDefault="003013D3" w:rsidP="003013D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Uporabljajo se katalizatorji, ki predstavljajo zmerno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E05D09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3F59756C" w14:textId="77777777" w:rsidTr="00DE045E">
        <w:trPr>
          <w:trHeight w:val="339"/>
        </w:trPr>
        <w:tc>
          <w:tcPr>
            <w:tcW w:w="3705" w:type="dxa"/>
            <w:vMerge/>
          </w:tcPr>
          <w:p w14:paraId="39242A86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189458B5" w14:textId="7176841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3B802D5F" w14:textId="47E2A8D3" w:rsidR="009A0DC1" w:rsidRPr="00494BF3" w:rsidRDefault="00E05D09" w:rsidP="00E05D0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Uporabljajo se katalizatorji, ki predstavljajo veliko nevarnost za zdravje ljudi in okolje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) </w:t>
            </w:r>
            <w:r w:rsidR="009D371B">
              <w:rPr>
                <w:rFonts w:ascii="Verdana Pro Cond Light" w:hAnsi="Verdana Pro Cond Light"/>
                <w:sz w:val="22"/>
                <w:szCs w:val="22"/>
                <w:lang w:val="sl-SI"/>
              </w:rPr>
              <w:t>ali katalizatorji se ne uporabljajo.</w:t>
            </w:r>
          </w:p>
        </w:tc>
      </w:tr>
      <w:tr w:rsidR="009A0DC1" w:rsidRPr="00494BF3" w14:paraId="6FC01E35" w14:textId="77777777" w:rsidTr="00DE045E">
        <w:trPr>
          <w:trHeight w:val="570"/>
        </w:trPr>
        <w:tc>
          <w:tcPr>
            <w:tcW w:w="3705" w:type="dxa"/>
            <w:vMerge w:val="restart"/>
          </w:tcPr>
          <w:p w14:paraId="417B992C" w14:textId="3718DADE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P10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5F2D99" w:rsidRPr="005F2D99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Uporaba snovi, ki se po uporabi razgradijo</w:t>
            </w:r>
          </w:p>
          <w:p w14:paraId="150018B9" w14:textId="3777C511" w:rsidR="009A0DC1" w:rsidRPr="00494BF3" w:rsidRDefault="005F2D99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5F2D99">
              <w:rPr>
                <w:rFonts w:ascii="Verdana Pro Cond Light" w:hAnsi="Verdana Pro Cond Light"/>
                <w:sz w:val="22"/>
                <w:szCs w:val="22"/>
                <w:lang w:val="sl-SI"/>
              </w:rPr>
              <w:t>Kemični izdelki morajo biti zasnovani tako, da po koncu svojega delovanja, uporabe razpadejo na neškodljive produkte, ki se ne zadržujejo v okolju.</w:t>
            </w:r>
          </w:p>
        </w:tc>
        <w:tc>
          <w:tcPr>
            <w:tcW w:w="326" w:type="dxa"/>
            <w:vAlign w:val="center"/>
          </w:tcPr>
          <w:p w14:paraId="2D25577A" w14:textId="103AA816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3FC12548" w14:textId="3C8B7875" w:rsidR="009A0DC1" w:rsidRPr="00494BF3" w:rsidRDefault="00BD58E7" w:rsidP="002A39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Vse snovi </w:t>
            </w:r>
            <w:r w:rsidR="002A3992">
              <w:rPr>
                <w:rFonts w:ascii="Verdana Pro Cond Light" w:hAnsi="Verdana Pro Cond Light"/>
                <w:sz w:val="22"/>
                <w:szCs w:val="22"/>
                <w:lang w:val="sl-SI"/>
              </w:rPr>
              <w:t>so razgradljive in se razgradijo v neškodljive snovi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FE5E58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356344F7" w14:textId="77777777" w:rsidTr="00DE045E">
        <w:trPr>
          <w:trHeight w:val="569"/>
        </w:trPr>
        <w:tc>
          <w:tcPr>
            <w:tcW w:w="3705" w:type="dxa"/>
            <w:vMerge/>
          </w:tcPr>
          <w:p w14:paraId="001CB719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4A58622B" w14:textId="50A05F57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68A8F8F2" w14:textId="0C2CAEB7" w:rsidR="009A0DC1" w:rsidRPr="00494BF3" w:rsidRDefault="002A3992" w:rsidP="003D181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Vs</w:t>
            </w:r>
            <w:r w:rsidR="00770606">
              <w:rPr>
                <w:rFonts w:ascii="Verdana Pro Cond Light" w:hAnsi="Verdana Pro Cond Light"/>
                <w:sz w:val="22"/>
                <w:szCs w:val="22"/>
                <w:lang w:val="sl-SI"/>
              </w:rPr>
              <w:t>e snovi niso razgradljive, a se jih lahko obdela</w:t>
            </w:r>
            <w:r w:rsidR="003D181C">
              <w:rPr>
                <w:rFonts w:ascii="Verdana Pro Cond Light" w:hAnsi="Verdana Pro Cond Light"/>
                <w:sz w:val="22"/>
                <w:szCs w:val="22"/>
                <w:lang w:val="sl-SI"/>
              </w:rPr>
              <w:t>, da se razgradijo v neškodljive snovi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FE5E58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0F82148B" w14:textId="77777777" w:rsidTr="00DE045E">
        <w:trPr>
          <w:trHeight w:val="569"/>
        </w:trPr>
        <w:tc>
          <w:tcPr>
            <w:tcW w:w="3705" w:type="dxa"/>
            <w:vMerge/>
          </w:tcPr>
          <w:p w14:paraId="3C5992EB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28163561" w14:textId="33766ADE" w:rsidR="009A0DC1" w:rsidRPr="00494BF3" w:rsidRDefault="009A0DC1" w:rsidP="00DE04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53661D62" w14:textId="14A06FB1" w:rsidR="009A0DC1" w:rsidRPr="00494BF3" w:rsidRDefault="00FE5E58" w:rsidP="007B09F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Vsaj ena snov ni razgradljiva in </w:t>
            </w:r>
            <w:r w:rsidR="007B09F7">
              <w:rPr>
                <w:rFonts w:ascii="Verdana Pro Cond Light" w:hAnsi="Verdana Pro Cond Light"/>
                <w:sz w:val="22"/>
                <w:szCs w:val="22"/>
                <w:lang w:val="sl-SI"/>
              </w:rPr>
              <w:t>je ni mogoče obdelati tako, da se razgradi v neškodljive snovi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KRRO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7B09F7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6D2F4564" w14:textId="77777777" w:rsidTr="00DE045E">
        <w:tc>
          <w:tcPr>
            <w:tcW w:w="9526" w:type="dxa"/>
            <w:gridSpan w:val="3"/>
            <w:shd w:val="clear" w:color="auto" w:fill="EDEDED" w:themeFill="accent3" w:themeFillTint="33"/>
            <w:vAlign w:val="center"/>
          </w:tcPr>
          <w:p w14:paraId="73451D3A" w14:textId="0B7F9C34" w:rsidR="009A0DC1" w:rsidRPr="00494BF3" w:rsidRDefault="009A0DC1" w:rsidP="00F7619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P11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5F2D99" w:rsidRPr="005F2D99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Analiza v realnem času za preprečevanje onesnaževanja</w:t>
            </w:r>
          </w:p>
          <w:p w14:paraId="043B2CB8" w14:textId="0B569612" w:rsidR="009A0DC1" w:rsidRPr="00494BF3" w:rsidRDefault="005F2D99" w:rsidP="00F7619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5F2D99">
              <w:rPr>
                <w:rFonts w:ascii="Verdana Pro Cond Light" w:hAnsi="Verdana Pro Cond Light"/>
                <w:sz w:val="22"/>
                <w:szCs w:val="22"/>
                <w:lang w:val="sl-SI"/>
              </w:rPr>
              <w:t>Razvoj analitičnih metod mora omogočati spremljanje in nadzor v realnem času, med procesom in pred nastankom morebitnih nevarnih snovi.</w:t>
            </w:r>
          </w:p>
        </w:tc>
      </w:tr>
      <w:tr w:rsidR="009A0DC1" w:rsidRPr="00494BF3" w14:paraId="6CBB4F62" w14:textId="77777777" w:rsidTr="00DE045E">
        <w:trPr>
          <w:trHeight w:val="625"/>
        </w:trPr>
        <w:tc>
          <w:tcPr>
            <w:tcW w:w="3705" w:type="dxa"/>
            <w:vMerge w:val="restart"/>
          </w:tcPr>
          <w:p w14:paraId="4700A605" w14:textId="2494AC42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P12 </w:t>
            </w:r>
            <w:r w:rsidR="00F76191"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–</w:t>
            </w:r>
            <w:r w:rsidRPr="00494BF3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1D171E" w:rsidRPr="001D171E"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  <w:t>Kemijska varnost za zmanjševanje možnosti nesreč</w:t>
            </w:r>
          </w:p>
          <w:p w14:paraId="4985F029" w14:textId="32327EF0" w:rsidR="009A0DC1" w:rsidRPr="00494BF3" w:rsidRDefault="001D171E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  <w:r w:rsidRPr="001D171E">
              <w:rPr>
                <w:rFonts w:ascii="Verdana Pro Cond Light" w:hAnsi="Verdana Pro Cond Light"/>
                <w:sz w:val="22"/>
                <w:szCs w:val="22"/>
                <w:lang w:val="sl-SI"/>
              </w:rPr>
              <w:t>Snovi, ki se uporabljajo v kemijskem postopku, je treba izbrati tako, da se zmanjša možnost nesreč, povezanih z uporabo kemikalij, vključno z izpusti, eksplozijami in požari.</w:t>
            </w:r>
          </w:p>
        </w:tc>
        <w:tc>
          <w:tcPr>
            <w:tcW w:w="326" w:type="dxa"/>
            <w:vAlign w:val="center"/>
          </w:tcPr>
          <w:p w14:paraId="0B071CD9" w14:textId="318289CF" w:rsidR="009A0DC1" w:rsidRPr="00494BF3" w:rsidRDefault="009A0DC1" w:rsidP="00F761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</w:t>
            </w:r>
          </w:p>
        </w:tc>
        <w:tc>
          <w:tcPr>
            <w:tcW w:w="5495" w:type="dxa"/>
            <w:vAlign w:val="center"/>
          </w:tcPr>
          <w:p w14:paraId="325B1EDA" w14:textId="41ECA765" w:rsidR="009A0DC1" w:rsidRPr="00494BF3" w:rsidRDefault="00E060C3" w:rsidP="006108D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Snovi</w:t>
            </w:r>
            <w:r w:rsidR="00F745C2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predstavljajo </w:t>
            </w:r>
            <w:r w:rsidR="00987799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majhno nevarnost za nastanek </w:t>
            </w:r>
            <w:r w:rsidR="006108DD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nesreč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1,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AC7F82">
              <w:rPr>
                <w:rFonts w:ascii="Verdana Pro Cond Light" w:hAnsi="Verdana Pro Cond Light"/>
                <w:sz w:val="22"/>
                <w:szCs w:val="22"/>
                <w:lang w:val="sl-SI"/>
              </w:rPr>
              <w:t>upoštevajoč fizikalne nevarnosti in nevarnosti za zdravje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)</w:t>
            </w:r>
            <w:r w:rsidR="000B3633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5921A8C9" w14:textId="77777777" w:rsidTr="00DE045E">
        <w:trPr>
          <w:trHeight w:val="624"/>
        </w:trPr>
        <w:tc>
          <w:tcPr>
            <w:tcW w:w="3705" w:type="dxa"/>
            <w:vMerge/>
          </w:tcPr>
          <w:p w14:paraId="151D9608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43B8E951" w14:textId="5164847A" w:rsidR="009A0DC1" w:rsidRPr="00494BF3" w:rsidRDefault="009A0DC1" w:rsidP="00F761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2</w:t>
            </w:r>
          </w:p>
        </w:tc>
        <w:tc>
          <w:tcPr>
            <w:tcW w:w="5495" w:type="dxa"/>
            <w:vAlign w:val="center"/>
          </w:tcPr>
          <w:p w14:paraId="2B117E29" w14:textId="2C60FA04" w:rsidR="009A0DC1" w:rsidRPr="00494BF3" w:rsidRDefault="00AC7F82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Snovi predstavljajo </w:t>
            </w:r>
            <w:r w:rsidR="006A6967">
              <w:rPr>
                <w:rFonts w:ascii="Verdana Pro Cond Light" w:hAnsi="Verdana Pro Cond Light"/>
                <w:sz w:val="22"/>
                <w:szCs w:val="22"/>
                <w:lang w:val="sl-SI"/>
              </w:rPr>
              <w:t>zmerno nevarnost za nastanek nesreč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2,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6A6967"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6A6967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upoštevajoč </w:t>
            </w:r>
            <w:r w:rsidR="000B3633">
              <w:rPr>
                <w:rFonts w:ascii="Verdana Pro Cond Light" w:hAnsi="Verdana Pro Cond Light"/>
                <w:sz w:val="22"/>
                <w:szCs w:val="22"/>
                <w:lang w:val="sl-SI"/>
              </w:rPr>
              <w:t>fizikalne nevarnosti in nevarnosti za zdravje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 w:rsidR="000B363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ne vključujoč snovi z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3)</w:t>
            </w:r>
            <w:r w:rsidR="000B3633">
              <w:rPr>
                <w:rFonts w:ascii="Verdana Pro Cond Light" w:hAnsi="Verdana Pro Cond Light"/>
                <w:sz w:val="22"/>
                <w:szCs w:val="22"/>
                <w:lang w:val="sl-SI"/>
              </w:rPr>
              <w:t>.</w:t>
            </w:r>
          </w:p>
        </w:tc>
      </w:tr>
      <w:tr w:rsidR="009A0DC1" w:rsidRPr="00494BF3" w14:paraId="1E4C17A4" w14:textId="77777777" w:rsidTr="00DE045E">
        <w:trPr>
          <w:trHeight w:val="624"/>
        </w:trPr>
        <w:tc>
          <w:tcPr>
            <w:tcW w:w="3705" w:type="dxa"/>
            <w:vMerge/>
          </w:tcPr>
          <w:p w14:paraId="7B550234" w14:textId="77777777" w:rsidR="009A0DC1" w:rsidRPr="00494BF3" w:rsidRDefault="009A0DC1" w:rsidP="009A0DC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26" w:type="dxa"/>
            <w:vAlign w:val="center"/>
          </w:tcPr>
          <w:p w14:paraId="7193DB98" w14:textId="183B255F" w:rsidR="009A0DC1" w:rsidRPr="00494BF3" w:rsidRDefault="009A0DC1" w:rsidP="00F761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1</w:t>
            </w:r>
          </w:p>
        </w:tc>
        <w:tc>
          <w:tcPr>
            <w:tcW w:w="5495" w:type="dxa"/>
            <w:vAlign w:val="center"/>
          </w:tcPr>
          <w:p w14:paraId="07428745" w14:textId="601D1575" w:rsidR="009A0DC1" w:rsidRPr="00494BF3" w:rsidRDefault="00CE7F20" w:rsidP="00CE7F2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 Pro Cond Light" w:hAnsi="Verdana Pro Cond Light"/>
                <w:sz w:val="22"/>
                <w:szCs w:val="22"/>
                <w:lang w:val="sl-SI"/>
              </w:rPr>
            </w:pP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Snovi predstavljajo veliko nevarnost za nastanek nesreč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(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T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>=</w:t>
            </w:r>
            <w:r w:rsidR="000965A8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 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3, </w:t>
            </w:r>
            <w:r w:rsidR="00025AD4">
              <w:rPr>
                <w:rFonts w:ascii="Verdana Pro Cond Light" w:hAnsi="Verdana Pro Cond Light"/>
                <w:sz w:val="22"/>
                <w:szCs w:val="22"/>
                <w:lang w:val="sl-SI"/>
              </w:rPr>
              <w:t>KRNS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>za vsaj eno snov</w:t>
            </w:r>
            <w:r w:rsidR="009A0DC1" w:rsidRPr="00494BF3"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Verdana Pro Cond Light" w:hAnsi="Verdana Pro Cond Light"/>
                <w:sz w:val="22"/>
                <w:szCs w:val="22"/>
                <w:lang w:val="sl-SI"/>
              </w:rPr>
              <w:t xml:space="preserve">upoštevajoč </w:t>
            </w:r>
            <w:r w:rsidR="00B61C68">
              <w:rPr>
                <w:rFonts w:ascii="Verdana Pro Cond Light" w:hAnsi="Verdana Pro Cond Light"/>
                <w:sz w:val="22"/>
                <w:szCs w:val="22"/>
                <w:lang w:val="sl-SI"/>
              </w:rPr>
              <w:t>fizikalne nevarnosti in nevarnosti za zdra</w:t>
            </w:r>
            <w:r w:rsidR="00AA4ED1">
              <w:rPr>
                <w:rFonts w:ascii="Verdana Pro Cond Light" w:hAnsi="Verdana Pro Cond Light"/>
                <w:sz w:val="22"/>
                <w:szCs w:val="22"/>
                <w:lang w:val="sl-SI"/>
              </w:rPr>
              <w:t>v</w:t>
            </w:r>
            <w:r w:rsidR="00B61C68">
              <w:rPr>
                <w:rFonts w:ascii="Verdana Pro Cond Light" w:hAnsi="Verdana Pro Cond Light"/>
                <w:sz w:val="22"/>
                <w:szCs w:val="22"/>
                <w:lang w:val="sl-SI"/>
              </w:rPr>
              <w:t>je).</w:t>
            </w:r>
          </w:p>
        </w:tc>
      </w:tr>
    </w:tbl>
    <w:p w14:paraId="6181BB03" w14:textId="57F5232C" w:rsidR="00653995" w:rsidRPr="00494BF3" w:rsidRDefault="00653995" w:rsidP="2FB203F1">
      <w:pPr>
        <w:pStyle w:val="HTML-oblikovano"/>
        <w:rPr>
          <w:rFonts w:ascii="Verdana Pro Cond Light" w:hAnsi="Verdana Pro Cond Light" w:cs="Calibri"/>
          <w:color w:val="525252" w:themeColor="accent3" w:themeShade="80"/>
          <w:sz w:val="22"/>
          <w:szCs w:val="22"/>
          <w:lang w:val="sl-SI"/>
        </w:rPr>
      </w:pPr>
    </w:p>
    <w:p w14:paraId="620D443A" w14:textId="3C31D3CD" w:rsidR="00653995" w:rsidRPr="00494BF3" w:rsidRDefault="00494BF3" w:rsidP="00DE045E">
      <w:pPr>
        <w:pStyle w:val="Naslov2"/>
        <w:spacing w:before="120" w:after="120"/>
        <w:rPr>
          <w:lang w:val="sl-SI"/>
        </w:rPr>
      </w:pPr>
      <w:r w:rsidRPr="00494BF3">
        <w:rPr>
          <w:lang w:val="sl-SI"/>
        </w:rPr>
        <w:t>VIRI</w:t>
      </w:r>
    </w:p>
    <w:p w14:paraId="6A6365B7" w14:textId="05C39628" w:rsidR="2FB203F1" w:rsidRPr="00165F85" w:rsidRDefault="1FDE45D8" w:rsidP="00225AE2">
      <w:pPr>
        <w:spacing w:before="120" w:after="120"/>
        <w:ind w:left="426" w:hanging="426"/>
        <w:rPr>
          <w:rFonts w:ascii="Verdana Pro Cond Light" w:hAnsi="Verdana Pro Cond Light"/>
          <w:sz w:val="22"/>
          <w:szCs w:val="22"/>
        </w:rPr>
      </w:pPr>
      <w:proofErr w:type="spellStart"/>
      <w:r w:rsidRPr="00165F85">
        <w:rPr>
          <w:rFonts w:ascii="Verdana Pro Cond Light" w:hAnsi="Verdana Pro Cond Light"/>
          <w:sz w:val="22"/>
          <w:szCs w:val="22"/>
        </w:rPr>
        <w:t>Ribeiro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>, M. G. T., Costa, D. A.</w:t>
      </w:r>
      <w:r w:rsidR="00494BF3" w:rsidRPr="00165F85">
        <w:rPr>
          <w:rFonts w:ascii="Verdana Pro Cond Light" w:hAnsi="Verdana Pro Cond Light"/>
          <w:sz w:val="22"/>
          <w:szCs w:val="22"/>
        </w:rPr>
        <w:t xml:space="preserve"> in</w:t>
      </w:r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Machado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>, A. A. (2010). “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Green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Star”: a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holistic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Green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Chemistry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metric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for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evaluation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of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teaching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laboratory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experiments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.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Green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Chemistry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Letters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and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Reviews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>, 3</w:t>
      </w:r>
      <w:r w:rsidRPr="00165F85">
        <w:rPr>
          <w:rFonts w:ascii="Verdana Pro Cond Light" w:hAnsi="Verdana Pro Cond Light"/>
          <w:sz w:val="22"/>
          <w:szCs w:val="22"/>
        </w:rPr>
        <w:t xml:space="preserve">(2), 149-159. </w:t>
      </w:r>
      <w:r w:rsidR="00225AE2" w:rsidRPr="00165F85">
        <w:rPr>
          <w:rFonts w:ascii="Verdana Pro Cond Light" w:hAnsi="Verdana Pro Cond Light"/>
          <w:sz w:val="22"/>
          <w:szCs w:val="22"/>
        </w:rPr>
        <w:t xml:space="preserve">https://doi.org/10.1080/17518251003623376 </w:t>
      </w:r>
    </w:p>
    <w:p w14:paraId="47BFE9CE" w14:textId="0B060BC2" w:rsidR="4E83C1E4" w:rsidRPr="00165F85" w:rsidRDefault="1FDE45D8" w:rsidP="00DE045E">
      <w:pPr>
        <w:spacing w:before="120" w:after="120"/>
        <w:ind w:left="426" w:hanging="426"/>
        <w:rPr>
          <w:rFonts w:ascii="Verdana Pro Cond Light" w:hAnsi="Verdana Pro Cond Light"/>
          <w:sz w:val="22"/>
          <w:szCs w:val="22"/>
        </w:rPr>
      </w:pPr>
      <w:proofErr w:type="spellStart"/>
      <w:r w:rsidRPr="00165F85">
        <w:rPr>
          <w:rFonts w:ascii="Verdana Pro Cond Light" w:hAnsi="Verdana Pro Cond Light"/>
          <w:sz w:val="22"/>
          <w:szCs w:val="22"/>
        </w:rPr>
        <w:t>Ribeiro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>, M. G. T.</w:t>
      </w:r>
      <w:r w:rsidR="00BE1777" w:rsidRPr="00165F85">
        <w:rPr>
          <w:rFonts w:ascii="Verdana Pro Cond Light" w:hAnsi="Verdana Pro Cond Light"/>
          <w:sz w:val="22"/>
          <w:szCs w:val="22"/>
        </w:rPr>
        <w:t xml:space="preserve"> in</w:t>
      </w:r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proofErr w:type="spellStart"/>
      <w:r w:rsidRPr="00165F85">
        <w:rPr>
          <w:rFonts w:ascii="Verdana Pro Cond Light" w:hAnsi="Verdana Pro Cond Light"/>
          <w:sz w:val="22"/>
          <w:szCs w:val="22"/>
        </w:rPr>
        <w:t>Machado</w:t>
      </w:r>
      <w:proofErr w:type="spellEnd"/>
      <w:r w:rsidRPr="00165F85">
        <w:rPr>
          <w:rFonts w:ascii="Verdana Pro Cond Light" w:hAnsi="Verdana Pro Cond Light"/>
          <w:sz w:val="22"/>
          <w:szCs w:val="22"/>
        </w:rPr>
        <w:t xml:space="preserve">, A. A. (2014).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Green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 xml:space="preserve"> star </w:t>
      </w:r>
      <w:proofErr w:type="spellStart"/>
      <w:r w:rsidRPr="00165F85">
        <w:rPr>
          <w:rFonts w:ascii="Verdana Pro Cond Light" w:hAnsi="Verdana Pro Cond Light"/>
          <w:i/>
          <w:iCs/>
          <w:sz w:val="22"/>
          <w:szCs w:val="22"/>
        </w:rPr>
        <w:t>construction</w:t>
      </w:r>
      <w:proofErr w:type="spellEnd"/>
      <w:r w:rsidRPr="00165F85">
        <w:rPr>
          <w:rFonts w:ascii="Verdana Pro Cond Light" w:hAnsi="Verdana Pro Cond Light"/>
          <w:i/>
          <w:iCs/>
          <w:sz w:val="22"/>
          <w:szCs w:val="22"/>
        </w:rPr>
        <w:t>.</w:t>
      </w:r>
      <w:r w:rsidRPr="00165F85">
        <w:rPr>
          <w:rFonts w:ascii="Verdana Pro Cond Light" w:hAnsi="Verdana Pro Cond Light"/>
          <w:sz w:val="22"/>
          <w:szCs w:val="22"/>
        </w:rPr>
        <w:t xml:space="preserve"> </w:t>
      </w:r>
      <w:r w:rsidR="00225AE2" w:rsidRPr="00165F85">
        <w:rPr>
          <w:rFonts w:ascii="Verdana Pro Cond Light" w:hAnsi="Verdana Pro Cond Light"/>
          <w:sz w:val="22"/>
          <w:szCs w:val="22"/>
        </w:rPr>
        <w:t>http://educa.fc.up.pt/documentosQV/EV/Construction%20of%20Green%20Star_6_points_GSAI.xlsx</w:t>
      </w:r>
    </w:p>
    <w:sectPr w:rsidR="4E83C1E4" w:rsidRPr="00165F85" w:rsidSect="00DE045E">
      <w:pgSz w:w="11906" w:h="16838"/>
      <w:pgMar w:top="1702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1406" w14:textId="77777777" w:rsidR="00083A5F" w:rsidRDefault="00083A5F" w:rsidP="009F2AB1">
      <w:r>
        <w:separator/>
      </w:r>
    </w:p>
  </w:endnote>
  <w:endnote w:type="continuationSeparator" w:id="0">
    <w:p w14:paraId="77F3A0F5" w14:textId="77777777" w:rsidR="00083A5F" w:rsidRDefault="00083A5F" w:rsidP="009F2AB1">
      <w:r>
        <w:continuationSeparator/>
      </w:r>
    </w:p>
  </w:endnote>
  <w:endnote w:type="continuationNotice" w:id="1">
    <w:p w14:paraId="4A072ECB" w14:textId="77777777" w:rsidR="00083A5F" w:rsidRDefault="00083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Cond Light">
    <w:altName w:val="Verdana Pro Cond Light"/>
    <w:charset w:val="00"/>
    <w:family w:val="swiss"/>
    <w:pitch w:val="variable"/>
    <w:sig w:usb0="80000287" w:usb1="00000043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0AB5" w14:textId="77777777" w:rsidR="00083A5F" w:rsidRDefault="00083A5F" w:rsidP="009F2AB1">
      <w:bookmarkStart w:id="0" w:name="_Hlk93658421"/>
      <w:bookmarkEnd w:id="0"/>
      <w:r>
        <w:separator/>
      </w:r>
    </w:p>
  </w:footnote>
  <w:footnote w:type="continuationSeparator" w:id="0">
    <w:p w14:paraId="01DCCFFC" w14:textId="77777777" w:rsidR="00083A5F" w:rsidRDefault="00083A5F" w:rsidP="009F2AB1">
      <w:r>
        <w:continuationSeparator/>
      </w:r>
    </w:p>
  </w:footnote>
  <w:footnote w:type="continuationNotice" w:id="1">
    <w:p w14:paraId="67E7E6B6" w14:textId="77777777" w:rsidR="00083A5F" w:rsidRDefault="00083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12B8" w14:textId="73185844" w:rsidR="00FD0659" w:rsidRPr="00494B07" w:rsidRDefault="00F76191" w:rsidP="00494B07">
    <w:pPr>
      <w:pStyle w:val="paragraph"/>
      <w:tabs>
        <w:tab w:val="left" w:pos="4481"/>
      </w:tabs>
      <w:spacing w:before="0" w:beforeAutospacing="0" w:after="0" w:afterAutospacing="0"/>
      <w:ind w:right="-993"/>
      <w:textAlignment w:val="baseline"/>
      <w:rPr>
        <w:rFonts w:ascii="Verdana Pro" w:eastAsia="DotumChe" w:hAnsi="Verdana Pro" w:cs="Calibri"/>
        <w:color w:val="1F629A"/>
        <w:sz w:val="20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58246" behindDoc="0" locked="0" layoutInCell="1" allowOverlap="1" wp14:anchorId="3B6B3492" wp14:editId="07992CE2">
          <wp:simplePos x="0" y="0"/>
          <wp:positionH relativeFrom="column">
            <wp:posOffset>4290390</wp:posOffset>
          </wp:positionH>
          <wp:positionV relativeFrom="paragraph">
            <wp:posOffset>218440</wp:posOffset>
          </wp:positionV>
          <wp:extent cx="1447165" cy="323850"/>
          <wp:effectExtent l="0" t="0" r="635" b="0"/>
          <wp:wrapNone/>
          <wp:docPr id="49" name="Slika 50" descr="EU logo and the the text: Co-funded by the Erasmus+ Programme of the European Union">
            <a:extLst xmlns:a="http://schemas.openxmlformats.org/drawingml/2006/main">
              <a:ext uri="{FF2B5EF4-FFF2-40B4-BE49-F238E27FC236}">
                <a16:creationId xmlns:a16="http://schemas.microsoft.com/office/drawing/2014/main" id="{13CACD80-D766-4D9C-BB45-C3881F676C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50" descr="EU logo and the the text: Co-funded by the Erasmus+ Programme of the European Union">
                    <a:extLst>
                      <a:ext uri="{FF2B5EF4-FFF2-40B4-BE49-F238E27FC236}">
                        <a16:creationId xmlns:a16="http://schemas.microsoft.com/office/drawing/2014/main" id="{13CACD80-D766-4D9C-BB45-C3881F676C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6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BB9">
      <w:rPr>
        <w:noProof/>
        <w:lang w:val="sl-SI" w:eastAsia="sl-SI"/>
      </w:rPr>
      <w:drawing>
        <wp:inline distT="0" distB="0" distL="0" distR="0" wp14:anchorId="3867DEDB" wp14:editId="67534F01">
          <wp:extent cx="2009775" cy="533901"/>
          <wp:effectExtent l="0" t="0" r="0" b="0"/>
          <wp:docPr id="50" name="Picture 20" descr="CheSSE proj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20" descr="CheSSE project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235" cy="53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2470" w14:textId="6BBC2978" w:rsidR="00FD0659" w:rsidRDefault="00FD0659" w:rsidP="006A7D01">
    <w:pPr>
      <w:pStyle w:val="paragraph"/>
      <w:spacing w:before="0" w:beforeAutospacing="0" w:after="0" w:afterAutospacing="0"/>
      <w:jc w:val="right"/>
      <w:textAlignment w:val="baseline"/>
      <w:rPr>
        <w:rStyle w:val="GlavaZnak"/>
        <w:rFonts w:ascii="Verdana Pro" w:eastAsia="DotumChe" w:hAnsi="Verdana Pro" w:cs="Calibri"/>
        <w:b/>
        <w:bCs/>
        <w:color w:val="ED553B"/>
        <w:sz w:val="20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58244" behindDoc="0" locked="0" layoutInCell="1" allowOverlap="1" wp14:anchorId="57E87065" wp14:editId="5997D362">
          <wp:simplePos x="0" y="0"/>
          <wp:positionH relativeFrom="column">
            <wp:posOffset>2504440</wp:posOffset>
          </wp:positionH>
          <wp:positionV relativeFrom="paragraph">
            <wp:posOffset>132374</wp:posOffset>
          </wp:positionV>
          <wp:extent cx="1703070" cy="381000"/>
          <wp:effectExtent l="0" t="0" r="0" b="0"/>
          <wp:wrapNone/>
          <wp:docPr id="51" name="Slika 38" descr="Slika, ki vsebuje besede znak, sedeče, ustavi, modro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13CACD80-D766-4D9C-BB45-C3881F676C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38" descr="Slika, ki vsebuje besede znak, sedeče, ustavi, modro&#10;&#10;Opis je samodejno ustvarjen">
                    <a:extLst>
                      <a:ext uri="{FF2B5EF4-FFF2-40B4-BE49-F238E27FC236}">
                        <a16:creationId xmlns:a16="http://schemas.microsoft.com/office/drawing/2014/main" id="{13CACD80-D766-4D9C-BB45-C3881F676C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07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8243" behindDoc="0" locked="0" layoutInCell="1" allowOverlap="1" wp14:anchorId="7FDAB606" wp14:editId="6E13B48E">
          <wp:simplePos x="0" y="0"/>
          <wp:positionH relativeFrom="column">
            <wp:posOffset>1402</wp:posOffset>
          </wp:positionH>
          <wp:positionV relativeFrom="paragraph">
            <wp:posOffset>-27647</wp:posOffset>
          </wp:positionV>
          <wp:extent cx="2387024" cy="634118"/>
          <wp:effectExtent l="0" t="0" r="0" b="0"/>
          <wp:wrapNone/>
          <wp:docPr id="52" name="Picture 20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eSSE_logo_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024" cy="634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</w:t>
    </w:r>
  </w:p>
  <w:p w14:paraId="56F5E949" w14:textId="30BD5D97" w:rsidR="00FD0659" w:rsidRDefault="00FD0659" w:rsidP="006A7D01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Verdana Pro" w:eastAsia="DotumChe" w:hAnsi="Verdana Pro" w:cs="Calibri"/>
        <w:b/>
        <w:bCs/>
        <w:color w:val="ED553B"/>
        <w:sz w:val="20"/>
        <w:szCs w:val="20"/>
      </w:rPr>
    </w:pPr>
    <w:r w:rsidRPr="00A8573E">
      <w:rPr>
        <w:rStyle w:val="normaltextrun"/>
        <w:rFonts w:ascii="Verdana Pro" w:eastAsia="DotumChe" w:hAnsi="Verdana Pro" w:cs="Calibri"/>
        <w:b/>
        <w:bCs/>
        <w:color w:val="ED553B"/>
        <w:sz w:val="20"/>
        <w:szCs w:val="20"/>
      </w:rPr>
      <w:t>EXAMPLE 1</w:t>
    </w:r>
  </w:p>
  <w:p w14:paraId="0BD27514" w14:textId="358DCCB7" w:rsidR="00FD0659" w:rsidRDefault="00FD0659" w:rsidP="006A7D01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Verdana Pro" w:eastAsia="DotumChe" w:hAnsi="Verdana Pro" w:cs="Calibri"/>
        <w:b/>
        <w:bCs/>
        <w:color w:val="ED553B"/>
        <w:sz w:val="20"/>
        <w:szCs w:val="20"/>
      </w:rPr>
    </w:pPr>
  </w:p>
  <w:p w14:paraId="5B99DCDF" w14:textId="3AC4CAB4" w:rsidR="00FD0659" w:rsidRPr="00A8573E" w:rsidRDefault="00FD0659" w:rsidP="006A7D01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Verdana Pro" w:eastAsia="DotumChe" w:hAnsi="Verdana Pro" w:cs="Calibri"/>
        <w:b/>
        <w:bCs/>
        <w:color w:val="ED553B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KYDAXwqhzXWc8" int2:id="q7MXjXn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64EB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8163B2"/>
    <w:multiLevelType w:val="multilevel"/>
    <w:tmpl w:val="D818B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0514A"/>
    <w:multiLevelType w:val="multilevel"/>
    <w:tmpl w:val="9A7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914AA"/>
    <w:multiLevelType w:val="multilevel"/>
    <w:tmpl w:val="05C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95778"/>
    <w:multiLevelType w:val="multilevel"/>
    <w:tmpl w:val="DFE6F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03EEC"/>
    <w:multiLevelType w:val="hybridMultilevel"/>
    <w:tmpl w:val="27962C32"/>
    <w:lvl w:ilvl="0" w:tplc="CA92F03A">
      <w:start w:val="1"/>
      <w:numFmt w:val="decimal"/>
      <w:lvlText w:val="%1."/>
      <w:lvlJc w:val="left"/>
      <w:pPr>
        <w:ind w:left="720" w:hanging="360"/>
      </w:pPr>
      <w:rPr>
        <w:rFonts w:hint="default"/>
        <w:color w:val="7CDC5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826"/>
    <w:multiLevelType w:val="multilevel"/>
    <w:tmpl w:val="D260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E6FF5"/>
    <w:multiLevelType w:val="hybridMultilevel"/>
    <w:tmpl w:val="D486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6C8"/>
    <w:multiLevelType w:val="multilevel"/>
    <w:tmpl w:val="2332B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736C"/>
    <w:multiLevelType w:val="hybridMultilevel"/>
    <w:tmpl w:val="78E6A0C6"/>
    <w:lvl w:ilvl="0" w:tplc="36C0E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7CDC5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E2957"/>
    <w:multiLevelType w:val="multilevel"/>
    <w:tmpl w:val="56D22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81084"/>
    <w:multiLevelType w:val="hybridMultilevel"/>
    <w:tmpl w:val="B32A08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110F"/>
    <w:multiLevelType w:val="multilevel"/>
    <w:tmpl w:val="29A4D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F3617"/>
    <w:multiLevelType w:val="multilevel"/>
    <w:tmpl w:val="B59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FB0692"/>
    <w:multiLevelType w:val="hybridMultilevel"/>
    <w:tmpl w:val="5E067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92913"/>
    <w:multiLevelType w:val="hybridMultilevel"/>
    <w:tmpl w:val="041C1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4581A"/>
    <w:multiLevelType w:val="hybridMultilevel"/>
    <w:tmpl w:val="375C24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5399"/>
    <w:multiLevelType w:val="multilevel"/>
    <w:tmpl w:val="C45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D4E39"/>
    <w:multiLevelType w:val="multilevel"/>
    <w:tmpl w:val="4BF8D5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622C8"/>
    <w:multiLevelType w:val="multilevel"/>
    <w:tmpl w:val="0B26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FC7F38"/>
    <w:multiLevelType w:val="hybridMultilevel"/>
    <w:tmpl w:val="D4AC4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20030"/>
    <w:multiLevelType w:val="hybridMultilevel"/>
    <w:tmpl w:val="77624E9E"/>
    <w:lvl w:ilvl="0" w:tplc="ED625EFC">
      <w:numFmt w:val="bullet"/>
      <w:lvlText w:val="-"/>
      <w:lvlJc w:val="left"/>
      <w:pPr>
        <w:ind w:left="720" w:hanging="360"/>
      </w:pPr>
      <w:rPr>
        <w:rFonts w:ascii="Verdana Pro Cond Light" w:eastAsia="DotumChe" w:hAnsi="Verdana Pro Cond Light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F22FB"/>
    <w:multiLevelType w:val="multilevel"/>
    <w:tmpl w:val="4F04C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51681"/>
    <w:multiLevelType w:val="hybridMultilevel"/>
    <w:tmpl w:val="CC0C817C"/>
    <w:lvl w:ilvl="0" w:tplc="79A8C018">
      <w:numFmt w:val="bullet"/>
      <w:lvlText w:val="•"/>
      <w:lvlJc w:val="left"/>
      <w:pPr>
        <w:ind w:left="720" w:hanging="360"/>
      </w:pPr>
      <w:rPr>
        <w:rFonts w:ascii="Verdana Pro Cond Light" w:eastAsia="Times New Roman" w:hAnsi="Verdana Pro Cond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9564D"/>
    <w:multiLevelType w:val="multilevel"/>
    <w:tmpl w:val="141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DD1662"/>
    <w:multiLevelType w:val="hybridMultilevel"/>
    <w:tmpl w:val="A024F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749"/>
    <w:multiLevelType w:val="hybridMultilevel"/>
    <w:tmpl w:val="5704AB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82086"/>
    <w:multiLevelType w:val="hybridMultilevel"/>
    <w:tmpl w:val="575A7B86"/>
    <w:lvl w:ilvl="0" w:tplc="B73E7726">
      <w:start w:val="3"/>
      <w:numFmt w:val="bullet"/>
      <w:lvlText w:val="-"/>
      <w:lvlJc w:val="left"/>
      <w:pPr>
        <w:ind w:left="720" w:hanging="360"/>
      </w:pPr>
      <w:rPr>
        <w:rFonts w:ascii="Verdana Pro Cond Light" w:eastAsia="Times New Roman" w:hAnsi="Verdana Pro Cond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E288F"/>
    <w:multiLevelType w:val="hybridMultilevel"/>
    <w:tmpl w:val="4DA42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E34BA"/>
    <w:multiLevelType w:val="hybridMultilevel"/>
    <w:tmpl w:val="EB6C5114"/>
    <w:lvl w:ilvl="0" w:tplc="DDC8E168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cstheme="majorHAnsi" w:hint="default"/>
        <w:b/>
        <w:bCs/>
        <w:color w:val="44546A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B86643"/>
    <w:multiLevelType w:val="hybridMultilevel"/>
    <w:tmpl w:val="A676666E"/>
    <w:lvl w:ilvl="0" w:tplc="0D166164">
      <w:start w:val="1"/>
      <w:numFmt w:val="decimal"/>
      <w:lvlText w:val="%1."/>
      <w:lvlJc w:val="left"/>
      <w:pPr>
        <w:ind w:left="1080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BA0F78"/>
    <w:multiLevelType w:val="multilevel"/>
    <w:tmpl w:val="4D5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B617E"/>
    <w:multiLevelType w:val="multilevel"/>
    <w:tmpl w:val="B3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39081F"/>
    <w:multiLevelType w:val="hybridMultilevel"/>
    <w:tmpl w:val="3C5A973A"/>
    <w:lvl w:ilvl="0" w:tplc="EF8ED3E2">
      <w:start w:val="2"/>
      <w:numFmt w:val="bullet"/>
      <w:lvlText w:val=""/>
      <w:lvlJc w:val="left"/>
      <w:pPr>
        <w:ind w:left="480" w:hanging="360"/>
      </w:pPr>
      <w:rPr>
        <w:rFonts w:ascii="Wingdings" w:eastAsia="Times New Roman" w:hAnsi="Wingdings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8AC2952"/>
    <w:multiLevelType w:val="hybridMultilevel"/>
    <w:tmpl w:val="AA809D92"/>
    <w:lvl w:ilvl="0" w:tplc="801A04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25252" w:themeColor="accent3" w:themeShade="80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52253"/>
    <w:multiLevelType w:val="multilevel"/>
    <w:tmpl w:val="224C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35"/>
  </w:num>
  <w:num w:numId="9">
    <w:abstractNumId w:val="18"/>
  </w:num>
  <w:num w:numId="10">
    <w:abstractNumId w:val="3"/>
  </w:num>
  <w:num w:numId="11">
    <w:abstractNumId w:val="19"/>
  </w:num>
  <w:num w:numId="12">
    <w:abstractNumId w:val="10"/>
  </w:num>
  <w:num w:numId="13">
    <w:abstractNumId w:val="6"/>
  </w:num>
  <w:num w:numId="14">
    <w:abstractNumId w:val="13"/>
  </w:num>
  <w:num w:numId="15">
    <w:abstractNumId w:val="24"/>
  </w:num>
  <w:num w:numId="16">
    <w:abstractNumId w:val="11"/>
  </w:num>
  <w:num w:numId="17">
    <w:abstractNumId w:val="0"/>
    <w:lvlOverride w:ilvl="0">
      <w:lvl w:ilvl="0">
        <w:numFmt w:val="decimal"/>
        <w:lvlText w:val=""/>
        <w:legacy w:legacy="1" w:legacySpace="0" w:legacyIndent="180"/>
        <w:lvlJc w:val="left"/>
        <w:pPr>
          <w:ind w:left="540" w:hanging="180"/>
        </w:pPr>
        <w:rPr>
          <w:rFonts w:ascii="Symbol" w:hAnsi="Symbol" w:hint="default"/>
          <w:sz w:val="20"/>
        </w:rPr>
      </w:lvl>
    </w:lvlOverride>
  </w:num>
  <w:num w:numId="18">
    <w:abstractNumId w:val="9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3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27"/>
  </w:num>
  <w:num w:numId="28">
    <w:abstractNumId w:val="30"/>
  </w:num>
  <w:num w:numId="29">
    <w:abstractNumId w:val="5"/>
  </w:num>
  <w:num w:numId="30">
    <w:abstractNumId w:val="14"/>
  </w:num>
  <w:num w:numId="31">
    <w:abstractNumId w:val="26"/>
  </w:num>
  <w:num w:numId="32">
    <w:abstractNumId w:val="20"/>
  </w:num>
  <w:num w:numId="33">
    <w:abstractNumId w:val="21"/>
  </w:num>
  <w:num w:numId="34">
    <w:abstractNumId w:val="16"/>
  </w:num>
  <w:num w:numId="35">
    <w:abstractNumId w:val="25"/>
  </w:num>
  <w:num w:numId="36">
    <w:abstractNumId w:val="33"/>
  </w:num>
  <w:num w:numId="37">
    <w:abstractNumId w:val="3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36"/>
    <w:rsid w:val="000059C6"/>
    <w:rsid w:val="000105B4"/>
    <w:rsid w:val="00010F34"/>
    <w:rsid w:val="00011E4F"/>
    <w:rsid w:val="000164CC"/>
    <w:rsid w:val="00023132"/>
    <w:rsid w:val="00025AD4"/>
    <w:rsid w:val="000303C1"/>
    <w:rsid w:val="00042853"/>
    <w:rsid w:val="00044586"/>
    <w:rsid w:val="00047F64"/>
    <w:rsid w:val="0005516E"/>
    <w:rsid w:val="00060A8A"/>
    <w:rsid w:val="000642EE"/>
    <w:rsid w:val="000816E5"/>
    <w:rsid w:val="00082A36"/>
    <w:rsid w:val="000836DC"/>
    <w:rsid w:val="00083A5F"/>
    <w:rsid w:val="00085F26"/>
    <w:rsid w:val="000870AF"/>
    <w:rsid w:val="00092A2F"/>
    <w:rsid w:val="000965A8"/>
    <w:rsid w:val="000A01D7"/>
    <w:rsid w:val="000A5254"/>
    <w:rsid w:val="000A5A0E"/>
    <w:rsid w:val="000B0C99"/>
    <w:rsid w:val="000B3633"/>
    <w:rsid w:val="000B3AE5"/>
    <w:rsid w:val="000C08AC"/>
    <w:rsid w:val="000C30E5"/>
    <w:rsid w:val="000E2BC5"/>
    <w:rsid w:val="000E6079"/>
    <w:rsid w:val="000F3D21"/>
    <w:rsid w:val="00101796"/>
    <w:rsid w:val="0010189C"/>
    <w:rsid w:val="0010467D"/>
    <w:rsid w:val="00105817"/>
    <w:rsid w:val="00107494"/>
    <w:rsid w:val="00112CE9"/>
    <w:rsid w:val="00113F83"/>
    <w:rsid w:val="001275CC"/>
    <w:rsid w:val="0013183C"/>
    <w:rsid w:val="00131C2D"/>
    <w:rsid w:val="001417AC"/>
    <w:rsid w:val="001431B3"/>
    <w:rsid w:val="0014527B"/>
    <w:rsid w:val="001524CF"/>
    <w:rsid w:val="00165F85"/>
    <w:rsid w:val="001676F7"/>
    <w:rsid w:val="001708E6"/>
    <w:rsid w:val="00171FB0"/>
    <w:rsid w:val="00173F01"/>
    <w:rsid w:val="001764F4"/>
    <w:rsid w:val="001A1E52"/>
    <w:rsid w:val="001A32B0"/>
    <w:rsid w:val="001A5A54"/>
    <w:rsid w:val="001C591D"/>
    <w:rsid w:val="001C79C2"/>
    <w:rsid w:val="001D0602"/>
    <w:rsid w:val="001D171E"/>
    <w:rsid w:val="001D1F61"/>
    <w:rsid w:val="001D4F5A"/>
    <w:rsid w:val="001E69E0"/>
    <w:rsid w:val="001F7EFB"/>
    <w:rsid w:val="00201927"/>
    <w:rsid w:val="00211506"/>
    <w:rsid w:val="00216C7F"/>
    <w:rsid w:val="00225606"/>
    <w:rsid w:val="00225ACC"/>
    <w:rsid w:val="00225AE2"/>
    <w:rsid w:val="00226D80"/>
    <w:rsid w:val="002273A7"/>
    <w:rsid w:val="00231955"/>
    <w:rsid w:val="00233752"/>
    <w:rsid w:val="00234E1E"/>
    <w:rsid w:val="0024097E"/>
    <w:rsid w:val="00240A15"/>
    <w:rsid w:val="00241374"/>
    <w:rsid w:val="00250170"/>
    <w:rsid w:val="002509FA"/>
    <w:rsid w:val="00255485"/>
    <w:rsid w:val="00255661"/>
    <w:rsid w:val="00255BBF"/>
    <w:rsid w:val="00255FC2"/>
    <w:rsid w:val="00256857"/>
    <w:rsid w:val="00256868"/>
    <w:rsid w:val="00261C0C"/>
    <w:rsid w:val="00267D09"/>
    <w:rsid w:val="0027113E"/>
    <w:rsid w:val="00272606"/>
    <w:rsid w:val="002727B9"/>
    <w:rsid w:val="00274C60"/>
    <w:rsid w:val="002830FA"/>
    <w:rsid w:val="002922DE"/>
    <w:rsid w:val="0029669E"/>
    <w:rsid w:val="00296DC2"/>
    <w:rsid w:val="002A3992"/>
    <w:rsid w:val="002A706C"/>
    <w:rsid w:val="002B6A81"/>
    <w:rsid w:val="002C3B84"/>
    <w:rsid w:val="002E0D81"/>
    <w:rsid w:val="003001CD"/>
    <w:rsid w:val="003013D3"/>
    <w:rsid w:val="00303412"/>
    <w:rsid w:val="003118B9"/>
    <w:rsid w:val="00314EEB"/>
    <w:rsid w:val="00331A00"/>
    <w:rsid w:val="00353636"/>
    <w:rsid w:val="00357431"/>
    <w:rsid w:val="0036237A"/>
    <w:rsid w:val="00383E7F"/>
    <w:rsid w:val="00385A4B"/>
    <w:rsid w:val="00390FA9"/>
    <w:rsid w:val="00392924"/>
    <w:rsid w:val="003A25C3"/>
    <w:rsid w:val="003B65DB"/>
    <w:rsid w:val="003B7F7A"/>
    <w:rsid w:val="003C0BB9"/>
    <w:rsid w:val="003C4372"/>
    <w:rsid w:val="003D0F9E"/>
    <w:rsid w:val="003D181C"/>
    <w:rsid w:val="003D5B5A"/>
    <w:rsid w:val="003D71CE"/>
    <w:rsid w:val="003E1EA4"/>
    <w:rsid w:val="003E442D"/>
    <w:rsid w:val="003E49F2"/>
    <w:rsid w:val="003E4E65"/>
    <w:rsid w:val="003F0EF6"/>
    <w:rsid w:val="003F1E3B"/>
    <w:rsid w:val="00400AC7"/>
    <w:rsid w:val="00404ABE"/>
    <w:rsid w:val="004142E8"/>
    <w:rsid w:val="00431B68"/>
    <w:rsid w:val="00435343"/>
    <w:rsid w:val="00437100"/>
    <w:rsid w:val="00466A0D"/>
    <w:rsid w:val="00471544"/>
    <w:rsid w:val="00473E02"/>
    <w:rsid w:val="0047417A"/>
    <w:rsid w:val="00481090"/>
    <w:rsid w:val="004820A4"/>
    <w:rsid w:val="00485CD2"/>
    <w:rsid w:val="00494B07"/>
    <w:rsid w:val="00494BF3"/>
    <w:rsid w:val="004967E1"/>
    <w:rsid w:val="004B1282"/>
    <w:rsid w:val="004B78AB"/>
    <w:rsid w:val="004C48BC"/>
    <w:rsid w:val="004C61F6"/>
    <w:rsid w:val="004D1E26"/>
    <w:rsid w:val="004D4D0A"/>
    <w:rsid w:val="004E5237"/>
    <w:rsid w:val="004E79FD"/>
    <w:rsid w:val="004F0CD6"/>
    <w:rsid w:val="004F34A5"/>
    <w:rsid w:val="004F7278"/>
    <w:rsid w:val="005027AC"/>
    <w:rsid w:val="0050562F"/>
    <w:rsid w:val="0050706C"/>
    <w:rsid w:val="00516372"/>
    <w:rsid w:val="005168C9"/>
    <w:rsid w:val="005217B1"/>
    <w:rsid w:val="00523038"/>
    <w:rsid w:val="00530F84"/>
    <w:rsid w:val="00531687"/>
    <w:rsid w:val="005345FA"/>
    <w:rsid w:val="0055625D"/>
    <w:rsid w:val="005574B7"/>
    <w:rsid w:val="00567D45"/>
    <w:rsid w:val="00571A79"/>
    <w:rsid w:val="00580E67"/>
    <w:rsid w:val="005857AC"/>
    <w:rsid w:val="00586421"/>
    <w:rsid w:val="0059426C"/>
    <w:rsid w:val="005A665D"/>
    <w:rsid w:val="005A6F83"/>
    <w:rsid w:val="005B0A59"/>
    <w:rsid w:val="005B5085"/>
    <w:rsid w:val="005C2C61"/>
    <w:rsid w:val="005C319E"/>
    <w:rsid w:val="005D0447"/>
    <w:rsid w:val="005D52D5"/>
    <w:rsid w:val="005D6367"/>
    <w:rsid w:val="005D72EE"/>
    <w:rsid w:val="005F2D99"/>
    <w:rsid w:val="00600198"/>
    <w:rsid w:val="00603E56"/>
    <w:rsid w:val="006108DD"/>
    <w:rsid w:val="0061525A"/>
    <w:rsid w:val="00616BA8"/>
    <w:rsid w:val="00625FE6"/>
    <w:rsid w:val="00636166"/>
    <w:rsid w:val="00641E64"/>
    <w:rsid w:val="00643CBC"/>
    <w:rsid w:val="00653995"/>
    <w:rsid w:val="00664086"/>
    <w:rsid w:val="006652D2"/>
    <w:rsid w:val="00665A3C"/>
    <w:rsid w:val="00674ED5"/>
    <w:rsid w:val="006821E5"/>
    <w:rsid w:val="00682A93"/>
    <w:rsid w:val="00692738"/>
    <w:rsid w:val="0069598D"/>
    <w:rsid w:val="00696424"/>
    <w:rsid w:val="006A0810"/>
    <w:rsid w:val="006A6967"/>
    <w:rsid w:val="006A7D01"/>
    <w:rsid w:val="006A7E27"/>
    <w:rsid w:val="006B4159"/>
    <w:rsid w:val="006C1794"/>
    <w:rsid w:val="006C1A32"/>
    <w:rsid w:val="006C6A85"/>
    <w:rsid w:val="006D3612"/>
    <w:rsid w:val="006E3D56"/>
    <w:rsid w:val="006F19ED"/>
    <w:rsid w:val="006F67D8"/>
    <w:rsid w:val="00701CA8"/>
    <w:rsid w:val="00704EF2"/>
    <w:rsid w:val="007075CD"/>
    <w:rsid w:val="00711C78"/>
    <w:rsid w:val="0071330B"/>
    <w:rsid w:val="007154D4"/>
    <w:rsid w:val="00717F9A"/>
    <w:rsid w:val="00730F84"/>
    <w:rsid w:val="00743237"/>
    <w:rsid w:val="0074546F"/>
    <w:rsid w:val="0075151D"/>
    <w:rsid w:val="00751D31"/>
    <w:rsid w:val="0075455C"/>
    <w:rsid w:val="00755D6D"/>
    <w:rsid w:val="00765583"/>
    <w:rsid w:val="00765E26"/>
    <w:rsid w:val="00770606"/>
    <w:rsid w:val="00782C8D"/>
    <w:rsid w:val="007A0611"/>
    <w:rsid w:val="007B09F7"/>
    <w:rsid w:val="007B189C"/>
    <w:rsid w:val="007B4B0F"/>
    <w:rsid w:val="007C4F0C"/>
    <w:rsid w:val="007C61BE"/>
    <w:rsid w:val="007D1FF0"/>
    <w:rsid w:val="007D3D80"/>
    <w:rsid w:val="007E0C38"/>
    <w:rsid w:val="007E57A6"/>
    <w:rsid w:val="007E7112"/>
    <w:rsid w:val="007F724D"/>
    <w:rsid w:val="00800D66"/>
    <w:rsid w:val="0080267D"/>
    <w:rsid w:val="00805578"/>
    <w:rsid w:val="00811E99"/>
    <w:rsid w:val="00812361"/>
    <w:rsid w:val="0081446E"/>
    <w:rsid w:val="00814EC1"/>
    <w:rsid w:val="008166CD"/>
    <w:rsid w:val="008223C9"/>
    <w:rsid w:val="00822C4F"/>
    <w:rsid w:val="00824A1D"/>
    <w:rsid w:val="00834941"/>
    <w:rsid w:val="00840255"/>
    <w:rsid w:val="008467AC"/>
    <w:rsid w:val="00846DE1"/>
    <w:rsid w:val="008509D4"/>
    <w:rsid w:val="008575E9"/>
    <w:rsid w:val="008655ED"/>
    <w:rsid w:val="00866698"/>
    <w:rsid w:val="008708EA"/>
    <w:rsid w:val="0087609B"/>
    <w:rsid w:val="00880514"/>
    <w:rsid w:val="0088456E"/>
    <w:rsid w:val="00886C1C"/>
    <w:rsid w:val="00887A5C"/>
    <w:rsid w:val="00897C9F"/>
    <w:rsid w:val="008A4083"/>
    <w:rsid w:val="008B2CC3"/>
    <w:rsid w:val="008B3259"/>
    <w:rsid w:val="008B6D65"/>
    <w:rsid w:val="008C0E45"/>
    <w:rsid w:val="008C56AA"/>
    <w:rsid w:val="008D0654"/>
    <w:rsid w:val="008D190A"/>
    <w:rsid w:val="008E605D"/>
    <w:rsid w:val="008E68A7"/>
    <w:rsid w:val="008F34B4"/>
    <w:rsid w:val="008F7AEE"/>
    <w:rsid w:val="009007B6"/>
    <w:rsid w:val="00904848"/>
    <w:rsid w:val="009053D3"/>
    <w:rsid w:val="009169DB"/>
    <w:rsid w:val="00916E39"/>
    <w:rsid w:val="009211D0"/>
    <w:rsid w:val="00924484"/>
    <w:rsid w:val="009312E0"/>
    <w:rsid w:val="00931D60"/>
    <w:rsid w:val="0093481D"/>
    <w:rsid w:val="0093747B"/>
    <w:rsid w:val="00946482"/>
    <w:rsid w:val="00946B0A"/>
    <w:rsid w:val="00960C94"/>
    <w:rsid w:val="0096744C"/>
    <w:rsid w:val="00973169"/>
    <w:rsid w:val="0097596B"/>
    <w:rsid w:val="00985EE6"/>
    <w:rsid w:val="00987799"/>
    <w:rsid w:val="00995595"/>
    <w:rsid w:val="009A0DC1"/>
    <w:rsid w:val="009A261D"/>
    <w:rsid w:val="009B5F54"/>
    <w:rsid w:val="009B66B0"/>
    <w:rsid w:val="009C108E"/>
    <w:rsid w:val="009C6BEC"/>
    <w:rsid w:val="009C7AE2"/>
    <w:rsid w:val="009D0572"/>
    <w:rsid w:val="009D28E8"/>
    <w:rsid w:val="009D2B89"/>
    <w:rsid w:val="009D371B"/>
    <w:rsid w:val="009D79AD"/>
    <w:rsid w:val="009E0B4A"/>
    <w:rsid w:val="009E4A8B"/>
    <w:rsid w:val="009E5416"/>
    <w:rsid w:val="009F01F1"/>
    <w:rsid w:val="009F2AB1"/>
    <w:rsid w:val="009F5395"/>
    <w:rsid w:val="00A068F9"/>
    <w:rsid w:val="00A07CE0"/>
    <w:rsid w:val="00A10A3C"/>
    <w:rsid w:val="00A13D8D"/>
    <w:rsid w:val="00A13EB3"/>
    <w:rsid w:val="00A1435F"/>
    <w:rsid w:val="00A15456"/>
    <w:rsid w:val="00A30572"/>
    <w:rsid w:val="00A31509"/>
    <w:rsid w:val="00A34C97"/>
    <w:rsid w:val="00A3510D"/>
    <w:rsid w:val="00A4631E"/>
    <w:rsid w:val="00A47366"/>
    <w:rsid w:val="00A50B80"/>
    <w:rsid w:val="00A517AB"/>
    <w:rsid w:val="00A54CA4"/>
    <w:rsid w:val="00A56A6D"/>
    <w:rsid w:val="00A6156B"/>
    <w:rsid w:val="00A671D8"/>
    <w:rsid w:val="00A728CD"/>
    <w:rsid w:val="00A74463"/>
    <w:rsid w:val="00A85605"/>
    <w:rsid w:val="00A8573E"/>
    <w:rsid w:val="00A907AF"/>
    <w:rsid w:val="00AA1950"/>
    <w:rsid w:val="00AA4ED1"/>
    <w:rsid w:val="00AA5984"/>
    <w:rsid w:val="00AB26E6"/>
    <w:rsid w:val="00AB502C"/>
    <w:rsid w:val="00AB5B81"/>
    <w:rsid w:val="00AC3D3B"/>
    <w:rsid w:val="00AC7F82"/>
    <w:rsid w:val="00AD2C2A"/>
    <w:rsid w:val="00AE6BC8"/>
    <w:rsid w:val="00AE7FF2"/>
    <w:rsid w:val="00AF30FA"/>
    <w:rsid w:val="00AF37F9"/>
    <w:rsid w:val="00AF6515"/>
    <w:rsid w:val="00AF7881"/>
    <w:rsid w:val="00B03460"/>
    <w:rsid w:val="00B115E9"/>
    <w:rsid w:val="00B1268A"/>
    <w:rsid w:val="00B15CE7"/>
    <w:rsid w:val="00B1714D"/>
    <w:rsid w:val="00B17C21"/>
    <w:rsid w:val="00B26CA0"/>
    <w:rsid w:val="00B44D16"/>
    <w:rsid w:val="00B4797E"/>
    <w:rsid w:val="00B56A5D"/>
    <w:rsid w:val="00B61B27"/>
    <w:rsid w:val="00B61C68"/>
    <w:rsid w:val="00B73756"/>
    <w:rsid w:val="00B744D6"/>
    <w:rsid w:val="00B82AB5"/>
    <w:rsid w:val="00B84386"/>
    <w:rsid w:val="00B876FF"/>
    <w:rsid w:val="00B93B83"/>
    <w:rsid w:val="00B94DF4"/>
    <w:rsid w:val="00B962B4"/>
    <w:rsid w:val="00BA047D"/>
    <w:rsid w:val="00BA216C"/>
    <w:rsid w:val="00BA326A"/>
    <w:rsid w:val="00BA67A4"/>
    <w:rsid w:val="00BC471D"/>
    <w:rsid w:val="00BD0701"/>
    <w:rsid w:val="00BD58E7"/>
    <w:rsid w:val="00BE1777"/>
    <w:rsid w:val="00BE4DC1"/>
    <w:rsid w:val="00BF6651"/>
    <w:rsid w:val="00BF7044"/>
    <w:rsid w:val="00C04723"/>
    <w:rsid w:val="00C04C4A"/>
    <w:rsid w:val="00C04F10"/>
    <w:rsid w:val="00C05104"/>
    <w:rsid w:val="00C05144"/>
    <w:rsid w:val="00C12A1D"/>
    <w:rsid w:val="00C205AC"/>
    <w:rsid w:val="00C25DAA"/>
    <w:rsid w:val="00C271C7"/>
    <w:rsid w:val="00C40783"/>
    <w:rsid w:val="00C4260F"/>
    <w:rsid w:val="00C43A76"/>
    <w:rsid w:val="00C44F34"/>
    <w:rsid w:val="00C45F76"/>
    <w:rsid w:val="00C508EE"/>
    <w:rsid w:val="00C64CEB"/>
    <w:rsid w:val="00C70B8C"/>
    <w:rsid w:val="00C72ADF"/>
    <w:rsid w:val="00C75723"/>
    <w:rsid w:val="00C95867"/>
    <w:rsid w:val="00CA2945"/>
    <w:rsid w:val="00CA3BA2"/>
    <w:rsid w:val="00CA6036"/>
    <w:rsid w:val="00CB2B18"/>
    <w:rsid w:val="00CC07A1"/>
    <w:rsid w:val="00CD0179"/>
    <w:rsid w:val="00CD0494"/>
    <w:rsid w:val="00CE7F20"/>
    <w:rsid w:val="00CF2466"/>
    <w:rsid w:val="00CF3253"/>
    <w:rsid w:val="00CF32FA"/>
    <w:rsid w:val="00CF4009"/>
    <w:rsid w:val="00D1430B"/>
    <w:rsid w:val="00D15453"/>
    <w:rsid w:val="00D172DE"/>
    <w:rsid w:val="00D2249A"/>
    <w:rsid w:val="00D24445"/>
    <w:rsid w:val="00D26D54"/>
    <w:rsid w:val="00D32268"/>
    <w:rsid w:val="00D420F9"/>
    <w:rsid w:val="00D44C8F"/>
    <w:rsid w:val="00D46C97"/>
    <w:rsid w:val="00D5016A"/>
    <w:rsid w:val="00D51EAC"/>
    <w:rsid w:val="00D53E77"/>
    <w:rsid w:val="00D55676"/>
    <w:rsid w:val="00D60E01"/>
    <w:rsid w:val="00D72CC4"/>
    <w:rsid w:val="00D7700B"/>
    <w:rsid w:val="00D80FEC"/>
    <w:rsid w:val="00D825B1"/>
    <w:rsid w:val="00D84E26"/>
    <w:rsid w:val="00D86F75"/>
    <w:rsid w:val="00D8787F"/>
    <w:rsid w:val="00D9664A"/>
    <w:rsid w:val="00DA0081"/>
    <w:rsid w:val="00DA19C0"/>
    <w:rsid w:val="00DA675C"/>
    <w:rsid w:val="00DA6F88"/>
    <w:rsid w:val="00DB26BB"/>
    <w:rsid w:val="00DC07D0"/>
    <w:rsid w:val="00DC4E3D"/>
    <w:rsid w:val="00DD12BE"/>
    <w:rsid w:val="00DE045E"/>
    <w:rsid w:val="00DE0AF9"/>
    <w:rsid w:val="00DE241C"/>
    <w:rsid w:val="00DE541E"/>
    <w:rsid w:val="00DF1530"/>
    <w:rsid w:val="00DF1E9F"/>
    <w:rsid w:val="00DF3768"/>
    <w:rsid w:val="00DF6C03"/>
    <w:rsid w:val="00E047D3"/>
    <w:rsid w:val="00E05D09"/>
    <w:rsid w:val="00E060C3"/>
    <w:rsid w:val="00E2104F"/>
    <w:rsid w:val="00E25E2C"/>
    <w:rsid w:val="00E25F52"/>
    <w:rsid w:val="00E34CEA"/>
    <w:rsid w:val="00E446D7"/>
    <w:rsid w:val="00E448BD"/>
    <w:rsid w:val="00E601B3"/>
    <w:rsid w:val="00E71EBC"/>
    <w:rsid w:val="00E75107"/>
    <w:rsid w:val="00E86674"/>
    <w:rsid w:val="00E9088A"/>
    <w:rsid w:val="00E90E1C"/>
    <w:rsid w:val="00E92602"/>
    <w:rsid w:val="00E96F75"/>
    <w:rsid w:val="00EB683C"/>
    <w:rsid w:val="00EC0625"/>
    <w:rsid w:val="00EC44A0"/>
    <w:rsid w:val="00EC458C"/>
    <w:rsid w:val="00EE0A48"/>
    <w:rsid w:val="00EE137D"/>
    <w:rsid w:val="00EF228B"/>
    <w:rsid w:val="00F110BA"/>
    <w:rsid w:val="00F13B19"/>
    <w:rsid w:val="00F155DC"/>
    <w:rsid w:val="00F17DC1"/>
    <w:rsid w:val="00F24D58"/>
    <w:rsid w:val="00F3150F"/>
    <w:rsid w:val="00F34A3A"/>
    <w:rsid w:val="00F47E00"/>
    <w:rsid w:val="00F52FC9"/>
    <w:rsid w:val="00F53DC4"/>
    <w:rsid w:val="00F620BC"/>
    <w:rsid w:val="00F6322B"/>
    <w:rsid w:val="00F65A90"/>
    <w:rsid w:val="00F72BF8"/>
    <w:rsid w:val="00F745C2"/>
    <w:rsid w:val="00F76191"/>
    <w:rsid w:val="00F76807"/>
    <w:rsid w:val="00F807D3"/>
    <w:rsid w:val="00F83ACD"/>
    <w:rsid w:val="00F92DAC"/>
    <w:rsid w:val="00F96001"/>
    <w:rsid w:val="00FA1674"/>
    <w:rsid w:val="00FA575C"/>
    <w:rsid w:val="00FB07A3"/>
    <w:rsid w:val="00FB52DF"/>
    <w:rsid w:val="00FC408B"/>
    <w:rsid w:val="00FC43A6"/>
    <w:rsid w:val="00FD0659"/>
    <w:rsid w:val="00FD6351"/>
    <w:rsid w:val="00FE4E9B"/>
    <w:rsid w:val="00FE5E58"/>
    <w:rsid w:val="00FE78CF"/>
    <w:rsid w:val="00FF41BF"/>
    <w:rsid w:val="00FF649F"/>
    <w:rsid w:val="01CE07D5"/>
    <w:rsid w:val="024D71D5"/>
    <w:rsid w:val="0274B106"/>
    <w:rsid w:val="02C28CBC"/>
    <w:rsid w:val="02CB0859"/>
    <w:rsid w:val="0381879A"/>
    <w:rsid w:val="053BE282"/>
    <w:rsid w:val="055A55E3"/>
    <w:rsid w:val="07A228B4"/>
    <w:rsid w:val="083BA767"/>
    <w:rsid w:val="08784214"/>
    <w:rsid w:val="0B8D18DD"/>
    <w:rsid w:val="0C4E8C6B"/>
    <w:rsid w:val="0EDDE0C5"/>
    <w:rsid w:val="0EFBD5A3"/>
    <w:rsid w:val="0F8570C5"/>
    <w:rsid w:val="0FDA073C"/>
    <w:rsid w:val="100CCC01"/>
    <w:rsid w:val="100F8CF5"/>
    <w:rsid w:val="1019A588"/>
    <w:rsid w:val="12FB151E"/>
    <w:rsid w:val="131461DD"/>
    <w:rsid w:val="14DFC92B"/>
    <w:rsid w:val="151608F6"/>
    <w:rsid w:val="152BFD41"/>
    <w:rsid w:val="1739C213"/>
    <w:rsid w:val="17B43F5B"/>
    <w:rsid w:val="1A6314E2"/>
    <w:rsid w:val="1B72BE9F"/>
    <w:rsid w:val="1BB133D0"/>
    <w:rsid w:val="1C2A4C0F"/>
    <w:rsid w:val="1D5E906D"/>
    <w:rsid w:val="1D620C9D"/>
    <w:rsid w:val="1D688A04"/>
    <w:rsid w:val="1DA61203"/>
    <w:rsid w:val="1DB7A99B"/>
    <w:rsid w:val="1EC88BA3"/>
    <w:rsid w:val="1F3B0DF2"/>
    <w:rsid w:val="1F4B5F39"/>
    <w:rsid w:val="1F61ECD1"/>
    <w:rsid w:val="1FDE45D8"/>
    <w:rsid w:val="1FE7C782"/>
    <w:rsid w:val="1FEC4753"/>
    <w:rsid w:val="204CB198"/>
    <w:rsid w:val="208027A5"/>
    <w:rsid w:val="217D560D"/>
    <w:rsid w:val="22FCADC7"/>
    <w:rsid w:val="2480D610"/>
    <w:rsid w:val="263885E1"/>
    <w:rsid w:val="269C48C8"/>
    <w:rsid w:val="26E570A9"/>
    <w:rsid w:val="27429656"/>
    <w:rsid w:val="29BD6C99"/>
    <w:rsid w:val="29C0A22D"/>
    <w:rsid w:val="2AFB46D0"/>
    <w:rsid w:val="2B5070F0"/>
    <w:rsid w:val="2BDA1DF2"/>
    <w:rsid w:val="2BDBD05B"/>
    <w:rsid w:val="2E161C8F"/>
    <w:rsid w:val="2F7FFE21"/>
    <w:rsid w:val="2FB203F1"/>
    <w:rsid w:val="2FF2B6A5"/>
    <w:rsid w:val="303AEA86"/>
    <w:rsid w:val="30809251"/>
    <w:rsid w:val="30B7BEAF"/>
    <w:rsid w:val="317A517A"/>
    <w:rsid w:val="31EB1E17"/>
    <w:rsid w:val="32A8988C"/>
    <w:rsid w:val="332D1E64"/>
    <w:rsid w:val="33EF5F71"/>
    <w:rsid w:val="33F5DCD8"/>
    <w:rsid w:val="35D02243"/>
    <w:rsid w:val="37A06236"/>
    <w:rsid w:val="3A5EA0F5"/>
    <w:rsid w:val="3A7F6828"/>
    <w:rsid w:val="3B2D3EBF"/>
    <w:rsid w:val="3BA89C41"/>
    <w:rsid w:val="3BB9AF96"/>
    <w:rsid w:val="3BF04210"/>
    <w:rsid w:val="3BF8C1FA"/>
    <w:rsid w:val="3C289CEA"/>
    <w:rsid w:val="3DB708EA"/>
    <w:rsid w:val="40674A2A"/>
    <w:rsid w:val="4118B6B0"/>
    <w:rsid w:val="42508A7D"/>
    <w:rsid w:val="432AEF77"/>
    <w:rsid w:val="45CB8039"/>
    <w:rsid w:val="462351BE"/>
    <w:rsid w:val="47245D7C"/>
    <w:rsid w:val="490320FB"/>
    <w:rsid w:val="4A5965E1"/>
    <w:rsid w:val="4BB36F28"/>
    <w:rsid w:val="4BD45CD2"/>
    <w:rsid w:val="4BFD0019"/>
    <w:rsid w:val="4CE7F183"/>
    <w:rsid w:val="4DCAE27F"/>
    <w:rsid w:val="4E83C1E4"/>
    <w:rsid w:val="4F122262"/>
    <w:rsid w:val="51FCAA4E"/>
    <w:rsid w:val="52007721"/>
    <w:rsid w:val="535D1E74"/>
    <w:rsid w:val="5510C6F8"/>
    <w:rsid w:val="5695E566"/>
    <w:rsid w:val="56B3F4A6"/>
    <w:rsid w:val="5A9A294D"/>
    <w:rsid w:val="5B67672F"/>
    <w:rsid w:val="5C594612"/>
    <w:rsid w:val="5CC1B6F2"/>
    <w:rsid w:val="5CD7BA28"/>
    <w:rsid w:val="5CE82B23"/>
    <w:rsid w:val="5DCBD3D1"/>
    <w:rsid w:val="5E1F2BF2"/>
    <w:rsid w:val="5EFDB7DC"/>
    <w:rsid w:val="5FD1F851"/>
    <w:rsid w:val="603EBD8B"/>
    <w:rsid w:val="606320DF"/>
    <w:rsid w:val="62A21F32"/>
    <w:rsid w:val="6363150D"/>
    <w:rsid w:val="65369202"/>
    <w:rsid w:val="65412DF9"/>
    <w:rsid w:val="667862B7"/>
    <w:rsid w:val="66DA38CB"/>
    <w:rsid w:val="673DC135"/>
    <w:rsid w:val="677DDFFB"/>
    <w:rsid w:val="680E62CA"/>
    <w:rsid w:val="68A95339"/>
    <w:rsid w:val="68AE0736"/>
    <w:rsid w:val="68FF670E"/>
    <w:rsid w:val="69F4D05D"/>
    <w:rsid w:val="6A088B41"/>
    <w:rsid w:val="6A66EDDB"/>
    <w:rsid w:val="6AF56953"/>
    <w:rsid w:val="6D402C03"/>
    <w:rsid w:val="6DF0C70C"/>
    <w:rsid w:val="6E5DF9FA"/>
    <w:rsid w:val="6EDBFC64"/>
    <w:rsid w:val="6FBFAFC9"/>
    <w:rsid w:val="705EA468"/>
    <w:rsid w:val="70BCD9EA"/>
    <w:rsid w:val="70C1839E"/>
    <w:rsid w:val="72B41290"/>
    <w:rsid w:val="748C5BCB"/>
    <w:rsid w:val="751CA32A"/>
    <w:rsid w:val="753844AD"/>
    <w:rsid w:val="77802DA5"/>
    <w:rsid w:val="788C4414"/>
    <w:rsid w:val="7ABEFCB4"/>
    <w:rsid w:val="7B1EDA28"/>
    <w:rsid w:val="7CC4D25C"/>
    <w:rsid w:val="7D078722"/>
    <w:rsid w:val="7E02C581"/>
    <w:rsid w:val="7E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E3E5C"/>
  <w15:docId w15:val="{43F98F00-5A9B-485B-9A69-45D20BE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0BB9"/>
    <w:pPr>
      <w:pBdr>
        <w:bottom w:val="single" w:sz="24" w:space="1" w:color="357B73"/>
      </w:pBdr>
      <w:spacing w:before="240" w:after="240"/>
      <w:outlineLvl w:val="0"/>
    </w:pPr>
    <w:rPr>
      <w:rFonts w:ascii="Verdana Pro" w:eastAsia="DotumChe" w:hAnsi="Verdana Pro" w:cs="Calibri"/>
      <w:color w:val="357B73"/>
      <w:sz w:val="36"/>
      <w:szCs w:val="36"/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965A8"/>
    <w:pPr>
      <w:spacing w:before="240" w:after="240"/>
      <w:outlineLvl w:val="1"/>
    </w:pPr>
    <w:rPr>
      <w:rFonts w:ascii="Verdana Pro" w:eastAsia="DotumChe" w:hAnsi="Verdana Pro" w:cs="Calibri"/>
      <w:b/>
      <w:bCs/>
      <w:color w:val="357B73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73169"/>
    <w:pPr>
      <w:spacing w:before="200"/>
      <w:outlineLvl w:val="2"/>
    </w:pPr>
    <w:rPr>
      <w:rFonts w:ascii="Verdana Pro" w:eastAsia="DotumChe" w:hAnsi="Verdana Pro" w:cs="Calibri"/>
      <w:b/>
      <w:bCs/>
      <w:caps/>
      <w:color w:val="357B73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2A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2AB1"/>
  </w:style>
  <w:style w:type="paragraph" w:styleId="Noga">
    <w:name w:val="footer"/>
    <w:basedOn w:val="Navaden"/>
    <w:link w:val="NogaZnak"/>
    <w:uiPriority w:val="99"/>
    <w:unhideWhenUsed/>
    <w:rsid w:val="009F2A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F2AB1"/>
  </w:style>
  <w:style w:type="paragraph" w:customStyle="1" w:styleId="paragraph">
    <w:name w:val="paragraph"/>
    <w:basedOn w:val="Navaden"/>
    <w:rsid w:val="00701CA8"/>
    <w:pPr>
      <w:spacing w:before="100" w:beforeAutospacing="1" w:after="100" w:afterAutospacing="1"/>
    </w:pPr>
    <w:rPr>
      <w:lang w:val="en-GB"/>
    </w:rPr>
  </w:style>
  <w:style w:type="character" w:customStyle="1" w:styleId="normaltextrun">
    <w:name w:val="normaltextrun"/>
    <w:basedOn w:val="Privzetapisavaodstavka"/>
    <w:rsid w:val="00701CA8"/>
  </w:style>
  <w:style w:type="character" w:customStyle="1" w:styleId="eop">
    <w:name w:val="eop"/>
    <w:basedOn w:val="Privzetapisavaodstavka"/>
    <w:rsid w:val="00701CA8"/>
  </w:style>
  <w:style w:type="character" w:styleId="Besedilooznabemesta">
    <w:name w:val="Placeholder Text"/>
    <w:basedOn w:val="Privzetapisavaodstavka"/>
    <w:uiPriority w:val="99"/>
    <w:semiHidden/>
    <w:rsid w:val="00A8573E"/>
    <w:rPr>
      <w:color w:val="808080"/>
    </w:rPr>
  </w:style>
  <w:style w:type="table" w:styleId="Tabelamrea">
    <w:name w:val="Table Grid"/>
    <w:basedOn w:val="Navadnatabela"/>
    <w:uiPriority w:val="59"/>
    <w:rsid w:val="00C9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9426C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59426C"/>
    <w:rPr>
      <w:color w:val="605E5C"/>
      <w:shd w:val="clear" w:color="auto" w:fill="E1DFDD"/>
    </w:rPr>
  </w:style>
  <w:style w:type="paragraph" w:customStyle="1" w:styleId="Default">
    <w:name w:val="Default"/>
    <w:rsid w:val="009D2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VSBullet">
    <w:name w:val="VS Bullet"/>
    <w:basedOn w:val="Navaden"/>
    <w:rsid w:val="00201927"/>
    <w:pPr>
      <w:overflowPunct w:val="0"/>
      <w:autoSpaceDE w:val="0"/>
      <w:autoSpaceDN w:val="0"/>
      <w:adjustRightInd w:val="0"/>
      <w:spacing w:after="60" w:line="240" w:lineRule="exact"/>
      <w:ind w:left="562" w:hanging="202"/>
    </w:pPr>
    <w:rPr>
      <w:color w:val="000000"/>
      <w:szCs w:val="20"/>
      <w:lang w:val="en-US"/>
    </w:rPr>
  </w:style>
  <w:style w:type="paragraph" w:customStyle="1" w:styleId="VSParaBullet">
    <w:name w:val="VS Para Bullet"/>
    <w:basedOn w:val="Navaden"/>
    <w:rsid w:val="00255BBF"/>
    <w:pPr>
      <w:overflowPunct w:val="0"/>
      <w:autoSpaceDE w:val="0"/>
      <w:autoSpaceDN w:val="0"/>
      <w:adjustRightInd w:val="0"/>
      <w:spacing w:after="120" w:line="240" w:lineRule="exact"/>
      <w:ind w:left="274" w:hanging="202"/>
    </w:pPr>
    <w:rPr>
      <w:color w:val="000000"/>
      <w:szCs w:val="20"/>
      <w:lang w:val="en-US"/>
    </w:rPr>
  </w:style>
  <w:style w:type="paragraph" w:customStyle="1" w:styleId="VSHeadingPrime">
    <w:name w:val="VS Heading Prime"/>
    <w:basedOn w:val="Navaden"/>
    <w:rsid w:val="00255BBF"/>
    <w:pPr>
      <w:keepNext/>
      <w:tabs>
        <w:tab w:val="left" w:pos="360"/>
      </w:tabs>
      <w:overflowPunct w:val="0"/>
      <w:autoSpaceDE w:val="0"/>
      <w:autoSpaceDN w:val="0"/>
      <w:adjustRightInd w:val="0"/>
      <w:spacing w:line="280" w:lineRule="exact"/>
    </w:pPr>
    <w:rPr>
      <w:rFonts w:ascii="Arial" w:hAnsi="Arial"/>
      <w:b/>
      <w:caps/>
      <w:color w:val="000000"/>
      <w:sz w:val="28"/>
      <w:szCs w:val="20"/>
      <w:lang w:val="en-US"/>
    </w:rPr>
  </w:style>
  <w:style w:type="paragraph" w:customStyle="1" w:styleId="VSTableText">
    <w:name w:val="VS Table Text"/>
    <w:basedOn w:val="Navaden"/>
    <w:rsid w:val="00255BBF"/>
    <w:pPr>
      <w:keepNext/>
      <w:keepLines/>
      <w:widowControl w:val="0"/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sz w:val="20"/>
      <w:szCs w:val="20"/>
      <w:lang w:val="en-US"/>
    </w:rPr>
  </w:style>
  <w:style w:type="paragraph" w:customStyle="1" w:styleId="VSParagraphText">
    <w:name w:val="VS Paragraph Text"/>
    <w:basedOn w:val="Navaden"/>
    <w:rsid w:val="00255BBF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</w:pPr>
    <w:rPr>
      <w:color w:val="000000"/>
      <w:szCs w:val="20"/>
      <w:lang w:val="en-US"/>
    </w:rPr>
  </w:style>
  <w:style w:type="paragraph" w:customStyle="1" w:styleId="VSSubHead1st">
    <w:name w:val="VS Sub Head 1st"/>
    <w:basedOn w:val="Navaden"/>
    <w:rsid w:val="00255BBF"/>
    <w:pPr>
      <w:widowControl w:val="0"/>
      <w:overflowPunct w:val="0"/>
      <w:autoSpaceDE w:val="0"/>
      <w:autoSpaceDN w:val="0"/>
      <w:adjustRightInd w:val="0"/>
      <w:spacing w:before="60" w:after="120" w:line="200" w:lineRule="exact"/>
      <w:ind w:left="360" w:hanging="360"/>
    </w:pPr>
    <w:rPr>
      <w:rFonts w:ascii="Arial" w:hAnsi="Arial"/>
      <w:b/>
      <w:sz w:val="20"/>
      <w:szCs w:val="20"/>
      <w:lang w:val="en-US"/>
    </w:rPr>
  </w:style>
  <w:style w:type="paragraph" w:customStyle="1" w:styleId="SPACER">
    <w:name w:val="SPACER"/>
    <w:basedOn w:val="Navaden"/>
    <w:rsid w:val="00255BBF"/>
    <w:pPr>
      <w:overflowPunct w:val="0"/>
      <w:autoSpaceDE w:val="0"/>
      <w:autoSpaceDN w:val="0"/>
      <w:adjustRightInd w:val="0"/>
      <w:spacing w:line="240" w:lineRule="exact"/>
    </w:pPr>
    <w:rPr>
      <w:szCs w:val="20"/>
      <w:lang w:val="en-US"/>
    </w:rPr>
  </w:style>
  <w:style w:type="paragraph" w:customStyle="1" w:styleId="VSMaterials">
    <w:name w:val="VS Materials"/>
    <w:basedOn w:val="Navaden"/>
    <w:rsid w:val="00255BBF"/>
    <w:pPr>
      <w:overflowPunct w:val="0"/>
      <w:autoSpaceDE w:val="0"/>
      <w:autoSpaceDN w:val="0"/>
      <w:adjustRightInd w:val="0"/>
      <w:spacing w:line="240" w:lineRule="exact"/>
      <w:ind w:left="547"/>
      <w:jc w:val="both"/>
    </w:pPr>
    <w:rPr>
      <w:rFonts w:ascii="Times" w:hAnsi="Times"/>
      <w:szCs w:val="20"/>
      <w:lang w:val="en-US"/>
    </w:rPr>
  </w:style>
  <w:style w:type="paragraph" w:customStyle="1" w:styleId="SMSPACER">
    <w:name w:val="SM SPACER"/>
    <w:basedOn w:val="Navaden"/>
    <w:rsid w:val="00255BBF"/>
    <w:pPr>
      <w:widowControl w:val="0"/>
      <w:overflowPunct w:val="0"/>
      <w:autoSpaceDE w:val="0"/>
      <w:autoSpaceDN w:val="0"/>
      <w:adjustRightInd w:val="0"/>
      <w:spacing w:line="120" w:lineRule="exact"/>
    </w:pPr>
    <w:rPr>
      <w:szCs w:val="20"/>
      <w:lang w:val="en-US"/>
    </w:rPr>
  </w:style>
  <w:style w:type="character" w:customStyle="1" w:styleId="VSSubHead1stCharCharChar">
    <w:name w:val="VS Sub Head 1st Char Char Char"/>
    <w:link w:val="VSSubHead1stCharChar"/>
    <w:locked/>
    <w:rsid w:val="00240A15"/>
    <w:rPr>
      <w:rFonts w:ascii="Arial" w:hAnsi="Arial" w:cs="Arial"/>
      <w:b/>
      <w:lang w:val="en-US"/>
    </w:rPr>
  </w:style>
  <w:style w:type="paragraph" w:customStyle="1" w:styleId="VSSubHead1stCharChar">
    <w:name w:val="VS Sub Head 1st Char Char"/>
    <w:basedOn w:val="Navaden"/>
    <w:link w:val="VSSubHead1stCharCharChar"/>
    <w:rsid w:val="00240A15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</w:pPr>
    <w:rPr>
      <w:rFonts w:ascii="Arial" w:hAnsi="Arial" w:cs="Arial"/>
      <w:b/>
      <w:lang w:val="en-US"/>
    </w:rPr>
  </w:style>
  <w:style w:type="paragraph" w:customStyle="1" w:styleId="VSStepstext1-9">
    <w:name w:val="VS Steps text 1-9"/>
    <w:basedOn w:val="VSParagraphText"/>
    <w:rsid w:val="00240A15"/>
    <w:pPr>
      <w:spacing w:line="240" w:lineRule="exact"/>
      <w:ind w:left="360" w:hanging="360"/>
    </w:pPr>
  </w:style>
  <w:style w:type="paragraph" w:customStyle="1" w:styleId="VStextwbullets">
    <w:name w:val="VS text w/bullets"/>
    <w:basedOn w:val="VSParagraphText"/>
    <w:rsid w:val="00240A15"/>
    <w:pPr>
      <w:spacing w:after="140" w:line="240" w:lineRule="exact"/>
    </w:pPr>
  </w:style>
  <w:style w:type="table" w:customStyle="1" w:styleId="TableGrid1">
    <w:name w:val="Table Grid1"/>
    <w:basedOn w:val="Navadnatabela"/>
    <w:next w:val="Tabelamrea"/>
    <w:uiPriority w:val="59"/>
    <w:rsid w:val="001C591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1C591D"/>
    <w:pPr>
      <w:ind w:left="720"/>
      <w:contextualSpacing/>
      <w:jc w:val="both"/>
    </w:pPr>
    <w:rPr>
      <w:rFonts w:asciiTheme="majorHAnsi" w:hAnsiTheme="majorHAnsi"/>
    </w:rPr>
  </w:style>
  <w:style w:type="table" w:customStyle="1" w:styleId="TableGrid2">
    <w:name w:val="Table Grid2"/>
    <w:basedOn w:val="Navadnatabela"/>
    <w:next w:val="Tabelamrea"/>
    <w:uiPriority w:val="59"/>
    <w:rsid w:val="004B12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unhideWhenUsed/>
    <w:rsid w:val="00DF3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DF376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Privzetapisavaodstavka"/>
    <w:rsid w:val="00DF37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BF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BF8"/>
    <w:rPr>
      <w:rFonts w:ascii="Segoe UI" w:eastAsia="Times New Roman" w:hAnsi="Segoe UI" w:cs="Segoe UI"/>
      <w:sz w:val="18"/>
      <w:szCs w:val="18"/>
      <w:lang w:eastAsia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AF6515"/>
    <w:rPr>
      <w:color w:val="605E5C"/>
      <w:shd w:val="clear" w:color="auto" w:fill="E1DFDD"/>
    </w:rPr>
  </w:style>
  <w:style w:type="paragraph" w:customStyle="1" w:styleId="tab-inactive">
    <w:name w:val="tab-inactive"/>
    <w:basedOn w:val="Navaden"/>
    <w:rsid w:val="00F76807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0C08AC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3C0BB9"/>
    <w:rPr>
      <w:rFonts w:ascii="Verdana Pro" w:eastAsia="DotumChe" w:hAnsi="Verdana Pro" w:cs="Calibri"/>
      <w:color w:val="357B73"/>
      <w:sz w:val="36"/>
      <w:szCs w:val="36"/>
      <w:lang w:val="en-GB" w:eastAsia="en-GB"/>
    </w:rPr>
  </w:style>
  <w:style w:type="character" w:customStyle="1" w:styleId="Naslov2Znak">
    <w:name w:val="Naslov 2 Znak"/>
    <w:basedOn w:val="Privzetapisavaodstavka"/>
    <w:link w:val="Naslov2"/>
    <w:uiPriority w:val="9"/>
    <w:rsid w:val="000965A8"/>
    <w:rPr>
      <w:rFonts w:ascii="Verdana Pro" w:eastAsia="DotumChe" w:hAnsi="Verdana Pro" w:cs="Calibri"/>
      <w:b/>
      <w:bCs/>
      <w:color w:val="357B73"/>
      <w:sz w:val="26"/>
      <w:szCs w:val="26"/>
      <w:lang w:val="en-GB" w:eastAsia="en-GB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973169"/>
    <w:rPr>
      <w:rFonts w:ascii="Verdana Pro" w:eastAsia="DotumChe" w:hAnsi="Verdana Pro" w:cs="Calibri"/>
      <w:b/>
      <w:bCs/>
      <w:caps/>
      <w:color w:val="357B73"/>
      <w:lang w:val="en-GB" w:eastAsia="en-GB"/>
    </w:rPr>
  </w:style>
  <w:style w:type="paragraph" w:styleId="Revizija">
    <w:name w:val="Revision"/>
    <w:hidden/>
    <w:uiPriority w:val="99"/>
    <w:semiHidden/>
    <w:rsid w:val="006F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ce0da-db78-44d6-b690-a4b41cbb45c4" xsi:nil="true"/>
    <lcf76f155ced4ddcb4097134ff3c332f xmlns="c3eb8cd8-aa25-4f7c-8947-7e31004bf8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3D0C5C5CD7418041C6AA65C948F5" ma:contentTypeVersion="15" ma:contentTypeDescription="Create a new document." ma:contentTypeScope="" ma:versionID="c5483a659eb669fa2903e070b4d8f776">
  <xsd:schema xmlns:xsd="http://www.w3.org/2001/XMLSchema" xmlns:xs="http://www.w3.org/2001/XMLSchema" xmlns:p="http://schemas.microsoft.com/office/2006/metadata/properties" xmlns:ns2="c3eb8cd8-aa25-4f7c-8947-7e31004bf808" xmlns:ns3="8ddce0da-db78-44d6-b690-a4b41cbb45c4" targetNamespace="http://schemas.microsoft.com/office/2006/metadata/properties" ma:root="true" ma:fieldsID="bfc9f4dadd00fa0d00e05ae3ba5cf6f6" ns2:_="" ns3:_="">
    <xsd:import namespace="c3eb8cd8-aa25-4f7c-8947-7e31004bf808"/>
    <xsd:import namespace="8ddce0da-db78-44d6-b690-a4b41cbb4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b8cd8-aa25-4f7c-8947-7e31004b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e0da-db78-44d6-b690-a4b41cbb4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e4a1fa-24a2-466a-b163-2c58acffb32b}" ma:internalName="TaxCatchAll" ma:showField="CatchAllData" ma:web="8ddce0da-db78-44d6-b690-a4b41cbb4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CF5B-36F5-4F2E-BFF5-576320E56AEA}">
  <ds:schemaRefs>
    <ds:schemaRef ds:uri="http://schemas.microsoft.com/office/2006/metadata/properties"/>
    <ds:schemaRef ds:uri="http://schemas.microsoft.com/office/infopath/2007/PartnerControls"/>
    <ds:schemaRef ds:uri="8ddce0da-db78-44d6-b690-a4b41cbb45c4"/>
    <ds:schemaRef ds:uri="c3eb8cd8-aa25-4f7c-8947-7e31004bf808"/>
  </ds:schemaRefs>
</ds:datastoreItem>
</file>

<file path=customXml/itemProps2.xml><?xml version="1.0" encoding="utf-8"?>
<ds:datastoreItem xmlns:ds="http://schemas.openxmlformats.org/officeDocument/2006/customXml" ds:itemID="{B1D242F0-204A-434B-9FF0-B236A8D9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F66C9-C8CE-4803-9858-507C31AAD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b8cd8-aa25-4f7c-8947-7e31004bf808"/>
    <ds:schemaRef ds:uri="8ddce0da-db78-44d6-b690-a4b41cbb4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88986-A873-4C04-8A9D-C7498702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1165</Words>
  <Characters>6645</Characters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2023-02-14T07:57:00Z</dcterms:created>
  <dcterms:modified xsi:type="dcterms:W3CDTF">2023-06-01T13:30:00Z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0x010100F78F3D0C5C5CD7418041C6AA65C948F5</vt:lpwstr>
  </property>
  <property fmtid="{D5CDD505-2E9C-101B-9397-08002B2CF9AE}" pid="3" name="MediaServiceImageTags">
    <vt:lpwstr/>
  </property>
</Properties>
</file>