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FD" w:rsidRPr="00CD06C1" w:rsidRDefault="00F17EFD" w:rsidP="002A3720">
      <w:pPr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D06C1">
        <w:rPr>
          <w:rFonts w:ascii="Times New Roman" w:hAnsi="Times New Roman" w:cs="Times New Roman"/>
          <w:b/>
          <w:color w:val="C00000"/>
          <w:sz w:val="24"/>
          <w:szCs w:val="24"/>
        </w:rPr>
        <w:t>GLASBENI USTVARJALCI IN POUSTVARJALCI</w:t>
      </w:r>
    </w:p>
    <w:p w:rsidR="00F17EFD" w:rsidRDefault="00F17EFD" w:rsidP="002A3720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AE79BA" w:rsidRPr="00F17EFD" w:rsidRDefault="00AE79BA" w:rsidP="002A3720">
      <w:pPr>
        <w:spacing w:after="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17EFD">
        <w:rPr>
          <w:rFonts w:ascii="Times New Roman" w:hAnsi="Times New Roman" w:cs="Times New Roman"/>
          <w:color w:val="0070C0"/>
          <w:sz w:val="24"/>
          <w:szCs w:val="24"/>
        </w:rPr>
        <w:t xml:space="preserve">Preberi </w:t>
      </w:r>
      <w:r w:rsidR="00F17EFD" w:rsidRPr="00F17EFD">
        <w:rPr>
          <w:rFonts w:ascii="Times New Roman" w:hAnsi="Times New Roman" w:cs="Times New Roman"/>
          <w:color w:val="0070C0"/>
          <w:sz w:val="24"/>
          <w:szCs w:val="24"/>
        </w:rPr>
        <w:t>besedilo v nadaljevanju.</w:t>
      </w:r>
    </w:p>
    <w:p w:rsidR="00F17EFD" w:rsidRDefault="00651D66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Vrhunske izvajalce so v 19. stoletju častili skoraj kot božanstva. </w:t>
      </w:r>
      <w:r w:rsidR="00A8719C" w:rsidRPr="002A3720">
        <w:rPr>
          <w:rFonts w:ascii="Times New Roman" w:hAnsi="Times New Roman" w:cs="Times New Roman"/>
          <w:sz w:val="24"/>
          <w:szCs w:val="24"/>
        </w:rPr>
        <w:t xml:space="preserve">Inštrumentalisti so postajali bolj dovršeni in močnejši, skladatelji so bili drznejši in bolj svobodomiselni, javnost pa čedalje bolj  glasbeno izobražena in radovedna.  </w:t>
      </w:r>
    </w:p>
    <w:p w:rsidR="00F17EFD" w:rsidRDefault="00F17EFD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19C" w:rsidRPr="002A3720" w:rsidRDefault="00A8719C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Z odpiranjem novih koncertnih dvoran je postala živa glasba dostopnejša širšemu občinstvu in ni bila več namenjena le dvoru in bogatim rodbinam. Industrijska revolucija je navdajala srednje sloje s častihlepjem in željo po trošenju denarja. Želeli so sodelovati v dejavnostih privilegiranih slojev, tudi v doživljanju umetnosti. </w:t>
      </w:r>
    </w:p>
    <w:p w:rsidR="00F17EFD" w:rsidRDefault="00F17EFD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719C" w:rsidRPr="002A3720" w:rsidRDefault="00A8719C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>Ljudje so hote</w:t>
      </w:r>
      <w:r w:rsidR="00B9069A" w:rsidRPr="002A3720">
        <w:rPr>
          <w:rFonts w:ascii="Times New Roman" w:hAnsi="Times New Roman" w:cs="Times New Roman"/>
          <w:sz w:val="24"/>
          <w:szCs w:val="24"/>
        </w:rPr>
        <w:t>l</w:t>
      </w:r>
      <w:r w:rsidRPr="002A3720">
        <w:rPr>
          <w:rFonts w:ascii="Times New Roman" w:hAnsi="Times New Roman" w:cs="Times New Roman"/>
          <w:sz w:val="24"/>
          <w:szCs w:val="24"/>
        </w:rPr>
        <w:t xml:space="preserve">i tudi sami izvajati glasbo in so se je začeli učiti. Z boljšim poznavanjem glasbe pa so še bolj občudovali dosežke drugih. Hlepeli so po spektaklu in se želeli navduševati. </w:t>
      </w: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069A" w:rsidRPr="002A3720" w:rsidRDefault="00A8719C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Prva glasbena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velezvezdnika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 v Evropi v 19. sto</w:t>
      </w:r>
      <w:r w:rsidR="00B9069A" w:rsidRPr="002A3720">
        <w:rPr>
          <w:rFonts w:ascii="Times New Roman" w:hAnsi="Times New Roman" w:cs="Times New Roman"/>
          <w:sz w:val="24"/>
          <w:szCs w:val="24"/>
        </w:rPr>
        <w:t xml:space="preserve">letju sta bila </w:t>
      </w:r>
      <w:r w:rsidR="00B9069A" w:rsidRPr="002A3720">
        <w:rPr>
          <w:rFonts w:ascii="Times New Roman" w:hAnsi="Times New Roman" w:cs="Times New Roman"/>
          <w:b/>
          <w:sz w:val="24"/>
          <w:szCs w:val="24"/>
        </w:rPr>
        <w:t xml:space="preserve">violinist </w:t>
      </w:r>
      <w:proofErr w:type="spellStart"/>
      <w:r w:rsidR="00B9069A" w:rsidRPr="002A3720">
        <w:rPr>
          <w:rFonts w:ascii="Times New Roman" w:hAnsi="Times New Roman" w:cs="Times New Roman"/>
          <w:b/>
          <w:sz w:val="24"/>
          <w:szCs w:val="24"/>
        </w:rPr>
        <w:t>Niccoló</w:t>
      </w:r>
      <w:proofErr w:type="spellEnd"/>
      <w:r w:rsidRPr="002A3720">
        <w:rPr>
          <w:rFonts w:ascii="Times New Roman" w:hAnsi="Times New Roman" w:cs="Times New Roman"/>
          <w:b/>
          <w:sz w:val="24"/>
          <w:szCs w:val="24"/>
        </w:rPr>
        <w:t xml:space="preserve"> Paganini</w:t>
      </w:r>
      <w:r w:rsidRPr="002A3720">
        <w:rPr>
          <w:rFonts w:ascii="Times New Roman" w:hAnsi="Times New Roman" w:cs="Times New Roman"/>
          <w:sz w:val="24"/>
          <w:szCs w:val="24"/>
        </w:rPr>
        <w:t xml:space="preserve"> in pianist Franz Liszt. Oba sta bila tudi skladatelja in sta s svojo brilj</w:t>
      </w:r>
      <w:r w:rsidR="00B9069A" w:rsidRPr="002A3720">
        <w:rPr>
          <w:rFonts w:ascii="Times New Roman" w:hAnsi="Times New Roman" w:cs="Times New Roman"/>
          <w:sz w:val="24"/>
          <w:szCs w:val="24"/>
        </w:rPr>
        <w:t>antnostjo navduševala poslušalce</w:t>
      </w:r>
      <w:r w:rsidRPr="002A3720">
        <w:rPr>
          <w:rFonts w:ascii="Times New Roman" w:hAnsi="Times New Roman" w:cs="Times New Roman"/>
          <w:sz w:val="24"/>
          <w:szCs w:val="24"/>
        </w:rPr>
        <w:t xml:space="preserve"> po vseh Evropi. </w:t>
      </w: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069A" w:rsidRPr="002A3720" w:rsidRDefault="00B9069A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Paganini se je rodil v skromnem okolju v Genovi in se je učil igrati violino pri svojem zatiralskem očetu, ki je imel skrajno stroge metode. Dečku je celo odrekal hrano, če je menil, da ni dovolj igral.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Niccoló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 je hitro napredoval in odšel študirat v Parmo k skladatelju in violinskemu virtuozu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Alessandru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Rollu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. Ko je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Rolla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 slišal mladega Paganinija, kako na prvi pogled igra po njegovem rokopisu novega violinskega koncerta, je vzkliknil: »Ničesar je ne morem naučiti, fant moj.«</w:t>
      </w: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069A" w:rsidRPr="002A3720" w:rsidRDefault="00B9069A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>Leta 1810 je Paganini odšel na dolgo koncertno turnejo po Italiji. Njegova fenomenalna tehnika mu je omogočala, da je svojo glasbo igral neprekosljivo dobro.</w:t>
      </w:r>
      <w:r w:rsidR="00F92F22" w:rsidRPr="002A3720">
        <w:rPr>
          <w:rFonts w:ascii="Times New Roman" w:hAnsi="Times New Roman" w:cs="Times New Roman"/>
          <w:sz w:val="24"/>
          <w:szCs w:val="24"/>
        </w:rPr>
        <w:t xml:space="preserve"> </w:t>
      </w:r>
      <w:r w:rsidRPr="002A3720">
        <w:rPr>
          <w:rFonts w:ascii="Times New Roman" w:hAnsi="Times New Roman" w:cs="Times New Roman"/>
          <w:sz w:val="24"/>
          <w:szCs w:val="24"/>
        </w:rPr>
        <w:t xml:space="preserve">Paganini je izkoriščal tudi svoj demonski videz, da si je še okrepil sloves virtuoza. </w:t>
      </w: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069A" w:rsidRPr="002A3720" w:rsidRDefault="00B9069A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Ko je leta 1840 umrl, je zapustil 22 neznansko dragocenih godal cenjenih izdelovalcev, kot so Stradivari,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Amati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Guarneri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2F22" w:rsidRPr="002A3720" w:rsidRDefault="00F92F22" w:rsidP="002A37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>(Glasba – velika slikovna enciklopedija)</w:t>
      </w:r>
    </w:p>
    <w:p w:rsidR="00F92F22" w:rsidRPr="002A3720" w:rsidRDefault="00AE79BA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lastRenderedPageBreak/>
        <w:t xml:space="preserve">Paganini še danes slovi kot največji virtuoz  - pravi 'čarovnik na violini', ki mu v tehničnem smislu ni bil še nihče kos. </w:t>
      </w:r>
      <w:r w:rsidR="00F92F22" w:rsidRPr="002A3720">
        <w:rPr>
          <w:rFonts w:ascii="Times New Roman" w:hAnsi="Times New Roman" w:cs="Times New Roman"/>
          <w:sz w:val="24"/>
          <w:szCs w:val="24"/>
        </w:rPr>
        <w:t>Njegovih</w:t>
      </w:r>
      <w:r w:rsidRPr="002A3720">
        <w:rPr>
          <w:rFonts w:ascii="Times New Roman" w:hAnsi="Times New Roman" w:cs="Times New Roman"/>
          <w:sz w:val="24"/>
          <w:szCs w:val="24"/>
        </w:rPr>
        <w:t xml:space="preserve"> </w:t>
      </w:r>
      <w:r w:rsidR="00F92F22" w:rsidRPr="002A3720">
        <w:rPr>
          <w:rFonts w:ascii="Times New Roman" w:hAnsi="Times New Roman" w:cs="Times New Roman"/>
          <w:sz w:val="24"/>
          <w:szCs w:val="24"/>
        </w:rPr>
        <w:t>briljantnih</w:t>
      </w:r>
      <w:r w:rsidRPr="002A3720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capri</w:t>
      </w:r>
      <w:r w:rsidR="00F92F22" w:rsidRPr="002A3720">
        <w:rPr>
          <w:rFonts w:ascii="Times New Roman" w:hAnsi="Times New Roman" w:cs="Times New Roman"/>
          <w:sz w:val="24"/>
          <w:szCs w:val="24"/>
        </w:rPr>
        <w:t>cciev</w:t>
      </w:r>
      <w:proofErr w:type="spellEnd"/>
      <w:r w:rsidR="00F92F22" w:rsidRPr="002A3720">
        <w:rPr>
          <w:rFonts w:ascii="Times New Roman" w:hAnsi="Times New Roman" w:cs="Times New Roman"/>
          <w:sz w:val="24"/>
          <w:szCs w:val="24"/>
        </w:rPr>
        <w:t xml:space="preserve"> za solo violino je sprožilo veliko posnemovalce</w:t>
      </w:r>
      <w:r w:rsidR="00F17EFD">
        <w:rPr>
          <w:rFonts w:ascii="Times New Roman" w:hAnsi="Times New Roman" w:cs="Times New Roman"/>
          <w:sz w:val="24"/>
          <w:szCs w:val="24"/>
        </w:rPr>
        <w:t>v</w:t>
      </w:r>
      <w:r w:rsidR="00F92F22" w:rsidRPr="002A3720">
        <w:rPr>
          <w:rFonts w:ascii="Times New Roman" w:hAnsi="Times New Roman" w:cs="Times New Roman"/>
          <w:sz w:val="24"/>
          <w:szCs w:val="24"/>
        </w:rPr>
        <w:t xml:space="preserve">, njegovi koncerti in variacije pa so še vedno del violinskega repertoarja. </w:t>
      </w: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Neverjetna virtuoznost Paganinijevega igranja je ob njegovem nenavadnem videzu – bil je suh in mršav, z dolgimi črnimi lasmi in zelo dolgimi, tankimi prsti – sprožila govorice, da je v zvezi s hudičem. Ko je leta 1840 umrl, Cerkev ni dovolila, da ga pokopljejo v posvečeni zemlji. Leta 1845 so njegove ostanke prepeljali s francoske Riviere na zasebno pokopališče v Parmo in ga leta 1876 pokopali na pokopališče v Parmi. </w:t>
      </w: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2F22" w:rsidRPr="002A3720" w:rsidRDefault="00F92F22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Njegova </w:t>
      </w:r>
      <w:proofErr w:type="spellStart"/>
      <w:r w:rsidRPr="002A3720">
        <w:rPr>
          <w:rFonts w:ascii="Times New Roman" w:hAnsi="Times New Roman" w:cs="Times New Roman"/>
          <w:sz w:val="24"/>
          <w:szCs w:val="24"/>
        </w:rPr>
        <w:t>Guarnerijeva</w:t>
      </w:r>
      <w:proofErr w:type="spellEnd"/>
      <w:r w:rsidRPr="002A3720">
        <w:rPr>
          <w:rFonts w:ascii="Times New Roman" w:hAnsi="Times New Roman" w:cs="Times New Roman"/>
          <w:sz w:val="24"/>
          <w:szCs w:val="24"/>
        </w:rPr>
        <w:t xml:space="preserve"> violina je shranjena v mestnem muzeju v Genovi.  </w:t>
      </w:r>
    </w:p>
    <w:p w:rsidR="00F92F22" w:rsidRPr="002A3720" w:rsidRDefault="00F92F22" w:rsidP="002A37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2F22" w:rsidRPr="002A3720" w:rsidRDefault="00F92F22" w:rsidP="002A37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>(Glasba – ilustrirana enciklopedija glasbil in velikih skladateljev)</w:t>
      </w:r>
    </w:p>
    <w:p w:rsidR="00F17EFD" w:rsidRDefault="00F17EFD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F92F22" w:rsidRDefault="00F17EFD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V zapisanem je kar nekaj pojmov, ki so ti verjetno</w:t>
      </w:r>
      <w:r w:rsidR="00CD06C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za enkrat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nerazumljivi. Preden jih spoznaš, v zvezek prepiši naslednje. </w:t>
      </w:r>
    </w:p>
    <w:p w:rsidR="00F17EFD" w:rsidRPr="00F17EFD" w:rsidRDefault="00F17EFD" w:rsidP="00F17EF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23. sušec 2020</w:t>
      </w:r>
    </w:p>
    <w:p w:rsidR="00F17EFD" w:rsidRPr="00F17EFD" w:rsidRDefault="00F17EFD" w:rsidP="00F17EFD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F17EFD">
        <w:rPr>
          <w:rFonts w:ascii="Times New Roman" w:hAnsi="Times New Roman" w:cs="Times New Roman"/>
          <w:color w:val="C00000"/>
          <w:sz w:val="24"/>
          <w:szCs w:val="24"/>
        </w:rPr>
        <w:t>Glasbeni ustvarjalci in poustvarjalci</w:t>
      </w: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Romantični skladatelji so bili tudi odlični </w:t>
      </w:r>
      <w:r w:rsidRPr="00F17EFD">
        <w:rPr>
          <w:rFonts w:ascii="Times New Roman" w:hAnsi="Times New Roman" w:cs="Times New Roman"/>
          <w:color w:val="C00000"/>
          <w:sz w:val="24"/>
          <w:szCs w:val="24"/>
        </w:rPr>
        <w:t xml:space="preserve">poustvarjalci </w:t>
      </w:r>
      <w:r w:rsidRPr="002A3720">
        <w:rPr>
          <w:rFonts w:ascii="Times New Roman" w:hAnsi="Times New Roman" w:cs="Times New Roman"/>
          <w:sz w:val="24"/>
          <w:szCs w:val="24"/>
        </w:rPr>
        <w:t xml:space="preserve">(koncertanti, inštrumentalisti, dirigenti, virtuozi). </w:t>
      </w: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EFD" w:rsidRPr="00F17EFD" w:rsidRDefault="00F17EFD" w:rsidP="00F17EFD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17EFD">
        <w:rPr>
          <w:rFonts w:ascii="Times New Roman" w:hAnsi="Times New Roman" w:cs="Times New Roman"/>
          <w:color w:val="002060"/>
          <w:sz w:val="24"/>
          <w:szCs w:val="24"/>
        </w:rPr>
        <w:t>S pomočjo slovarja Fran (</w:t>
      </w:r>
      <w:hyperlink r:id="rId4" w:history="1">
        <w:r w:rsidRPr="00F17EFD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https://fran.si/</w:t>
        </w:r>
      </w:hyperlink>
      <w:r w:rsidRPr="00F17EFD">
        <w:rPr>
          <w:rFonts w:ascii="Times New Roman" w:hAnsi="Times New Roman" w:cs="Times New Roman"/>
          <w:color w:val="002060"/>
          <w:sz w:val="24"/>
          <w:szCs w:val="24"/>
        </w:rPr>
        <w:t>) poišči in zapiši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v zvezek</w:t>
      </w:r>
      <w:r w:rsidRPr="00F17EFD">
        <w:rPr>
          <w:rFonts w:ascii="Times New Roman" w:hAnsi="Times New Roman" w:cs="Times New Roman"/>
          <w:color w:val="002060"/>
          <w:sz w:val="24"/>
          <w:szCs w:val="24"/>
        </w:rPr>
        <w:t xml:space="preserve"> razlago naslednjih pojmov. </w:t>
      </w:r>
    </w:p>
    <w:p w:rsidR="00F17EFD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7EFD">
        <w:rPr>
          <w:rFonts w:ascii="Times New Roman" w:hAnsi="Times New Roman" w:cs="Times New Roman"/>
          <w:color w:val="C00000"/>
          <w:sz w:val="24"/>
          <w:szCs w:val="24"/>
        </w:rPr>
        <w:t>koncertant</w:t>
      </w:r>
      <w:r w:rsidRPr="002A3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A3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7EFD">
        <w:rPr>
          <w:rFonts w:ascii="Times New Roman" w:hAnsi="Times New Roman" w:cs="Times New Roman"/>
          <w:color w:val="C00000"/>
          <w:sz w:val="24"/>
          <w:szCs w:val="24"/>
        </w:rPr>
        <w:t>inštrumentalist</w:t>
      </w:r>
      <w:r w:rsidRPr="002A37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7EFD">
        <w:rPr>
          <w:rFonts w:ascii="Times New Roman" w:hAnsi="Times New Roman" w:cs="Times New Roman"/>
          <w:color w:val="C00000"/>
          <w:sz w:val="24"/>
          <w:szCs w:val="24"/>
        </w:rPr>
        <w:t>dirigent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</w:p>
    <w:p w:rsidR="00F17EFD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7EFD" w:rsidRPr="00F17EFD" w:rsidRDefault="00F17EFD" w:rsidP="00F17EFD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F17EFD">
        <w:rPr>
          <w:rFonts w:ascii="Times New Roman" w:hAnsi="Times New Roman" w:cs="Times New Roman"/>
          <w:color w:val="002060"/>
          <w:sz w:val="24"/>
          <w:szCs w:val="24"/>
        </w:rPr>
        <w:t>V zvezek zapiši tudi naslednje.</w:t>
      </w:r>
    </w:p>
    <w:p w:rsidR="00F17EFD" w:rsidRPr="002A3720" w:rsidRDefault="00F17EFD" w:rsidP="00F17E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Umetniku, ki dovršeno obvlada tehnično plat svoje umetnosti, pravimo </w:t>
      </w:r>
      <w:r w:rsidRPr="002A3720">
        <w:rPr>
          <w:rFonts w:ascii="Times New Roman" w:hAnsi="Times New Roman" w:cs="Times New Roman"/>
          <w:color w:val="C00000"/>
          <w:sz w:val="24"/>
          <w:szCs w:val="24"/>
        </w:rPr>
        <w:t xml:space="preserve">virtuoz. </w:t>
      </w:r>
    </w:p>
    <w:p w:rsidR="00F92F22" w:rsidRDefault="00F92F22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D06C1" w:rsidRDefault="00CD06C1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D06C1" w:rsidRDefault="00CD06C1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D06C1" w:rsidRDefault="00CD06C1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F17EFD" w:rsidRDefault="00196CA2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lastRenderedPageBreak/>
        <w:t xml:space="preserve">S pomočjo slovarja Fran dopolni tabelo z ustreznimi pojmi. Tabelo preriši </w:t>
      </w:r>
      <w:r w:rsidR="00F17EFD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v zvezek.</w:t>
      </w:r>
    </w:p>
    <w:p w:rsidR="00196CA2" w:rsidRDefault="00196CA2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977"/>
      </w:tblGrid>
      <w:tr w:rsidR="00196CA2" w:rsidRPr="00196CA2" w:rsidTr="00CD06C1">
        <w:tc>
          <w:tcPr>
            <w:tcW w:w="7225" w:type="dxa"/>
            <w:gridSpan w:val="3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INŠTRUMENTALISTI</w:t>
            </w:r>
          </w:p>
        </w:tc>
      </w:tr>
      <w:tr w:rsidR="00196CA2" w:rsidRPr="00196CA2" w:rsidTr="00196CA2">
        <w:tc>
          <w:tcPr>
            <w:tcW w:w="1413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Inštrument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Ženska, ki igra inštrument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Moški, ki igra inštrument</w:t>
            </w:r>
          </w:p>
        </w:tc>
      </w:tr>
      <w:tr w:rsidR="00196CA2" w:rsidRPr="00196CA2" w:rsidTr="00196CA2">
        <w:tc>
          <w:tcPr>
            <w:tcW w:w="1413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klavir</w:t>
            </w: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pianist</w:t>
            </w:r>
          </w:p>
        </w:tc>
      </w:tr>
      <w:tr w:rsidR="00196CA2" w:rsidRPr="00196CA2" w:rsidTr="00196CA2">
        <w:tc>
          <w:tcPr>
            <w:tcW w:w="1413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harmonikarica</w:t>
            </w: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A2" w:rsidRPr="00196CA2" w:rsidTr="00196CA2">
        <w:tc>
          <w:tcPr>
            <w:tcW w:w="1413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orglar</w:t>
            </w:r>
          </w:p>
        </w:tc>
      </w:tr>
      <w:tr w:rsidR="00196CA2" w:rsidRPr="00196CA2" w:rsidTr="00196CA2">
        <w:tc>
          <w:tcPr>
            <w:tcW w:w="7225" w:type="dxa"/>
            <w:gridSpan w:val="3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POUSTVARJALCI</w:t>
            </w:r>
          </w:p>
        </w:tc>
      </w:tr>
      <w:tr w:rsidR="00196CA2" w:rsidRPr="00196CA2" w:rsidTr="00CD06C1">
        <w:tc>
          <w:tcPr>
            <w:tcW w:w="1413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inštrumentalist</w:t>
            </w:r>
          </w:p>
        </w:tc>
      </w:tr>
      <w:tr w:rsidR="00196CA2" w:rsidRPr="00196CA2" w:rsidTr="00CD06C1">
        <w:tc>
          <w:tcPr>
            <w:tcW w:w="1413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dirigentka</w:t>
            </w: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CA2" w:rsidRPr="00196CA2" w:rsidTr="00CD06C1">
        <w:tc>
          <w:tcPr>
            <w:tcW w:w="1413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virtuoz</w:t>
            </w:r>
          </w:p>
        </w:tc>
      </w:tr>
      <w:tr w:rsidR="00196CA2" w:rsidRPr="00196CA2" w:rsidTr="00CD06C1">
        <w:tc>
          <w:tcPr>
            <w:tcW w:w="1413" w:type="dxa"/>
            <w:shd w:val="clear" w:color="auto" w:fill="FFE599" w:themeFill="accent4" w:themeFillTint="66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6CA2">
              <w:rPr>
                <w:rFonts w:ascii="Times New Roman" w:hAnsi="Times New Roman" w:cs="Times New Roman"/>
                <w:sz w:val="24"/>
                <w:szCs w:val="24"/>
              </w:rPr>
              <w:t>koncertantka</w:t>
            </w:r>
          </w:p>
        </w:tc>
        <w:tc>
          <w:tcPr>
            <w:tcW w:w="2977" w:type="dxa"/>
            <w:vAlign w:val="center"/>
          </w:tcPr>
          <w:p w:rsidR="00196CA2" w:rsidRPr="00196CA2" w:rsidRDefault="00196CA2" w:rsidP="00196C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EFD" w:rsidRDefault="00F17EFD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D06C1" w:rsidRPr="00CD06C1" w:rsidRDefault="00CD06C1" w:rsidP="00CD06C1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CD06C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V zvezek: </w:t>
      </w:r>
    </w:p>
    <w:p w:rsidR="00CD06C1" w:rsidRPr="00CD06C1" w:rsidRDefault="00CD06C1" w:rsidP="00CD06C1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2A3720">
        <w:rPr>
          <w:rFonts w:ascii="Times New Roman" w:hAnsi="Times New Roman" w:cs="Times New Roman"/>
          <w:sz w:val="24"/>
          <w:szCs w:val="24"/>
        </w:rPr>
        <w:t xml:space="preserve">Eden največjih violinskih virtuozov vseh časov je bil glasbenik italijanskega rodu </w:t>
      </w:r>
      <w:proofErr w:type="spellStart"/>
      <w:r w:rsidRPr="00CD06C1">
        <w:rPr>
          <w:rFonts w:ascii="Times New Roman" w:hAnsi="Times New Roman" w:cs="Times New Roman"/>
          <w:color w:val="C00000"/>
          <w:sz w:val="24"/>
          <w:szCs w:val="24"/>
        </w:rPr>
        <w:t>Nicc</w:t>
      </w:r>
      <w:r>
        <w:rPr>
          <w:rFonts w:ascii="Times New Roman" w:hAnsi="Times New Roman" w:cs="Times New Roman"/>
          <w:color w:val="C00000"/>
          <w:sz w:val="24"/>
          <w:szCs w:val="24"/>
        </w:rPr>
        <w:t>oló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Paganini.</w:t>
      </w:r>
    </w:p>
    <w:p w:rsidR="00F17EFD" w:rsidRPr="002A3720" w:rsidRDefault="00F17EFD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2A3720" w:rsidRPr="00DB2639" w:rsidRDefault="00CD06C1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Preden prisluhneš Paganinijevi</w:t>
      </w:r>
      <w:r w:rsidR="002E56B4"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skladbi </w:t>
      </w:r>
      <w:proofErr w:type="spellStart"/>
      <w:r w:rsidR="002E56B4"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Cap</w:t>
      </w:r>
      <w:r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ricci</w:t>
      </w:r>
      <w:proofErr w:type="spellEnd"/>
      <w:r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za solo violino, Op. 1 </w:t>
      </w:r>
      <w:r w:rsidRPr="00DB2639">
        <w:rPr>
          <w:rFonts w:ascii="Times New Roman" w:hAnsi="Times New Roman" w:cs="Times New Roman"/>
          <w:color w:val="0070C0"/>
          <w:sz w:val="24"/>
          <w:szCs w:val="24"/>
        </w:rPr>
        <w:t>(</w:t>
      </w:r>
      <w:hyperlink r:id="rId5" w:history="1">
        <w:r w:rsidRPr="00DB2639">
          <w:rPr>
            <w:rStyle w:val="Hiperpovezava"/>
            <w:rFonts w:ascii="Times New Roman" w:hAnsi="Times New Roman" w:cs="Times New Roman"/>
            <w:color w:val="0070C0"/>
            <w:sz w:val="24"/>
            <w:szCs w:val="24"/>
          </w:rPr>
          <w:t>https://www.youtube.com/watch?v=hsJdLv38fy8&amp;list=RDPZ307sM0t-0&amp;index=4</w:t>
        </w:r>
      </w:hyperlink>
      <w:r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), preber</w:t>
      </w:r>
      <w:r w:rsid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 še snov v učbeniku (str. 41</w:t>
      </w:r>
      <w:r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). Ob poslušanju </w:t>
      </w:r>
      <w:r w:rsidR="002A3720"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spremljaj notni zapis </w:t>
      </w:r>
      <w:r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začetka </w:t>
      </w:r>
      <w:r w:rsidR="002A3720" w:rsidRPr="00DB2639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skladbe, ki ga najdeš v učbeniku (str. 41-42).</w:t>
      </w:r>
    </w:p>
    <w:p w:rsidR="00CD06C1" w:rsidRDefault="00CD06C1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DB2639" w:rsidRDefault="00DB2639" w:rsidP="002A3720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Preberi nadaljevanje snovi v učbeniku (str. 42) in zapiši v zvezek:</w:t>
      </w:r>
    </w:p>
    <w:p w:rsidR="00DB2639" w:rsidRPr="00DB2639" w:rsidRDefault="00DB2639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2639">
        <w:rPr>
          <w:rFonts w:ascii="Times New Roman" w:hAnsi="Times New Roman" w:cs="Times New Roman"/>
          <w:color w:val="C00000"/>
          <w:sz w:val="24"/>
          <w:szCs w:val="24"/>
        </w:rPr>
        <w:t>Felix Mendelssohn-</w:t>
      </w:r>
      <w:proofErr w:type="spellStart"/>
      <w:r w:rsidRPr="00DB2639">
        <w:rPr>
          <w:rFonts w:ascii="Times New Roman" w:hAnsi="Times New Roman" w:cs="Times New Roman"/>
          <w:color w:val="C00000"/>
          <w:sz w:val="24"/>
          <w:szCs w:val="24"/>
        </w:rPr>
        <w:t>Bartholdy</w:t>
      </w:r>
      <w:proofErr w:type="spellEnd"/>
      <w:r w:rsidRPr="00DB2639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B2639">
        <w:rPr>
          <w:rFonts w:ascii="Times New Roman" w:hAnsi="Times New Roman" w:cs="Times New Roman"/>
          <w:sz w:val="24"/>
          <w:szCs w:val="24"/>
        </w:rPr>
        <w:t xml:space="preserve">se je za časa svojega življenja proslavil predvsem kot dirigent. S svojo dejavnostjo je obudil tedaj pozabljenega skladatelja Johanna </w:t>
      </w:r>
      <w:proofErr w:type="spellStart"/>
      <w:r w:rsidRPr="00DB2639">
        <w:rPr>
          <w:rFonts w:ascii="Times New Roman" w:hAnsi="Times New Roman" w:cs="Times New Roman"/>
          <w:sz w:val="24"/>
          <w:szCs w:val="24"/>
        </w:rPr>
        <w:t>Sebastiana</w:t>
      </w:r>
      <w:proofErr w:type="spellEnd"/>
      <w:r w:rsidRPr="00DB2639">
        <w:rPr>
          <w:rFonts w:ascii="Times New Roman" w:hAnsi="Times New Roman" w:cs="Times New Roman"/>
          <w:sz w:val="24"/>
          <w:szCs w:val="24"/>
        </w:rPr>
        <w:t xml:space="preserve"> Bacha. </w:t>
      </w:r>
    </w:p>
    <w:p w:rsidR="002A3720" w:rsidRDefault="002A3720" w:rsidP="002A37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639" w:rsidRPr="00DB2639" w:rsidRDefault="00DB2639" w:rsidP="002A3720">
      <w:pPr>
        <w:spacing w:after="0"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DB2639">
        <w:rPr>
          <w:rFonts w:ascii="Times New Roman" w:hAnsi="Times New Roman" w:cs="Times New Roman"/>
          <w:color w:val="002060"/>
          <w:sz w:val="24"/>
          <w:szCs w:val="24"/>
        </w:rPr>
        <w:t xml:space="preserve">Za konec poslušaj še Mendelssohnovo mojstrovino, ki jo zagotovo poznaš. </w:t>
      </w:r>
    </w:p>
    <w:p w:rsidR="00CD06C1" w:rsidRDefault="00DB2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B2639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https://www.youtube.com/watch?v=0Oo4z37OUEI</w:t>
        </w:r>
      </w:hyperlink>
    </w:p>
    <w:p w:rsidR="00DB2639" w:rsidRDefault="00DB2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B2639" w:rsidRDefault="00DB2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Zapisano v zvezek mi, prosim, pošlji na </w:t>
      </w:r>
      <w:hyperlink r:id="rId7" w:history="1">
        <w:r w:rsidRPr="001056B2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6087A" w:rsidRDefault="00660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231140</wp:posOffset>
                </wp:positionV>
                <wp:extent cx="219075" cy="200025"/>
                <wp:effectExtent l="19050" t="0" r="28575" b="9525"/>
                <wp:wrapNone/>
                <wp:docPr id="1" name="Sr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2E51B" id="Srce 1" o:spid="_x0000_s1026" style="position:absolute;margin-left:347.65pt;margin-top:18.2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" path="m109538,50006v45640,-116681,223639,,,150019c-114102,50006,63897,-66675,109538,50006xe" fillcolor="red" stroked="f" strokeweight="1pt">
                <v:stroke joinstyle="miter"/>
                <v:path arrowok="t" o:connecttype="custom" o:connectlocs="109538,50006;109538,200025;109538,50006" o:connectangles="0,0,0"/>
              </v:shape>
            </w:pict>
          </mc:Fallback>
        </mc:AlternateContent>
      </w:r>
    </w:p>
    <w:p w:rsidR="00DB2639" w:rsidRDefault="00DB26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</w:t>
      </w:r>
      <w:r w:rsidR="0066087A">
        <w:rPr>
          <w:rFonts w:ascii="Times New Roman" w:hAnsi="Times New Roman" w:cs="Times New Roman"/>
          <w:sz w:val="24"/>
          <w:szCs w:val="24"/>
        </w:rPr>
        <w:t xml:space="preserve">si dobro in da se vidimo čimprej, te prijazno pozdravljam. </w:t>
      </w:r>
    </w:p>
    <w:p w:rsidR="0066087A" w:rsidRPr="00DB2639" w:rsidRDefault="0066087A" w:rsidP="0066087A">
      <w:pPr>
        <w:spacing w:after="0" w:line="360" w:lineRule="auto"/>
        <w:ind w:left="495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Učiteljica Natalija </w:t>
      </w:r>
    </w:p>
    <w:sectPr w:rsidR="0066087A" w:rsidRPr="00DB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6"/>
    <w:rsid w:val="000E28CC"/>
    <w:rsid w:val="00196CA2"/>
    <w:rsid w:val="00204509"/>
    <w:rsid w:val="002A3720"/>
    <w:rsid w:val="002E56B4"/>
    <w:rsid w:val="00651D66"/>
    <w:rsid w:val="0066087A"/>
    <w:rsid w:val="008B24B7"/>
    <w:rsid w:val="009F3C9E"/>
    <w:rsid w:val="00A8719C"/>
    <w:rsid w:val="00AE79BA"/>
    <w:rsid w:val="00B9069A"/>
    <w:rsid w:val="00CD06C1"/>
    <w:rsid w:val="00DB2639"/>
    <w:rsid w:val="00F17EFD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BCCA"/>
  <w15:chartTrackingRefBased/>
  <w15:docId w15:val="{7BC7AA3D-914B-4529-8DD6-66C98918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F3C9E"/>
    <w:rPr>
      <w:color w:val="0000FF"/>
      <w:u w:val="single"/>
    </w:rPr>
  </w:style>
  <w:style w:type="table" w:styleId="Tabelamrea">
    <w:name w:val="Table Grid"/>
    <w:basedOn w:val="Navadnatabela"/>
    <w:uiPriority w:val="39"/>
    <w:rsid w:val="0019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alija.kustec@guest.arne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Oo4z37OUEI" TargetMode="External"/><Relationship Id="rId5" Type="http://schemas.openxmlformats.org/officeDocument/2006/relationships/hyperlink" Target="https://www.youtube.com/watch?v=hsJdLv38fy8&amp;list=RDPZ307sM0t-0&amp;index=4" TargetMode="External"/><Relationship Id="rId4" Type="http://schemas.openxmlformats.org/officeDocument/2006/relationships/hyperlink" Target="https://fran.s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5</cp:revision>
  <dcterms:created xsi:type="dcterms:W3CDTF">2020-03-22T10:08:00Z</dcterms:created>
  <dcterms:modified xsi:type="dcterms:W3CDTF">2020-03-22T11:56:00Z</dcterms:modified>
</cp:coreProperties>
</file>