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1CF" w:rsidRDefault="000801CF" w:rsidP="000801CF">
      <w:pPr>
        <w:pStyle w:val="Default"/>
        <w:rPr>
          <w:b/>
          <w:bCs/>
          <w:sz w:val="23"/>
          <w:szCs w:val="23"/>
        </w:rPr>
      </w:pPr>
      <w:r>
        <w:rPr>
          <w:b/>
          <w:bCs/>
          <w:sz w:val="23"/>
          <w:szCs w:val="23"/>
        </w:rPr>
        <w:t>TEDEN 23. 3. – 27. 3. 2020</w:t>
      </w:r>
    </w:p>
    <w:p w:rsidR="000801CF" w:rsidRDefault="000801CF" w:rsidP="000801CF">
      <w:pPr>
        <w:pStyle w:val="Default"/>
        <w:rPr>
          <w:sz w:val="23"/>
          <w:szCs w:val="23"/>
        </w:rPr>
      </w:pPr>
      <w:r>
        <w:rPr>
          <w:b/>
          <w:bCs/>
          <w:sz w:val="23"/>
          <w:szCs w:val="23"/>
        </w:rPr>
        <w:t xml:space="preserve"> </w:t>
      </w:r>
    </w:p>
    <w:tbl>
      <w:tblPr>
        <w:tblW w:w="10316" w:type="dxa"/>
        <w:tblInd w:w="-108" w:type="dxa"/>
        <w:tblBorders>
          <w:top w:val="nil"/>
          <w:left w:val="nil"/>
          <w:bottom w:val="nil"/>
          <w:right w:val="nil"/>
        </w:tblBorders>
        <w:tblLayout w:type="fixed"/>
        <w:tblLook w:val="0200" w:firstRow="0" w:lastRow="0" w:firstColumn="0" w:lastColumn="0" w:noHBand="1" w:noVBand="0"/>
      </w:tblPr>
      <w:tblGrid>
        <w:gridCol w:w="5158"/>
        <w:gridCol w:w="5158"/>
      </w:tblGrid>
      <w:tr w:rsidR="000801CF" w:rsidTr="00636DE7">
        <w:trPr>
          <w:trHeight w:val="112"/>
        </w:trPr>
        <w:tc>
          <w:tcPr>
            <w:tcW w:w="10316" w:type="dxa"/>
            <w:gridSpan w:val="2"/>
          </w:tcPr>
          <w:p w:rsidR="000801CF" w:rsidRDefault="000801CF">
            <w:pPr>
              <w:pStyle w:val="Default"/>
              <w:rPr>
                <w:b/>
                <w:bCs/>
                <w:sz w:val="23"/>
                <w:szCs w:val="23"/>
              </w:rPr>
            </w:pPr>
            <w:r>
              <w:rPr>
                <w:b/>
                <w:bCs/>
                <w:sz w:val="23"/>
                <w:szCs w:val="23"/>
              </w:rPr>
              <w:t xml:space="preserve">SPOZNAVANJE OKOLJA </w:t>
            </w:r>
          </w:p>
          <w:p w:rsidR="000801CF" w:rsidRDefault="000801CF">
            <w:pPr>
              <w:pStyle w:val="Default"/>
              <w:rPr>
                <w:b/>
                <w:bCs/>
                <w:sz w:val="23"/>
                <w:szCs w:val="23"/>
              </w:rPr>
            </w:pPr>
          </w:p>
          <w:p w:rsidR="000801CF" w:rsidRDefault="000801CF">
            <w:pPr>
              <w:pStyle w:val="Default"/>
              <w:rPr>
                <w:b/>
                <w:bCs/>
                <w:sz w:val="23"/>
                <w:szCs w:val="23"/>
              </w:rPr>
            </w:pPr>
            <w:r>
              <w:rPr>
                <w:b/>
                <w:bCs/>
                <w:sz w:val="23"/>
                <w:szCs w:val="23"/>
              </w:rPr>
              <w:t xml:space="preserve">TEMA PREDMETA IN OPIS DELA </w:t>
            </w:r>
          </w:p>
          <w:p w:rsidR="000801CF" w:rsidRPr="000801CF" w:rsidRDefault="000801CF">
            <w:pPr>
              <w:pStyle w:val="Default"/>
              <w:rPr>
                <w:b/>
                <w:bCs/>
                <w:sz w:val="23"/>
                <w:szCs w:val="23"/>
              </w:rPr>
            </w:pPr>
          </w:p>
        </w:tc>
      </w:tr>
      <w:tr w:rsidR="000801CF" w:rsidTr="00636DE7">
        <w:trPr>
          <w:trHeight w:val="293"/>
        </w:trPr>
        <w:tc>
          <w:tcPr>
            <w:tcW w:w="5158" w:type="dxa"/>
          </w:tcPr>
          <w:p w:rsidR="000801CF" w:rsidRDefault="000801CF">
            <w:pPr>
              <w:pStyle w:val="Default"/>
              <w:rPr>
                <w:b/>
                <w:bCs/>
                <w:sz w:val="23"/>
                <w:szCs w:val="23"/>
              </w:rPr>
            </w:pPr>
            <w:r>
              <w:rPr>
                <w:b/>
                <w:bCs/>
                <w:sz w:val="23"/>
                <w:szCs w:val="23"/>
              </w:rPr>
              <w:t xml:space="preserve">NARAVA SE SPREMINJA </w:t>
            </w:r>
          </w:p>
          <w:p w:rsidR="00E31858" w:rsidRDefault="00E31858">
            <w:pPr>
              <w:pStyle w:val="Default"/>
              <w:rPr>
                <w:b/>
                <w:bCs/>
                <w:sz w:val="23"/>
                <w:szCs w:val="23"/>
              </w:rPr>
            </w:pPr>
          </w:p>
          <w:p w:rsidR="00E31858" w:rsidRDefault="00E31858">
            <w:pPr>
              <w:pStyle w:val="Default"/>
              <w:rPr>
                <w:b/>
                <w:bCs/>
                <w:sz w:val="23"/>
                <w:szCs w:val="23"/>
              </w:rPr>
            </w:pPr>
            <w:r>
              <w:rPr>
                <w:b/>
                <w:bCs/>
                <w:sz w:val="23"/>
                <w:szCs w:val="23"/>
              </w:rPr>
              <w:t>Označi, ko nalogo opraviš.</w:t>
            </w:r>
          </w:p>
          <w:p w:rsidR="00E31858" w:rsidRDefault="00E31858">
            <w:pPr>
              <w:pStyle w:val="Default"/>
              <w:rPr>
                <w:b/>
                <w:bCs/>
                <w:sz w:val="23"/>
                <w:szCs w:val="23"/>
              </w:rPr>
            </w:pPr>
          </w:p>
          <w:p w:rsidR="000801CF" w:rsidRDefault="000801CF">
            <w:pPr>
              <w:pStyle w:val="Default"/>
              <w:rPr>
                <w:sz w:val="23"/>
                <w:szCs w:val="23"/>
              </w:rPr>
            </w:pPr>
          </w:p>
          <w:p w:rsidR="000801CF" w:rsidRDefault="000801CF">
            <w:pPr>
              <w:pStyle w:val="Default"/>
              <w:rPr>
                <w:i/>
                <w:iCs/>
                <w:sz w:val="23"/>
                <w:szCs w:val="23"/>
              </w:rPr>
            </w:pPr>
            <w:r>
              <w:rPr>
                <w:sz w:val="23"/>
                <w:szCs w:val="23"/>
              </w:rPr>
              <w:t xml:space="preserve">Opazuj spreminjanje narave </w:t>
            </w:r>
            <w:r>
              <w:rPr>
                <w:i/>
                <w:iCs/>
                <w:sz w:val="23"/>
                <w:szCs w:val="23"/>
              </w:rPr>
              <w:t>(opazovanje naj traja vsaj 2 tedna, saj se bo v tem času narava zagotovo š</w:t>
            </w:r>
            <w:r w:rsidR="00E31858">
              <w:rPr>
                <w:i/>
                <w:iCs/>
                <w:sz w:val="23"/>
                <w:szCs w:val="23"/>
              </w:rPr>
              <w:t>e bolj prebudila).</w:t>
            </w:r>
          </w:p>
          <w:p w:rsidR="000801CF" w:rsidRDefault="000801CF">
            <w:pPr>
              <w:pStyle w:val="Default"/>
              <w:rPr>
                <w:sz w:val="23"/>
                <w:szCs w:val="23"/>
              </w:rPr>
            </w:pPr>
          </w:p>
          <w:p w:rsidR="000801CF" w:rsidRDefault="000801CF" w:rsidP="000801CF">
            <w:pPr>
              <w:pStyle w:val="Default"/>
              <w:numPr>
                <w:ilvl w:val="0"/>
                <w:numId w:val="1"/>
              </w:numPr>
              <w:rPr>
                <w:sz w:val="23"/>
                <w:szCs w:val="23"/>
              </w:rPr>
            </w:pPr>
            <w:r>
              <w:rPr>
                <w:sz w:val="23"/>
                <w:szCs w:val="23"/>
              </w:rPr>
              <w:t xml:space="preserve">Starši ti naj preberejo zgodbico o pomladi. </w:t>
            </w:r>
            <w:r>
              <w:rPr>
                <w:b/>
                <w:bCs/>
                <w:i/>
                <w:iCs/>
                <w:sz w:val="23"/>
                <w:szCs w:val="23"/>
              </w:rPr>
              <w:t xml:space="preserve">(priloga1) </w:t>
            </w:r>
            <w:r w:rsidR="00E31858">
              <w:rPr>
                <w:sz w:val="23"/>
                <w:szCs w:val="23"/>
              </w:rPr>
              <w:t>Nato pojdite skupaj na sprehod.</w:t>
            </w:r>
            <w:r>
              <w:rPr>
                <w:sz w:val="23"/>
                <w:szCs w:val="23"/>
              </w:rPr>
              <w:t xml:space="preserve"> Poišči spremembe v naravi. Kaj opaziš</w:t>
            </w:r>
            <w:r w:rsidR="00E31858">
              <w:rPr>
                <w:sz w:val="23"/>
                <w:szCs w:val="23"/>
              </w:rPr>
              <w:t>? B</w:t>
            </w:r>
            <w:r>
              <w:rPr>
                <w:sz w:val="23"/>
                <w:szCs w:val="23"/>
              </w:rPr>
              <w:t xml:space="preserve">odi pozoren na </w:t>
            </w:r>
            <w:r w:rsidR="00E31858">
              <w:rPr>
                <w:sz w:val="23"/>
                <w:szCs w:val="23"/>
              </w:rPr>
              <w:t>vreme, rastline, živali, zvoke v naravi</w:t>
            </w:r>
            <w:r>
              <w:rPr>
                <w:sz w:val="23"/>
                <w:szCs w:val="23"/>
              </w:rPr>
              <w:t xml:space="preserve">. Nariši opažanja v zvezek s 5 prsti, če ga imaš, drugače pa na list. Naslov naj bo POMLAD. Nariši vse, kar veš o pomladi. Lahko rišeš v obliki miselnega vzorca. </w:t>
            </w:r>
          </w:p>
          <w:p w:rsidR="000801CF" w:rsidRDefault="000801CF" w:rsidP="000801CF">
            <w:pPr>
              <w:pStyle w:val="Default"/>
              <w:rPr>
                <w:sz w:val="23"/>
                <w:szCs w:val="23"/>
              </w:rPr>
            </w:pPr>
          </w:p>
          <w:p w:rsidR="00E31858" w:rsidRDefault="00C12151" w:rsidP="00E31858">
            <w:pPr>
              <w:pStyle w:val="Default"/>
              <w:numPr>
                <w:ilvl w:val="0"/>
                <w:numId w:val="1"/>
              </w:numPr>
              <w:rPr>
                <w:sz w:val="23"/>
                <w:szCs w:val="23"/>
              </w:rPr>
            </w:pPr>
            <w:r>
              <w:rPr>
                <w:sz w:val="23"/>
                <w:szCs w:val="23"/>
              </w:rPr>
              <w:t xml:space="preserve">Poišči </w:t>
            </w:r>
            <w:r w:rsidR="00E31858">
              <w:rPr>
                <w:sz w:val="23"/>
                <w:szCs w:val="23"/>
              </w:rPr>
              <w:t>eno cvetoče drevo. Primerjaj ga z drevesom v zimskem času. Poišči nekaj razlik in ga nariši v SDZ/61</w:t>
            </w:r>
          </w:p>
          <w:p w:rsidR="00E31858" w:rsidRDefault="00C12151" w:rsidP="00E31858">
            <w:pPr>
              <w:pStyle w:val="Default"/>
            </w:pPr>
            <w:hyperlink r:id="rId6" w:history="1">
              <w:r w:rsidR="00E31858">
                <w:rPr>
                  <w:rStyle w:val="Hiperpovezava"/>
                </w:rPr>
                <w:t>https://folio.rokus-klett.si/?credit=LBNP1SPO_SDZ&amp;pages=61&amp;layout=single</w:t>
              </w:r>
            </w:hyperlink>
          </w:p>
          <w:p w:rsidR="00E31858" w:rsidRPr="000801CF" w:rsidRDefault="00E31858" w:rsidP="00E31858">
            <w:pPr>
              <w:pStyle w:val="Default"/>
              <w:rPr>
                <w:sz w:val="23"/>
                <w:szCs w:val="23"/>
              </w:rPr>
            </w:pPr>
          </w:p>
          <w:p w:rsidR="00E31858" w:rsidRDefault="00E31858" w:rsidP="00E31858">
            <w:pPr>
              <w:pStyle w:val="Default"/>
              <w:numPr>
                <w:ilvl w:val="0"/>
                <w:numId w:val="1"/>
              </w:numPr>
              <w:rPr>
                <w:sz w:val="23"/>
                <w:szCs w:val="23"/>
              </w:rPr>
            </w:pPr>
            <w:r>
              <w:rPr>
                <w:sz w:val="23"/>
                <w:szCs w:val="23"/>
              </w:rPr>
              <w:t xml:space="preserve">Na sprehodu poišči prve cvetlice, ki so pokukale iz zemlje. To so </w:t>
            </w:r>
            <w:r>
              <w:rPr>
                <w:b/>
                <w:bCs/>
                <w:sz w:val="23"/>
                <w:szCs w:val="23"/>
              </w:rPr>
              <w:t xml:space="preserve">ZNANILCI POMLADI </w:t>
            </w:r>
            <w:r>
              <w:rPr>
                <w:sz w:val="23"/>
                <w:szCs w:val="23"/>
              </w:rPr>
              <w:t>(cvetlice naznanjajo prihod pomladi).Opazuj jih, poimenuj in povonjaj.</w:t>
            </w:r>
          </w:p>
          <w:p w:rsidR="00E31858" w:rsidRDefault="00E31858" w:rsidP="00E31858">
            <w:pPr>
              <w:pStyle w:val="Default"/>
              <w:rPr>
                <w:color w:val="auto"/>
                <w:sz w:val="23"/>
                <w:szCs w:val="23"/>
              </w:rPr>
            </w:pPr>
            <w:r>
              <w:rPr>
                <w:color w:val="auto"/>
                <w:sz w:val="23"/>
                <w:szCs w:val="23"/>
              </w:rPr>
              <w:t xml:space="preserve">      </w:t>
            </w:r>
            <w:r w:rsidRPr="00E31858">
              <w:rPr>
                <w:color w:val="auto"/>
                <w:sz w:val="23"/>
                <w:szCs w:val="23"/>
              </w:rPr>
              <w:t>Reši naloge v SDZ/63</w:t>
            </w:r>
          </w:p>
          <w:p w:rsidR="000801CF" w:rsidRPr="00E31858" w:rsidRDefault="00C12151" w:rsidP="00E31858">
            <w:pPr>
              <w:rPr>
                <w:rFonts w:ascii="Arial" w:hAnsi="Arial" w:cs="Arial"/>
                <w:sz w:val="23"/>
                <w:szCs w:val="23"/>
              </w:rPr>
            </w:pPr>
            <w:hyperlink r:id="rId7" w:history="1">
              <w:r w:rsidR="00E31858" w:rsidRPr="00E31858">
                <w:rPr>
                  <w:rStyle w:val="Hiperpovezava"/>
                  <w:rFonts w:ascii="Arial" w:hAnsi="Arial" w:cs="Arial"/>
                </w:rPr>
                <w:t>https://folio.rokus-klett.si/?credit=</w:t>
              </w:r>
              <w:bookmarkStart w:id="0" w:name="_GoBack"/>
              <w:bookmarkEnd w:id="0"/>
              <w:r w:rsidR="00E31858" w:rsidRPr="00E31858">
                <w:rPr>
                  <w:rStyle w:val="Hiperpovezava"/>
                  <w:rFonts w:ascii="Arial" w:hAnsi="Arial" w:cs="Arial"/>
                </w:rPr>
                <w:t>L</w:t>
              </w:r>
              <w:r w:rsidR="00E31858" w:rsidRPr="00E31858">
                <w:rPr>
                  <w:rStyle w:val="Hiperpovezava"/>
                  <w:rFonts w:ascii="Arial" w:hAnsi="Arial" w:cs="Arial"/>
                </w:rPr>
                <w:t>BNP1SPO_SDZ&amp;pages=63&amp;layout=single</w:t>
              </w:r>
            </w:hyperlink>
          </w:p>
          <w:p w:rsidR="000801CF" w:rsidRDefault="000801CF"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p>
          <w:p w:rsidR="00E31858" w:rsidRDefault="00E31858"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p>
          <w:p w:rsidR="000801CF" w:rsidRDefault="000801CF" w:rsidP="000801CF">
            <w:pPr>
              <w:pStyle w:val="Default"/>
              <w:rPr>
                <w:sz w:val="23"/>
                <w:szCs w:val="23"/>
              </w:rPr>
            </w:pPr>
            <w:r>
              <w:rPr>
                <w:sz w:val="23"/>
                <w:szCs w:val="23"/>
              </w:rPr>
              <w:t xml:space="preserve"> </w:t>
            </w:r>
          </w:p>
          <w:p w:rsidR="000801CF" w:rsidRDefault="000801CF">
            <w:pPr>
              <w:pStyle w:val="Default"/>
              <w:rPr>
                <w:sz w:val="23"/>
                <w:szCs w:val="23"/>
              </w:rPr>
            </w:pPr>
          </w:p>
        </w:tc>
        <w:tc>
          <w:tcPr>
            <w:tcW w:w="5158" w:type="dxa"/>
          </w:tcPr>
          <w:p w:rsidR="000801CF" w:rsidRDefault="000801CF">
            <w:pPr>
              <w:pStyle w:val="Default"/>
              <w:rPr>
                <w:sz w:val="23"/>
                <w:szCs w:val="23"/>
              </w:rPr>
            </w:pPr>
          </w:p>
          <w:tbl>
            <w:tblPr>
              <w:tblStyle w:val="Tabelamrea"/>
              <w:tblW w:w="0" w:type="auto"/>
              <w:tblLayout w:type="fixed"/>
              <w:tblLook w:val="04A0" w:firstRow="1" w:lastRow="0" w:firstColumn="1" w:lastColumn="0" w:noHBand="0" w:noVBand="1"/>
            </w:tblPr>
            <w:tblGrid>
              <w:gridCol w:w="1802"/>
              <w:gridCol w:w="1802"/>
            </w:tblGrid>
            <w:tr w:rsidR="00E31858" w:rsidRPr="00E31858" w:rsidTr="00086C28">
              <w:tc>
                <w:tcPr>
                  <w:tcW w:w="1802" w:type="dxa"/>
                </w:tcPr>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jc w:val="center"/>
                    <w:rPr>
                      <w:rFonts w:ascii="Arial" w:hAnsi="Arial" w:cs="Arial"/>
                      <w:color w:val="000000"/>
                      <w:sz w:val="23"/>
                      <w:szCs w:val="23"/>
                    </w:rPr>
                  </w:pPr>
                  <w:r w:rsidRPr="00E31858">
                    <w:rPr>
                      <w:rFonts w:ascii="Arial" w:hAnsi="Arial" w:cs="Arial"/>
                      <w:noProof/>
                      <w:color w:val="000000"/>
                      <w:sz w:val="23"/>
                      <w:szCs w:val="23"/>
                      <w:lang w:eastAsia="sl-SI"/>
                    </w:rPr>
                    <w:drawing>
                      <wp:inline distT="0" distB="0" distL="0" distR="0" wp14:anchorId="08700929" wp14:editId="4D1C2084">
                        <wp:extent cx="373726" cy="304518"/>
                        <wp:effectExtent l="0" t="0" r="762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820" cy="324965"/>
                                </a:xfrm>
                                <a:prstGeom prst="rect">
                                  <a:avLst/>
                                </a:prstGeom>
                                <a:noFill/>
                                <a:ln>
                                  <a:noFill/>
                                </a:ln>
                              </pic:spPr>
                            </pic:pic>
                          </a:graphicData>
                        </a:graphic>
                      </wp:inline>
                    </w:drawing>
                  </w:r>
                </w:p>
              </w:tc>
              <w:tc>
                <w:tcPr>
                  <w:tcW w:w="1802" w:type="dxa"/>
                </w:tcPr>
                <w:p w:rsidR="00E31858" w:rsidRPr="00E31858" w:rsidRDefault="00E31858" w:rsidP="00E31858">
                  <w:pPr>
                    <w:autoSpaceDE w:val="0"/>
                    <w:autoSpaceDN w:val="0"/>
                    <w:adjustRightInd w:val="0"/>
                    <w:jc w:val="center"/>
                    <w:rPr>
                      <w:rFonts w:ascii="Arial" w:hAnsi="Arial" w:cs="Arial"/>
                      <w:color w:val="000000"/>
                      <w:sz w:val="23"/>
                      <w:szCs w:val="23"/>
                    </w:rPr>
                  </w:pPr>
                  <w:r w:rsidRPr="00E31858">
                    <w:rPr>
                      <w:rFonts w:ascii="Arial" w:hAnsi="Arial" w:cs="Arial"/>
                      <w:noProof/>
                      <w:color w:val="000000"/>
                      <w:sz w:val="23"/>
                      <w:szCs w:val="23"/>
                      <w:lang w:eastAsia="sl-SI"/>
                    </w:rPr>
                    <w:drawing>
                      <wp:inline distT="0" distB="0" distL="0" distR="0" wp14:anchorId="4B1851C0" wp14:editId="7F051EDE">
                        <wp:extent cx="346710" cy="364957"/>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203" cy="369686"/>
                                </a:xfrm>
                                <a:prstGeom prst="rect">
                                  <a:avLst/>
                                </a:prstGeom>
                                <a:noFill/>
                                <a:ln>
                                  <a:noFill/>
                                </a:ln>
                              </pic:spPr>
                            </pic:pic>
                          </a:graphicData>
                        </a:graphic>
                      </wp:inline>
                    </w:drawing>
                  </w:r>
                </w:p>
              </w:tc>
            </w:tr>
            <w:tr w:rsidR="00E31858" w:rsidRPr="00E31858" w:rsidTr="00086C28">
              <w:tc>
                <w:tcPr>
                  <w:tcW w:w="1802" w:type="dxa"/>
                </w:tcPr>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tc>
              <w:tc>
                <w:tcPr>
                  <w:tcW w:w="1802" w:type="dxa"/>
                </w:tcPr>
                <w:p w:rsidR="00E31858" w:rsidRPr="00E31858" w:rsidRDefault="00E31858" w:rsidP="00E31858">
                  <w:pPr>
                    <w:autoSpaceDE w:val="0"/>
                    <w:autoSpaceDN w:val="0"/>
                    <w:adjustRightInd w:val="0"/>
                    <w:rPr>
                      <w:rFonts w:ascii="Arial" w:hAnsi="Arial" w:cs="Arial"/>
                      <w:color w:val="000000"/>
                      <w:sz w:val="23"/>
                      <w:szCs w:val="23"/>
                    </w:rPr>
                  </w:pPr>
                </w:p>
              </w:tc>
            </w:tr>
            <w:tr w:rsidR="00E31858" w:rsidRPr="00E31858" w:rsidTr="00086C28">
              <w:tc>
                <w:tcPr>
                  <w:tcW w:w="1802" w:type="dxa"/>
                </w:tcPr>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Default="00E31858" w:rsidP="00E31858">
                  <w:pPr>
                    <w:autoSpaceDE w:val="0"/>
                    <w:autoSpaceDN w:val="0"/>
                    <w:adjustRightInd w:val="0"/>
                    <w:rPr>
                      <w:rFonts w:ascii="Arial" w:hAnsi="Arial" w:cs="Arial"/>
                      <w:color w:val="000000"/>
                      <w:sz w:val="23"/>
                      <w:szCs w:val="23"/>
                    </w:rPr>
                  </w:pPr>
                </w:p>
                <w:p w:rsidR="00E31858" w:rsidRDefault="00E31858" w:rsidP="00E31858">
                  <w:pPr>
                    <w:autoSpaceDE w:val="0"/>
                    <w:autoSpaceDN w:val="0"/>
                    <w:adjustRightInd w:val="0"/>
                    <w:rPr>
                      <w:rFonts w:ascii="Arial" w:hAnsi="Arial" w:cs="Arial"/>
                      <w:color w:val="000000"/>
                      <w:sz w:val="23"/>
                      <w:szCs w:val="23"/>
                    </w:rPr>
                  </w:pPr>
                </w:p>
                <w:p w:rsid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tc>
              <w:tc>
                <w:tcPr>
                  <w:tcW w:w="1802" w:type="dxa"/>
                </w:tcPr>
                <w:p w:rsidR="00E31858" w:rsidRPr="00E31858" w:rsidRDefault="00E31858" w:rsidP="00E31858">
                  <w:pPr>
                    <w:autoSpaceDE w:val="0"/>
                    <w:autoSpaceDN w:val="0"/>
                    <w:adjustRightInd w:val="0"/>
                    <w:rPr>
                      <w:rFonts w:ascii="Arial" w:hAnsi="Arial" w:cs="Arial"/>
                      <w:color w:val="000000"/>
                      <w:sz w:val="23"/>
                      <w:szCs w:val="23"/>
                    </w:rPr>
                  </w:pPr>
                </w:p>
              </w:tc>
            </w:tr>
            <w:tr w:rsidR="00E31858" w:rsidRPr="00E31858" w:rsidTr="00086C28">
              <w:tc>
                <w:tcPr>
                  <w:tcW w:w="1802" w:type="dxa"/>
                </w:tcPr>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tc>
              <w:tc>
                <w:tcPr>
                  <w:tcW w:w="1802" w:type="dxa"/>
                </w:tcPr>
                <w:p w:rsidR="00E31858" w:rsidRPr="00E31858" w:rsidRDefault="00E31858" w:rsidP="00E31858">
                  <w:pPr>
                    <w:autoSpaceDE w:val="0"/>
                    <w:autoSpaceDN w:val="0"/>
                    <w:adjustRightInd w:val="0"/>
                    <w:rPr>
                      <w:rFonts w:ascii="Arial" w:hAnsi="Arial" w:cs="Arial"/>
                      <w:color w:val="000000"/>
                      <w:sz w:val="23"/>
                      <w:szCs w:val="23"/>
                    </w:rPr>
                  </w:pPr>
                </w:p>
              </w:tc>
            </w:tr>
            <w:tr w:rsidR="00E31858" w:rsidRPr="00E31858" w:rsidTr="00086C28">
              <w:tc>
                <w:tcPr>
                  <w:tcW w:w="1802" w:type="dxa"/>
                </w:tcPr>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Default="00E31858" w:rsidP="00E31858">
                  <w:pPr>
                    <w:autoSpaceDE w:val="0"/>
                    <w:autoSpaceDN w:val="0"/>
                    <w:adjustRightInd w:val="0"/>
                    <w:rPr>
                      <w:rFonts w:ascii="Arial" w:hAnsi="Arial" w:cs="Arial"/>
                      <w:color w:val="000000"/>
                      <w:sz w:val="23"/>
                      <w:szCs w:val="23"/>
                    </w:rPr>
                  </w:pPr>
                </w:p>
                <w:p w:rsid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p w:rsidR="00E31858" w:rsidRDefault="00E31858" w:rsidP="00E31858">
                  <w:pPr>
                    <w:autoSpaceDE w:val="0"/>
                    <w:autoSpaceDN w:val="0"/>
                    <w:adjustRightInd w:val="0"/>
                    <w:rPr>
                      <w:rFonts w:ascii="Arial" w:hAnsi="Arial" w:cs="Arial"/>
                      <w:color w:val="000000"/>
                      <w:sz w:val="23"/>
                      <w:szCs w:val="23"/>
                    </w:rPr>
                  </w:pPr>
                </w:p>
                <w:p w:rsidR="00E31858" w:rsidRPr="00E31858" w:rsidRDefault="00E31858" w:rsidP="00E31858">
                  <w:pPr>
                    <w:autoSpaceDE w:val="0"/>
                    <w:autoSpaceDN w:val="0"/>
                    <w:adjustRightInd w:val="0"/>
                    <w:rPr>
                      <w:rFonts w:ascii="Arial" w:hAnsi="Arial" w:cs="Arial"/>
                      <w:color w:val="000000"/>
                      <w:sz w:val="23"/>
                      <w:szCs w:val="23"/>
                    </w:rPr>
                  </w:pPr>
                </w:p>
              </w:tc>
              <w:tc>
                <w:tcPr>
                  <w:tcW w:w="1802" w:type="dxa"/>
                </w:tcPr>
                <w:p w:rsidR="00E31858" w:rsidRPr="00E31858" w:rsidRDefault="00E31858" w:rsidP="00E31858">
                  <w:pPr>
                    <w:autoSpaceDE w:val="0"/>
                    <w:autoSpaceDN w:val="0"/>
                    <w:adjustRightInd w:val="0"/>
                    <w:rPr>
                      <w:rFonts w:ascii="Arial" w:hAnsi="Arial" w:cs="Arial"/>
                      <w:color w:val="000000"/>
                      <w:sz w:val="23"/>
                      <w:szCs w:val="23"/>
                    </w:rPr>
                  </w:pPr>
                </w:p>
              </w:tc>
            </w:tr>
          </w:tbl>
          <w:p w:rsidR="00E31858" w:rsidRDefault="00E31858">
            <w:pPr>
              <w:pStyle w:val="Default"/>
              <w:rPr>
                <w:sz w:val="23"/>
                <w:szCs w:val="23"/>
              </w:rPr>
            </w:pPr>
          </w:p>
        </w:tc>
      </w:tr>
    </w:tbl>
    <w:p w:rsidR="00636DE7" w:rsidRDefault="00636DE7" w:rsidP="00636DE7">
      <w:pPr>
        <w:pStyle w:val="Default"/>
        <w:rPr>
          <w:sz w:val="23"/>
          <w:szCs w:val="23"/>
        </w:rPr>
      </w:pPr>
      <w:r>
        <w:rPr>
          <w:sz w:val="23"/>
          <w:szCs w:val="23"/>
        </w:rPr>
        <w:t>PRILOGA 1:</w:t>
      </w:r>
    </w:p>
    <w:p w:rsidR="00636DE7" w:rsidRDefault="00636DE7" w:rsidP="00636DE7">
      <w:pPr>
        <w:pStyle w:val="Default"/>
        <w:rPr>
          <w:sz w:val="23"/>
          <w:szCs w:val="23"/>
        </w:rPr>
      </w:pPr>
    </w:p>
    <w:p w:rsidR="00636DE7" w:rsidRDefault="00636DE7" w:rsidP="00636DE7">
      <w:pPr>
        <w:pStyle w:val="Default"/>
      </w:pPr>
    </w:p>
    <w:p w:rsidR="00636DE7" w:rsidRDefault="00636DE7" w:rsidP="00636DE7">
      <w:pPr>
        <w:pStyle w:val="Default"/>
        <w:rPr>
          <w:sz w:val="32"/>
          <w:szCs w:val="32"/>
        </w:rPr>
      </w:pPr>
      <w:r>
        <w:t xml:space="preserve"> </w:t>
      </w:r>
      <w:r>
        <w:rPr>
          <w:b/>
          <w:bCs/>
          <w:sz w:val="32"/>
          <w:szCs w:val="32"/>
        </w:rPr>
        <w:t xml:space="preserve">ZAJČEK JURČEK IŠČE POMLAD </w:t>
      </w:r>
    </w:p>
    <w:p w:rsidR="00636DE7" w:rsidRDefault="00636DE7" w:rsidP="00636DE7">
      <w:pPr>
        <w:pStyle w:val="Default"/>
        <w:rPr>
          <w:sz w:val="26"/>
          <w:szCs w:val="26"/>
        </w:rPr>
      </w:pPr>
      <w:r>
        <w:rPr>
          <w:rFonts w:ascii="Calibri" w:hAnsi="Calibri" w:cs="Calibri"/>
          <w:sz w:val="26"/>
          <w:szCs w:val="26"/>
        </w:rPr>
        <w:t xml:space="preserve">Pod debelo smreko je stanovala zajčja družina: ata zajec, mamica zajklja in trije mladi zajčki. Starejša dva sta že vedela, kaj je pomlad, le najmlajši zajček, ki mu je bilo ime Jurček, še ni nikoli videl pomladi. Ko je zagledal sneg in so povsod plesale snežinke, mu je bilo zelo všeč. Kar naprej je sedel pod smreko in se veselil snega. Vedno je govoril: »Joj, kako je vse lepo belo!« </w:t>
      </w:r>
    </w:p>
    <w:p w:rsidR="00636DE7" w:rsidRDefault="00636DE7" w:rsidP="00636DE7">
      <w:pPr>
        <w:pStyle w:val="Default"/>
        <w:rPr>
          <w:sz w:val="26"/>
          <w:szCs w:val="26"/>
        </w:rPr>
      </w:pPr>
      <w:r>
        <w:rPr>
          <w:rFonts w:ascii="Calibri" w:hAnsi="Calibri" w:cs="Calibri"/>
          <w:sz w:val="26"/>
          <w:szCs w:val="26"/>
        </w:rPr>
        <w:t xml:space="preserve">Mislil je, da je zemlja vedno pokrita s snegom, toda mamica mu je razložila, da ne bo vedno sneg. Prišla bo pomlad in takrat bo šele lepo. V toplem domu je družina zvečer prepevala pesmico o pomladi. </w:t>
      </w:r>
    </w:p>
    <w:p w:rsidR="00636DE7" w:rsidRDefault="00636DE7" w:rsidP="00636DE7">
      <w:pPr>
        <w:pStyle w:val="Default"/>
        <w:rPr>
          <w:sz w:val="26"/>
          <w:szCs w:val="26"/>
        </w:rPr>
      </w:pPr>
      <w:r>
        <w:rPr>
          <w:rFonts w:ascii="Calibri" w:hAnsi="Calibri" w:cs="Calibri"/>
          <w:sz w:val="26"/>
          <w:szCs w:val="26"/>
        </w:rPr>
        <w:t xml:space="preserve">Zajček Jurček je bil ves nestrpen. Stresal je z ušesi, cepetal s tačkami in kričal: »Kdo je ta pomlad? Mamica, kakšna je pomlad? Hočem jo videti!« </w:t>
      </w:r>
    </w:p>
    <w:p w:rsidR="00636DE7" w:rsidRDefault="00636DE7" w:rsidP="00636DE7">
      <w:pPr>
        <w:pStyle w:val="Default"/>
        <w:rPr>
          <w:sz w:val="26"/>
          <w:szCs w:val="26"/>
        </w:rPr>
      </w:pPr>
      <w:r>
        <w:rPr>
          <w:rFonts w:ascii="Calibri" w:hAnsi="Calibri" w:cs="Calibri"/>
          <w:sz w:val="26"/>
          <w:szCs w:val="26"/>
        </w:rPr>
        <w:t xml:space="preserve">Zajčja družina ni mogla verjeti svojim ušesom. Bratca sta ga še enkrat vprašala: »Kaj si rekel Jurček?« </w:t>
      </w:r>
    </w:p>
    <w:p w:rsidR="00636DE7" w:rsidRDefault="00636DE7" w:rsidP="00636DE7">
      <w:pPr>
        <w:pStyle w:val="Default"/>
        <w:rPr>
          <w:rFonts w:ascii="Calibri" w:hAnsi="Calibri" w:cs="Calibri"/>
          <w:sz w:val="26"/>
          <w:szCs w:val="26"/>
        </w:rPr>
      </w:pPr>
      <w:r>
        <w:rPr>
          <w:rFonts w:ascii="Calibri" w:hAnsi="Calibri" w:cs="Calibri"/>
          <w:sz w:val="26"/>
          <w:szCs w:val="26"/>
        </w:rPr>
        <w:t xml:space="preserve">»Jaz bi rad videl pomlad!« </w:t>
      </w:r>
    </w:p>
    <w:p w:rsidR="00636DE7" w:rsidRPr="00636DE7" w:rsidRDefault="00636DE7" w:rsidP="00636DE7">
      <w:pPr>
        <w:rPr>
          <w:rFonts w:ascii="Calibri" w:hAnsi="Calibri" w:cs="Calibri"/>
          <w:sz w:val="26"/>
          <w:szCs w:val="26"/>
        </w:rPr>
      </w:pPr>
      <w:r>
        <w:rPr>
          <w:rFonts w:ascii="Calibri" w:hAnsi="Calibri" w:cs="Calibri"/>
          <w:sz w:val="26"/>
          <w:szCs w:val="26"/>
        </w:rPr>
        <w:t xml:space="preserve">Bratca sta se mu smejala:« Ha, ha, ha, ha, naš Jurček pa ne ve kaj je pomlad, naš Jurček </w:t>
      </w:r>
      <w:r w:rsidRPr="00636DE7">
        <w:rPr>
          <w:rFonts w:ascii="Calibri" w:hAnsi="Calibri" w:cs="Calibri"/>
          <w:sz w:val="26"/>
          <w:szCs w:val="26"/>
        </w:rPr>
        <w:t xml:space="preserve">pa ne ve kaj je pomlad!«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Jurčku so se od žalosti kar ušesa povesila. To je opazila mamica zajklja in okregala bratca: »Sram vaju bodi! Veš, Jurček, pomlad je lepa in topla, zelo rad jo boš imel.« In očka je dejal: »Spomladi rastejo rožice.«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»Ali bo kmalu prišla?« je vzdihnil Jurček. »Ne pozabi vaditi skakanja!« mu je rekel očka. »Ko bo prišla pomlad, boš začutil, da bi preskočil vse ograje.«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Zima je odšla, snega ni bilo več. »Pomlad prihaja,« so se veselile živali. »Pomlad prihaja,« so čivkali ptički. »Ne bom čakal niti minute več!« je sklenil Jurček. »Pomladi grem kar naproti!« Šel je po gozdu in se oziral na vse strani, da bi srečal pomlad.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Opazil je veliko žival s kosmatim kožuhom, ki se je pretegovala in zehala. »Prosim, ali si ti pomlad?« je vprašal Jurček. Velika žival je zabrundala: »Ne, jaz sem medved. Toda pomlad je prišla in me zbudila.«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»Hvala lepa.« je dejal Jurček in odhitel dalje.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Ob potočki je opazil rože. »Dober dan, pomlad!« Takrat se je na drevesu nekdo zasmejal: »Oh, ti nevednež, to ni pomlad, to so vijolice.« Jurček je pogledal gor. Nad njim je letela ptička in ga gledala. »Ali si ti pomlad?« je vprašal Jurček. Ptica se je zasmejala: »Ne, jaz sem ptička. In kdo si ti?«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»Jaz sem zajček Jurček in iščem pomlad.«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»Veseli me, da sem te spoznala. Ali imaš rad pomlad?«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»Seveda, samo je še nikoli nisem videl.« je žalostno odgovoril.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»Kako, nisi je še videl Jurček, saj je pomlad okrog tebe!« se je čudila ptička.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lastRenderedPageBreak/>
        <w:t>»Ali je mogoče ta zelena reč?« je vprašal Jurček. »Ne, to je trava, dobra za jesti, poskusi.« Jurček je poskusil. »</w:t>
      </w:r>
      <w:proofErr w:type="spellStart"/>
      <w:r w:rsidRPr="00636DE7">
        <w:rPr>
          <w:rFonts w:ascii="Calibri" w:hAnsi="Calibri" w:cs="Calibri"/>
          <w:color w:val="000000"/>
          <w:sz w:val="26"/>
          <w:szCs w:val="26"/>
        </w:rPr>
        <w:t>Mmm</w:t>
      </w:r>
      <w:proofErr w:type="spellEnd"/>
      <w:r w:rsidRPr="00636DE7">
        <w:rPr>
          <w:rFonts w:ascii="Calibri" w:hAnsi="Calibri" w:cs="Calibri"/>
          <w:color w:val="000000"/>
          <w:sz w:val="26"/>
          <w:szCs w:val="26"/>
        </w:rPr>
        <w:t xml:space="preserve">, kako je to dobro!« Pozabil je na pomlad in pokušal še in še, dokler ni imel tako polnega želodčka, da bi mu skoraj počil. Nato se je zvil v klobčič in zaspal.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Ko se je zbudil, je sonce sijalo visoko na nebu. Ves svet je dišal po vijolicah in zeleni travi, od vsepovsod se je slišalo petje ptic. Jurček še nikoli ni bil tako srečen.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»Ali še vedno iščeš pomlad?« ga je vprašala ptička, ki je priletela z drevesa. »Vidiš, po- mlad je povsod. Kjer je pomlad raste trava, cvetijo rože, medvedi se prebujajo, ptice veselo prepevajo in ti si srečen. Vse to veselje nam prinaša pomlad.«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»O, zdaj pa vem, kaj je pomlad!« je zaklical zajček Jurček.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»Hvala, hvala, da si mi povedala, kaj je pomlad. Zdaj grem domov, da povem še mamici, da že poznam pomlad.« </w:t>
      </w:r>
    </w:p>
    <w:p w:rsidR="00636DE7" w:rsidRPr="00636DE7" w:rsidRDefault="00636DE7" w:rsidP="00636DE7">
      <w:pPr>
        <w:autoSpaceDE w:val="0"/>
        <w:autoSpaceDN w:val="0"/>
        <w:adjustRightInd w:val="0"/>
        <w:spacing w:after="0" w:line="240" w:lineRule="auto"/>
        <w:rPr>
          <w:rFonts w:ascii="Calibri" w:hAnsi="Calibri" w:cs="Calibri"/>
          <w:color w:val="000000"/>
          <w:sz w:val="26"/>
          <w:szCs w:val="26"/>
        </w:rPr>
      </w:pPr>
      <w:r w:rsidRPr="00636DE7">
        <w:rPr>
          <w:rFonts w:ascii="Calibri" w:hAnsi="Calibri" w:cs="Calibri"/>
          <w:color w:val="000000"/>
          <w:sz w:val="26"/>
          <w:szCs w:val="26"/>
        </w:rPr>
        <w:t xml:space="preserve">In hop, z enim skokom je preskočil ograjo in hop na drugo stran. »Poglejte!« je zaklical »Odkril sem po- mlad, pomlad mi pomaga skakati!« </w:t>
      </w:r>
    </w:p>
    <w:p w:rsidR="00636DE7" w:rsidRDefault="00636DE7" w:rsidP="00636DE7">
      <w:pPr>
        <w:pStyle w:val="Default"/>
        <w:rPr>
          <w:sz w:val="23"/>
          <w:szCs w:val="23"/>
        </w:rPr>
      </w:pPr>
      <w:r w:rsidRPr="00636DE7">
        <w:rPr>
          <w:rFonts w:ascii="Calibri" w:hAnsi="Calibri" w:cs="Calibri"/>
          <w:sz w:val="26"/>
          <w:szCs w:val="26"/>
        </w:rPr>
        <w:t>Vsa zajčja družina se je začela smejati in si je mislila, da ima Jurček prav.</w:t>
      </w:r>
    </w:p>
    <w:p w:rsidR="00BB2876" w:rsidRDefault="00BB2876"/>
    <w:sectPr w:rsidR="00BB2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7E7"/>
    <w:multiLevelType w:val="hybridMultilevel"/>
    <w:tmpl w:val="8CB47AB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CF"/>
    <w:rsid w:val="000801CF"/>
    <w:rsid w:val="00636DE7"/>
    <w:rsid w:val="00BB2876"/>
    <w:rsid w:val="00C12151"/>
    <w:rsid w:val="00E31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3707"/>
  <w15:chartTrackingRefBased/>
  <w15:docId w15:val="{728C307D-E7C4-4216-BBFC-F86A3229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0801CF"/>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0801CF"/>
    <w:pPr>
      <w:ind w:left="720"/>
      <w:contextualSpacing/>
    </w:pPr>
  </w:style>
  <w:style w:type="character" w:styleId="Hiperpovezava">
    <w:name w:val="Hyperlink"/>
    <w:basedOn w:val="Privzetapisavaodstavka"/>
    <w:uiPriority w:val="99"/>
    <w:semiHidden/>
    <w:unhideWhenUsed/>
    <w:rsid w:val="000801CF"/>
    <w:rPr>
      <w:color w:val="0000FF"/>
      <w:u w:val="single"/>
    </w:rPr>
  </w:style>
  <w:style w:type="character" w:styleId="SledenaHiperpovezava">
    <w:name w:val="FollowedHyperlink"/>
    <w:basedOn w:val="Privzetapisavaodstavka"/>
    <w:uiPriority w:val="99"/>
    <w:semiHidden/>
    <w:unhideWhenUsed/>
    <w:rsid w:val="000801CF"/>
    <w:rPr>
      <w:color w:val="954F72" w:themeColor="followedHyperlink"/>
      <w:u w:val="single"/>
    </w:rPr>
  </w:style>
  <w:style w:type="table" w:styleId="Tabelamrea">
    <w:name w:val="Table Grid"/>
    <w:basedOn w:val="Navadnatabela"/>
    <w:uiPriority w:val="39"/>
    <w:rsid w:val="00E31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folio.rokus-klett.si/?credit=LBNP1SPO_SDZ&amp;pages=63&amp;layout=sing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lio.rokus-klett.si/?credit=LBNP1SPO_SDZ&amp;pages=61&amp;layout=singl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6D5545-F97C-4321-9BCF-3C8655E3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719</Words>
  <Characters>4103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2020-03-17T21:05:00Z</dcterms:created>
  <dcterms:modified xsi:type="dcterms:W3CDTF">2020-03-20T08:13:00Z</dcterms:modified>
</cp:coreProperties>
</file>