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EE" w:rsidRDefault="00485DED">
      <w:pPr>
        <w:jc w:val="both"/>
        <w:rPr>
          <w:rFonts w:ascii="DejaVu Sans" w:hAnsi="DejaVu Sans"/>
          <w:b/>
          <w:bCs/>
          <w:sz w:val="18"/>
          <w:szCs w:val="18"/>
        </w:rPr>
      </w:pPr>
      <w:bookmarkStart w:id="0" w:name="_GoBack"/>
      <w:bookmarkEnd w:id="0"/>
      <w:r>
        <w:rPr>
          <w:rFonts w:ascii="DejaVu Sans" w:hAnsi="DejaVu Sans"/>
          <w:b/>
          <w:bCs/>
        </w:rPr>
        <w:t>NAVODILA za delo naravoslovja v 6. razredu, 24. marec 2020</w:t>
      </w:r>
    </w:p>
    <w:p w:rsidR="009834EE" w:rsidRDefault="00485DED">
      <w:pPr>
        <w:jc w:val="both"/>
      </w:pPr>
      <w:r>
        <w:rPr>
          <w:rFonts w:ascii="DejaVu Sans" w:hAnsi="DejaVu Sans"/>
        </w:rPr>
        <w:t xml:space="preserve">Prešnji teden si nekaj zvedel/a o toplotnem toku, sedaj pa boš malo ponovil/a  učno snov obravnavano do sedaj.  </w:t>
      </w:r>
    </w:p>
    <w:p w:rsidR="009834EE" w:rsidRDefault="00485DED">
      <w:p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No, zdaj pa veselo na delo.</w:t>
      </w:r>
    </w:p>
    <w:p w:rsidR="009834EE" w:rsidRDefault="00485DED">
      <w:p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 xml:space="preserve">Reši spodnjo križanko, poišči geslo in pojem pojasni, </w:t>
      </w:r>
      <w:r>
        <w:rPr>
          <w:rFonts w:ascii="DejaVu Sans" w:hAnsi="DejaVu Sans"/>
        </w:rPr>
        <w:t>rumeno obarvani okvirčki ti podajo tvojo rešitev.</w:t>
      </w:r>
    </w:p>
    <w:p w:rsidR="009834EE" w:rsidRDefault="009834EE">
      <w:pPr>
        <w:jc w:val="both"/>
        <w:rPr>
          <w:rFonts w:ascii="DejaVu Sans" w:hAnsi="DejaVu Sans"/>
        </w:rPr>
      </w:pPr>
    </w:p>
    <w:tbl>
      <w:tblPr>
        <w:tblW w:w="9133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2"/>
        <w:gridCol w:w="824"/>
        <w:gridCol w:w="846"/>
        <w:gridCol w:w="807"/>
        <w:gridCol w:w="885"/>
        <w:gridCol w:w="773"/>
        <w:gridCol w:w="825"/>
        <w:gridCol w:w="824"/>
        <w:gridCol w:w="879"/>
        <w:gridCol w:w="830"/>
        <w:gridCol w:w="818"/>
      </w:tblGrid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485DED">
            <w:pPr>
              <w:pStyle w:val="Vsebinatabele"/>
              <w:shd w:val="clear" w:color="auto" w:fill="FFFF00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 xml:space="preserve"> O</w:t>
            </w: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FFFF00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3 S</w:t>
            </w: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FFFF00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 xml:space="preserve"> O</w:t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485DED">
            <w:pPr>
              <w:pStyle w:val="Vsebinatabele"/>
              <w:shd w:val="clear" w:color="auto" w:fill="FFFF00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5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 xml:space="preserve"> O</w:t>
            </w: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485DED">
            <w:pPr>
              <w:pStyle w:val="Vsebinatabele"/>
              <w:shd w:val="clear" w:color="auto" w:fill="FFFF00"/>
            </w:pPr>
            <w:r>
              <w:rPr>
                <w:rFonts w:ascii="DejaVu Sans" w:hAnsi="DejaVu Sans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6</w:t>
            </w: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FFFF00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 xml:space="preserve"> R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7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FFFF00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  <w:highlight w:val="yellow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666633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9</w:t>
            </w: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 xml:space="preserve"> U</w:t>
            </w: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11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  <w:highlight w:val="yellow"/>
              </w:rPr>
            </w:pP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 xml:space="preserve"> E</w:t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</w:tr>
      <w:tr w:rsidR="009834EE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00"/>
            <w:tcMar>
              <w:left w:w="27" w:type="dxa"/>
            </w:tcMar>
          </w:tcPr>
          <w:p w:rsidR="009834EE" w:rsidRDefault="009834EE">
            <w:pPr>
              <w:pStyle w:val="Vsebinatabele"/>
              <w:shd w:val="clear" w:color="auto" w:fill="FFFF00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9834EE" w:rsidRDefault="00485DED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 xml:space="preserve"> A</w:t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6633"/>
            <w:tcMar>
              <w:left w:w="27" w:type="dxa"/>
            </w:tcMar>
          </w:tcPr>
          <w:p w:rsidR="009834EE" w:rsidRDefault="009834EE">
            <w:pPr>
              <w:pStyle w:val="Vsebinatabele"/>
              <w:rPr>
                <w:rFonts w:ascii="DejaVu Sans" w:hAnsi="DejaVu Sans"/>
                <w:sz w:val="18"/>
                <w:szCs w:val="18"/>
              </w:rPr>
            </w:pPr>
          </w:p>
        </w:tc>
      </w:tr>
    </w:tbl>
    <w:p w:rsidR="009834EE" w:rsidRDefault="009834EE">
      <w:pPr>
        <w:jc w:val="both"/>
        <w:rPr>
          <w:rFonts w:ascii="DejaVu Sans" w:hAnsi="DejaVu Sans"/>
          <w:sz w:val="18"/>
          <w:szCs w:val="18"/>
        </w:rPr>
      </w:pPr>
    </w:p>
    <w:p w:rsidR="009834EE" w:rsidRDefault="009834EE">
      <w:pPr>
        <w:ind w:left="720"/>
        <w:jc w:val="both"/>
        <w:rPr>
          <w:rFonts w:ascii="DejaVu Sans" w:hAnsi="DejaVu Sans"/>
          <w:sz w:val="18"/>
          <w:szCs w:val="18"/>
        </w:rPr>
      </w:pP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 xml:space="preserve">Organel, v katerem poteka </w:t>
      </w:r>
      <w:r>
        <w:rPr>
          <w:rFonts w:ascii="DejaVu Sans" w:hAnsi="DejaVu Sans"/>
        </w:rPr>
        <w:t>fotosinteza</w:t>
      </w: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Tekocina, brez katere celice ne delujejo</w:t>
      </w: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Vse, kar ima maso</w:t>
      </w: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Gradniki snovi</w:t>
      </w: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Vir energije na našem planetu</w:t>
      </w: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Električna ___________________</w:t>
      </w: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Rastlina enokaličnica</w:t>
      </w:r>
    </w:p>
    <w:p w:rsidR="009834EE" w:rsidRDefault="00485DED">
      <w:pPr>
        <w:numPr>
          <w:ilvl w:val="0"/>
          <w:numId w:val="1"/>
        </w:numPr>
        <w:jc w:val="both"/>
      </w:pPr>
      <w:r>
        <w:rPr>
          <w:rFonts w:ascii="DejaVu Sans" w:hAnsi="DejaVu Sans"/>
        </w:rPr>
        <w:lastRenderedPageBreak/>
        <w:t>Osnovni gradbeni del vsakeg živega bitja</w:t>
      </w: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Prehod agregatnega stanja brez tekočine</w:t>
      </w:r>
    </w:p>
    <w:p w:rsidR="009834EE" w:rsidRDefault="00485DED">
      <w:pPr>
        <w:numPr>
          <w:ilvl w:val="0"/>
          <w:numId w:val="1"/>
        </w:numPr>
        <w:jc w:val="both"/>
      </w:pPr>
      <w:r>
        <w:rPr>
          <w:rFonts w:ascii="DejaVu Sans" w:hAnsi="DejaVu Sans"/>
        </w:rPr>
        <w:t>Zemelj</w:t>
      </w:r>
      <w:r>
        <w:rPr>
          <w:rFonts w:ascii="DejaVu Sans" w:hAnsi="DejaVu Sans"/>
        </w:rPr>
        <w:t>ski ____________</w:t>
      </w:r>
    </w:p>
    <w:p w:rsidR="009834EE" w:rsidRDefault="00485DED">
      <w:pPr>
        <w:numPr>
          <w:ilvl w:val="0"/>
          <w:numId w:val="1"/>
        </w:numPr>
        <w:jc w:val="both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</w:rPr>
        <w:t>Snov, ki je redkejša od vode</w:t>
      </w:r>
    </w:p>
    <w:p w:rsidR="009834EE" w:rsidRDefault="00485DED">
      <w:pPr>
        <w:numPr>
          <w:ilvl w:val="0"/>
          <w:numId w:val="1"/>
        </w:numPr>
        <w:jc w:val="both"/>
      </w:pPr>
      <w:r>
        <w:rPr>
          <w:rFonts w:ascii="DejaVu Sans" w:hAnsi="DejaVu Sans"/>
        </w:rPr>
        <w:t>Fosilno gorivo</w:t>
      </w:r>
    </w:p>
    <w:p w:rsidR="009834EE" w:rsidRDefault="009834EE">
      <w:pPr>
        <w:jc w:val="both"/>
        <w:rPr>
          <w:rFonts w:ascii="DejaVu Sans" w:hAnsi="DejaVu Sans"/>
        </w:rPr>
      </w:pPr>
    </w:p>
    <w:p w:rsidR="009834EE" w:rsidRDefault="00485DED">
      <w:pPr>
        <w:jc w:val="both"/>
      </w:pPr>
      <w:r>
        <w:rPr>
          <w:rFonts w:ascii="DejaVu Sans" w:hAnsi="DejaVu Sans"/>
        </w:rPr>
        <w:t>Sedaj pa so na vrsti naloge  za ponovitev, reši jih in se nauči za kasnejšo ocenjevanje učne snovi.</w:t>
      </w:r>
    </w:p>
    <w:p w:rsidR="009834EE" w:rsidRDefault="009834EE">
      <w:pPr>
        <w:jc w:val="both"/>
        <w:rPr>
          <w:rFonts w:ascii="DejaVu Sans" w:hAnsi="DejaVu Sans"/>
        </w:rPr>
      </w:pPr>
    </w:p>
    <w:p w:rsidR="009834EE" w:rsidRDefault="00485DED">
      <w:pPr>
        <w:jc w:val="both"/>
      </w:pPr>
      <w:r>
        <w:rPr>
          <w:rFonts w:ascii="Arial" w:hAnsi="Arial" w:cs="Arial"/>
          <w:b/>
        </w:rPr>
        <w:t xml:space="preserve">Utrjevanje - 1 del </w:t>
      </w:r>
    </w:p>
    <w:p w:rsidR="009834EE" w:rsidRDefault="00485DED">
      <w:pPr>
        <w:jc w:val="both"/>
      </w:pPr>
      <w:r>
        <w:rPr>
          <w:rFonts w:ascii="Arial" w:hAnsi="Arial" w:cs="Arial"/>
          <w:b/>
        </w:rPr>
        <w:t xml:space="preserve"> SNOVI 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Kaj je snov?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Kaj so čiste snovi in kaj zmesi? Kaj so zlitine?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Kaj</w:t>
      </w:r>
      <w:r>
        <w:rPr>
          <w:rFonts w:ascii="Arial" w:hAnsi="Arial" w:cs="Arial"/>
        </w:rPr>
        <w:t xml:space="preserve"> so surovine in kaj materiali?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Naštej in opiši vire snovi.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Po čem se snovi razlikujemo med seboj?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Od česa je odvisna uporaba snovi. Razloži na primeru.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Snov je zgrajena iz delcev. Razloži njihovo velikost.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Katera so  agregatna stanja snovi? Kaj je značilno</w:t>
      </w:r>
      <w:r>
        <w:rPr>
          <w:rFonts w:ascii="Arial" w:hAnsi="Arial" w:cs="Arial"/>
        </w:rPr>
        <w:t xml:space="preserve"> za snovi v različnih agregatnih stanjih?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Kaj je značilno za delce snovi v posameznih agregatnih stanjih?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Kateri so pogoji za spremembo agregatnega stanja?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Naštej prehode med posameznimi stanji. Opiši jih.  Nariši razporeditve delcev.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Opiši posamezna </w:t>
      </w:r>
      <w:r>
        <w:rPr>
          <w:rFonts w:ascii="Arial" w:hAnsi="Arial" w:cs="Arial"/>
        </w:rPr>
        <w:t>agregatna stanja vode.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Od česa so odvisne lastnosti snovi?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Kako ravnamo z nevarnimi snovmi?</w:t>
      </w:r>
    </w:p>
    <w:p w:rsidR="009834EE" w:rsidRDefault="00485DED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Naštej oznake za nevarne snovi in jih nariši in opiši.</w:t>
      </w:r>
    </w:p>
    <w:p w:rsidR="009834EE" w:rsidRDefault="009834EE">
      <w:pPr>
        <w:pStyle w:val="ListParagraph"/>
        <w:ind w:left="2160"/>
        <w:jc w:val="both"/>
        <w:rPr>
          <w:rFonts w:ascii="Arial" w:hAnsi="Arial" w:cs="Arial"/>
        </w:rPr>
      </w:pPr>
    </w:p>
    <w:p w:rsidR="009834EE" w:rsidRDefault="009834EE">
      <w:pPr>
        <w:pStyle w:val="ListParagraph"/>
        <w:ind w:left="2160"/>
        <w:jc w:val="both"/>
        <w:rPr>
          <w:rFonts w:ascii="Arial" w:hAnsi="Arial" w:cs="Arial"/>
        </w:rPr>
      </w:pPr>
    </w:p>
    <w:p w:rsidR="009834EE" w:rsidRDefault="009834EE">
      <w:pPr>
        <w:jc w:val="both"/>
        <w:rPr>
          <w:rFonts w:ascii="DejaVu Sans" w:hAnsi="DejaVu Sans"/>
        </w:rPr>
      </w:pPr>
    </w:p>
    <w:p w:rsidR="009834EE" w:rsidRDefault="009834EE">
      <w:pPr>
        <w:jc w:val="both"/>
        <w:rPr>
          <w:rFonts w:ascii="DejaVu Sans" w:hAnsi="DejaVu Sans"/>
          <w:sz w:val="18"/>
          <w:szCs w:val="18"/>
        </w:rPr>
      </w:pPr>
    </w:p>
    <w:p w:rsidR="009834EE" w:rsidRDefault="00485DED">
      <w:pPr>
        <w:jc w:val="both"/>
      </w:pPr>
      <w:r>
        <w:rPr>
          <w:sz w:val="18"/>
          <w:szCs w:val="18"/>
        </w:rPr>
        <w:t>Za dodatna navodila se lahko  obrnete na učiteljico naravoslovja</w:t>
      </w:r>
    </w:p>
    <w:p w:rsidR="009834EE" w:rsidRDefault="00485DED">
      <w:pPr>
        <w:jc w:val="both"/>
      </w:pPr>
      <w:hyperlink r:id="rId6">
        <w:r>
          <w:rPr>
            <w:rStyle w:val="Spletnapovezava"/>
            <w:sz w:val="18"/>
            <w:szCs w:val="18"/>
          </w:rPr>
          <w:t>milena.cotman@ucitelj.oskm.si</w:t>
        </w:r>
      </w:hyperlink>
      <w:r>
        <w:rPr>
          <w:sz w:val="18"/>
          <w:szCs w:val="18"/>
        </w:rPr>
        <w:t xml:space="preserve"> </w:t>
      </w:r>
    </w:p>
    <w:p w:rsidR="009834EE" w:rsidRDefault="009834EE">
      <w:pPr>
        <w:jc w:val="both"/>
      </w:pPr>
    </w:p>
    <w:sectPr w:rsidR="009834E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F1AF3"/>
    <w:multiLevelType w:val="multilevel"/>
    <w:tmpl w:val="185614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4B055523"/>
    <w:multiLevelType w:val="multilevel"/>
    <w:tmpl w:val="B350A9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72459B1"/>
    <w:multiLevelType w:val="multilevel"/>
    <w:tmpl w:val="4E32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EE"/>
    <w:rsid w:val="00485DED"/>
    <w:rsid w:val="0098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82CDE-9D12-42A2-9C3A-D8622B6A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E8"/>
    <w:pPr>
      <w:suppressAutoHyphens/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10">
    <w:name w:val="ft10"/>
    <w:basedOn w:val="DefaultParagraphFont"/>
    <w:qFormat/>
    <w:rsid w:val="000F04CA"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Symbo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  <w:b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D45E8"/>
    <w:pPr>
      <w:ind w:left="720"/>
      <w:contextualSpacing/>
    </w:pPr>
  </w:style>
  <w:style w:type="paragraph" w:customStyle="1" w:styleId="p6">
    <w:name w:val="p6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27">
    <w:name w:val="p27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Vsebinatabele">
    <w:name w:val="Vsebina tabele"/>
    <w:basedOn w:val="Normal"/>
    <w:qFormat/>
  </w:style>
  <w:style w:type="paragraph" w:customStyle="1" w:styleId="Naslovtabele">
    <w:name w:val="Naslov tabele"/>
    <w:basedOn w:val="Vsebinatabe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ena.cotma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E9AE-8CDA-482A-9BD5-0CEEFDAF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Ales Seliskar</cp:lastModifiedBy>
  <cp:revision>2</cp:revision>
  <dcterms:created xsi:type="dcterms:W3CDTF">2020-03-23T13:17:00Z</dcterms:created>
  <dcterms:modified xsi:type="dcterms:W3CDTF">2020-03-23T13:17:00Z</dcterms:modified>
  <dc:language>sl-SI</dc:language>
</cp:coreProperties>
</file>