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D2" w:rsidRDefault="00F737D2" w:rsidP="00F737D2">
      <w:pPr>
        <w:spacing w:after="0" w:line="240" w:lineRule="auto"/>
        <w:rPr>
          <w:b/>
          <w:sz w:val="20"/>
          <w:szCs w:val="20"/>
        </w:rPr>
      </w:pPr>
      <w:r>
        <w:rPr>
          <w:b/>
          <w:sz w:val="20"/>
          <w:szCs w:val="20"/>
        </w:rPr>
        <w:t>LIKOVNA UMETNOST, 24. 3. 2020</w:t>
      </w:r>
    </w:p>
    <w:p w:rsidR="00F737D2" w:rsidRDefault="00F737D2" w:rsidP="00F737D2">
      <w:pPr>
        <w:spacing w:after="0" w:line="240" w:lineRule="auto"/>
        <w:rPr>
          <w:b/>
          <w:sz w:val="20"/>
          <w:szCs w:val="20"/>
        </w:rPr>
      </w:pPr>
      <w:r>
        <w:rPr>
          <w:b/>
          <w:sz w:val="20"/>
          <w:szCs w:val="20"/>
        </w:rPr>
        <w:t>2.b – 4. in 5. ura - LUM</w:t>
      </w:r>
      <w:bookmarkStart w:id="0" w:name="_GoBack"/>
      <w:bookmarkEnd w:id="0"/>
    </w:p>
    <w:p w:rsidR="00F737D2" w:rsidRDefault="00F737D2" w:rsidP="00F737D2">
      <w:pPr>
        <w:spacing w:after="0" w:line="240" w:lineRule="auto"/>
        <w:rPr>
          <w:b/>
          <w:sz w:val="20"/>
          <w:szCs w:val="20"/>
        </w:rPr>
      </w:pPr>
    </w:p>
    <w:p w:rsidR="00F737D2" w:rsidRDefault="00F737D2" w:rsidP="00F737D2">
      <w:pPr>
        <w:spacing w:after="0" w:line="240" w:lineRule="auto"/>
        <w:rPr>
          <w:b/>
          <w:sz w:val="20"/>
          <w:szCs w:val="20"/>
        </w:rPr>
      </w:pPr>
    </w:p>
    <w:p w:rsidR="00F737D2" w:rsidRDefault="00F737D2" w:rsidP="00F737D2">
      <w:pPr>
        <w:spacing w:after="0" w:line="240" w:lineRule="auto"/>
        <w:rPr>
          <w:b/>
          <w:sz w:val="20"/>
          <w:szCs w:val="20"/>
        </w:rPr>
      </w:pPr>
    </w:p>
    <w:p w:rsidR="00F737D2" w:rsidRDefault="00F737D2" w:rsidP="00F737D2">
      <w:pPr>
        <w:spacing w:after="0" w:line="240" w:lineRule="auto"/>
        <w:rPr>
          <w:b/>
          <w:sz w:val="20"/>
          <w:szCs w:val="20"/>
        </w:rPr>
      </w:pPr>
      <w:r>
        <w:rPr>
          <w:b/>
          <w:sz w:val="20"/>
          <w:szCs w:val="20"/>
        </w:rPr>
        <w:t>Nap</w:t>
      </w:r>
      <w:r w:rsidRPr="00E40444">
        <w:rPr>
          <w:b/>
          <w:sz w:val="20"/>
          <w:szCs w:val="20"/>
        </w:rPr>
        <w:t>oved likovnega motiva in gradnja motiva od celote k podrobnostim</w:t>
      </w:r>
      <w:r>
        <w:rPr>
          <w:b/>
          <w:sz w:val="20"/>
          <w:szCs w:val="20"/>
        </w:rPr>
        <w:t xml:space="preserve"> </w:t>
      </w:r>
    </w:p>
    <w:p w:rsidR="00F737D2" w:rsidRDefault="00F737D2" w:rsidP="00F737D2">
      <w:pPr>
        <w:spacing w:after="0" w:line="240" w:lineRule="auto"/>
        <w:rPr>
          <w:sz w:val="20"/>
          <w:szCs w:val="20"/>
        </w:rPr>
      </w:pPr>
      <w:r>
        <w:rPr>
          <w:sz w:val="20"/>
          <w:szCs w:val="20"/>
        </w:rPr>
        <w:t>Napovemo, da bomo slikali tulipane in da bomo delali z voščenkami</w:t>
      </w:r>
      <w:r>
        <w:rPr>
          <w:sz w:val="20"/>
          <w:szCs w:val="20"/>
        </w:rPr>
        <w:t xml:space="preserve"> lahko tudi z barvicami</w:t>
      </w:r>
      <w:r>
        <w:rPr>
          <w:sz w:val="20"/>
          <w:szCs w:val="20"/>
        </w:rPr>
        <w:t xml:space="preserve">. </w:t>
      </w:r>
      <w:r>
        <w:rPr>
          <w:sz w:val="20"/>
          <w:szCs w:val="20"/>
        </w:rPr>
        <w:t>Če imate barvne liste lahko tudi na modri podlagi, format A4</w:t>
      </w:r>
    </w:p>
    <w:p w:rsidR="00F737D2" w:rsidRDefault="00F737D2" w:rsidP="00F737D2">
      <w:pPr>
        <w:spacing w:after="0" w:line="240" w:lineRule="auto"/>
        <w:rPr>
          <w:sz w:val="20"/>
          <w:szCs w:val="20"/>
        </w:rPr>
      </w:pPr>
      <w:r>
        <w:rPr>
          <w:sz w:val="20"/>
          <w:szCs w:val="20"/>
        </w:rPr>
        <w:t xml:space="preserve">Predstavimo tehniko in postopek dela - likovno nalogo: motiv bo nastajal na vzdolžnem formatu. Učenci bodo </w:t>
      </w:r>
    </w:p>
    <w:p w:rsidR="00F737D2" w:rsidRDefault="00F737D2" w:rsidP="00F737D2">
      <w:pPr>
        <w:spacing w:after="0" w:line="240" w:lineRule="auto"/>
        <w:ind w:left="708"/>
        <w:jc w:val="both"/>
        <w:rPr>
          <w:sz w:val="20"/>
          <w:szCs w:val="20"/>
        </w:rPr>
      </w:pPr>
      <w:r>
        <w:rPr>
          <w:sz w:val="20"/>
          <w:szCs w:val="20"/>
        </w:rPr>
        <w:t xml:space="preserve">slikali, upodabljali bodo z barvnimi ploskvami. Za upodobitev listov bodo uporabili razpoložljive zelene barve, ki jih imajo med svojimi voščenkami. Da bodo poudarili posamezne linije, meje med ploskvami, pa bodo lahko uporabljali tudi druge barve. Vsak si bo </w:t>
      </w:r>
      <w:r w:rsidRPr="00F737D2">
        <w:rPr>
          <w:b/>
          <w:sz w:val="20"/>
          <w:szCs w:val="20"/>
        </w:rPr>
        <w:t>izbral eno barvo za barvo cvetov</w:t>
      </w:r>
      <w:r>
        <w:rPr>
          <w:sz w:val="20"/>
          <w:szCs w:val="20"/>
        </w:rPr>
        <w:t xml:space="preserve"> (posameznik ne bo slikal tulipanov različnih barv). Cvetove bo najprej barval z izbrano barvo in barvami, ki so njej zelo blizu (modra - svetlo, temno) (rumena, oranžna), nato po posamezne linije poudaril z drugimi barvami (lahko uporabi samo belo ali samo črno ali samo temno modro, …) in z njimi poudaril meje med posameznimi ploskvami na cvetu. </w:t>
      </w:r>
    </w:p>
    <w:p w:rsidR="00F737D2" w:rsidRPr="007144BC" w:rsidRDefault="00F737D2" w:rsidP="00F737D2">
      <w:pPr>
        <w:spacing w:after="0" w:line="240" w:lineRule="auto"/>
        <w:ind w:left="708"/>
        <w:jc w:val="both"/>
        <w:rPr>
          <w:sz w:val="20"/>
          <w:szCs w:val="20"/>
        </w:rPr>
      </w:pPr>
      <w:r>
        <w:rPr>
          <w:sz w:val="20"/>
          <w:szCs w:val="20"/>
        </w:rPr>
        <w:t>Učence spodbudimo, da med nastajanjem motiva mislijo na to, da tulipani niso vsi enako visoki, da imajo precej tanko/vitko steblo, ki nosi cvet, vseeno pa omogoča pozibavanje, gibanje, …in to naj bo tudi opazno iz njihovega motiva.</w:t>
      </w:r>
    </w:p>
    <w:p w:rsidR="00F737D2" w:rsidRPr="00F901F3" w:rsidRDefault="00F737D2" w:rsidP="00F737D2">
      <w:pPr>
        <w:spacing w:after="0" w:line="240" w:lineRule="auto"/>
        <w:rPr>
          <w:b/>
          <w:sz w:val="20"/>
          <w:szCs w:val="20"/>
        </w:rPr>
      </w:pPr>
      <w:r w:rsidRPr="00F901F3">
        <w:rPr>
          <w:b/>
          <w:sz w:val="20"/>
          <w:szCs w:val="20"/>
        </w:rPr>
        <w:t>Predstavitev kriterijev vrednotenja</w:t>
      </w:r>
    </w:p>
    <w:p w:rsidR="00F737D2" w:rsidRDefault="00F737D2" w:rsidP="00F737D2">
      <w:pPr>
        <w:pStyle w:val="Odstavekseznama"/>
        <w:numPr>
          <w:ilvl w:val="2"/>
          <w:numId w:val="1"/>
        </w:numPr>
        <w:spacing w:after="0" w:line="240" w:lineRule="auto"/>
        <w:ind w:left="1092"/>
        <w:jc w:val="both"/>
        <w:rPr>
          <w:sz w:val="20"/>
          <w:szCs w:val="20"/>
        </w:rPr>
      </w:pPr>
      <w:r w:rsidRPr="00F901F3">
        <w:rPr>
          <w:sz w:val="20"/>
          <w:szCs w:val="20"/>
        </w:rPr>
        <w:t>Motiv gradi od celote k podrobnostim.</w:t>
      </w:r>
    </w:p>
    <w:p w:rsidR="00F737D2" w:rsidRDefault="00F737D2" w:rsidP="00F737D2">
      <w:pPr>
        <w:pStyle w:val="Odstavekseznama"/>
        <w:numPr>
          <w:ilvl w:val="2"/>
          <w:numId w:val="1"/>
        </w:numPr>
        <w:spacing w:after="0" w:line="240" w:lineRule="auto"/>
        <w:ind w:left="1092"/>
        <w:jc w:val="both"/>
        <w:rPr>
          <w:sz w:val="20"/>
          <w:szCs w:val="20"/>
        </w:rPr>
      </w:pPr>
      <w:r>
        <w:rPr>
          <w:sz w:val="20"/>
          <w:szCs w:val="20"/>
        </w:rPr>
        <w:t>Liste upodablja/barva v osnovi z zeleno.</w:t>
      </w:r>
    </w:p>
    <w:p w:rsidR="00F737D2" w:rsidRDefault="00F737D2" w:rsidP="00F737D2">
      <w:pPr>
        <w:pStyle w:val="Odstavekseznama"/>
        <w:numPr>
          <w:ilvl w:val="2"/>
          <w:numId w:val="1"/>
        </w:numPr>
        <w:spacing w:after="0" w:line="240" w:lineRule="auto"/>
        <w:ind w:left="1092"/>
        <w:jc w:val="both"/>
        <w:rPr>
          <w:sz w:val="20"/>
          <w:szCs w:val="20"/>
        </w:rPr>
      </w:pPr>
      <w:r>
        <w:rPr>
          <w:sz w:val="20"/>
          <w:szCs w:val="20"/>
        </w:rPr>
        <w:t>Cvetove barva v osnovi z eno izbrano barvo.</w:t>
      </w:r>
    </w:p>
    <w:p w:rsidR="00F737D2" w:rsidRDefault="00F737D2" w:rsidP="00F737D2">
      <w:pPr>
        <w:pStyle w:val="Odstavekseznama"/>
        <w:numPr>
          <w:ilvl w:val="2"/>
          <w:numId w:val="1"/>
        </w:numPr>
        <w:spacing w:after="0" w:line="240" w:lineRule="auto"/>
        <w:ind w:left="1092"/>
        <w:jc w:val="both"/>
        <w:rPr>
          <w:sz w:val="20"/>
          <w:szCs w:val="20"/>
        </w:rPr>
      </w:pPr>
      <w:r>
        <w:rPr>
          <w:sz w:val="20"/>
          <w:szCs w:val="20"/>
        </w:rPr>
        <w:t>Motiv oblikuje dinamično, razgibano, zaznati je gibanje tulipanov v vetru, tulipani niso vsi enako visoki.</w:t>
      </w:r>
    </w:p>
    <w:p w:rsidR="00F737D2" w:rsidRDefault="00F737D2" w:rsidP="00F737D2">
      <w:pPr>
        <w:pStyle w:val="Odstavekseznama"/>
        <w:numPr>
          <w:ilvl w:val="2"/>
          <w:numId w:val="1"/>
        </w:numPr>
        <w:spacing w:after="0" w:line="240" w:lineRule="auto"/>
        <w:ind w:left="1092"/>
        <w:jc w:val="both"/>
        <w:rPr>
          <w:sz w:val="20"/>
          <w:szCs w:val="20"/>
        </w:rPr>
      </w:pPr>
      <w:r>
        <w:rPr>
          <w:sz w:val="20"/>
          <w:szCs w:val="20"/>
        </w:rPr>
        <w:t>Opaziti je nanašanje barve čez barvo (za poudarjanje meje med ploskvami na listu, na cvetu).</w:t>
      </w:r>
    </w:p>
    <w:p w:rsidR="00F737D2" w:rsidRPr="00F901F3" w:rsidRDefault="00F737D2" w:rsidP="00F737D2">
      <w:pPr>
        <w:pStyle w:val="Odstavekseznama"/>
        <w:numPr>
          <w:ilvl w:val="2"/>
          <w:numId w:val="1"/>
        </w:numPr>
        <w:spacing w:after="0" w:line="240" w:lineRule="auto"/>
        <w:ind w:left="1092"/>
        <w:jc w:val="both"/>
        <w:rPr>
          <w:sz w:val="20"/>
          <w:szCs w:val="20"/>
        </w:rPr>
      </w:pPr>
      <w:r>
        <w:rPr>
          <w:sz w:val="20"/>
          <w:szCs w:val="20"/>
        </w:rPr>
        <w:t>Na izdelku je možno opaziti ustvarjalnost, izvirnost - ni ponavljanja, kopiranja sošolcev.</w:t>
      </w:r>
    </w:p>
    <w:p w:rsidR="00A26BCB" w:rsidRDefault="00A26BCB"/>
    <w:sectPr w:rsidR="00A26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76DFF"/>
    <w:multiLevelType w:val="hybridMultilevel"/>
    <w:tmpl w:val="164A95B0"/>
    <w:lvl w:ilvl="0" w:tplc="3BAE11E0">
      <w:numFmt w:val="bullet"/>
      <w:lvlText w:val="-"/>
      <w:lvlJc w:val="left"/>
      <w:pPr>
        <w:ind w:left="360" w:hanging="360"/>
      </w:pPr>
      <w:rPr>
        <w:rFonts w:ascii="Calibri" w:eastAsia="Calibri" w:hAnsi="Calibri" w:cs="Times New Roman" w:hint="default"/>
      </w:rPr>
    </w:lvl>
    <w:lvl w:ilvl="1" w:tplc="3BAE11E0">
      <w:numFmt w:val="bullet"/>
      <w:lvlText w:val="-"/>
      <w:lvlJc w:val="left"/>
      <w:pPr>
        <w:ind w:left="1080" w:hanging="360"/>
      </w:pPr>
      <w:rPr>
        <w:rFonts w:ascii="Calibri" w:eastAsia="Calibri" w:hAnsi="Calibri" w:cs="Times New Roman"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D2"/>
    <w:rsid w:val="00A26BCB"/>
    <w:rsid w:val="00F737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5FAD"/>
  <w15:chartTrackingRefBased/>
  <w15:docId w15:val="{9504B66C-13E6-42F3-93D1-4C644124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37D2"/>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1</cp:revision>
  <dcterms:created xsi:type="dcterms:W3CDTF">2020-03-22T15:30:00Z</dcterms:created>
  <dcterms:modified xsi:type="dcterms:W3CDTF">2020-03-22T15:35:00Z</dcterms:modified>
</cp:coreProperties>
</file>