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GUM 8 , 06.04.2020 in 07.04. 2020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Tema: Romatika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Enota: Balet P.I.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ajkovskega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Dragi osmo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olci,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upam, da ste zdravi, da ste v redu.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Tudi danes se boste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ili s pomo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jo eu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benika.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romantiki smo poznavali pomembnej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operne skladatelje in njihove pomembnej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 operna dela.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Balet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i nekaj misli , kaj je balet.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 pomo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jo eu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benika-link: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"https://eucbeniki.sio.si/gum8/3284/index.html"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https://eucbeniki.sio.si/gum8/3284/index.html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 xml:space="preserve"> , str. 108, 109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zapi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i na kratko, le klju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ne besede,  kako se je balet razvijal skozi 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as.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 xml:space="preserve">Primer: 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Za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etek:  15. stol. v Italiji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…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Danes bo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Fonts w:ascii="Times New Roman" w:hAnsi="Times New Roman"/>
          <w:sz w:val="24"/>
          <w:szCs w:val="24"/>
          <w:rtl w:val="0"/>
        </w:rPr>
        <w:t>poznal Ruskega skladatelja Peta Ilji</w:t>
      </w:r>
      <w:r>
        <w:rPr>
          <w:rFonts w:ascii="Times New Roman" w:hAnsi="Times New Roman" w:hint="default"/>
          <w:sz w:val="24"/>
          <w:szCs w:val="24"/>
          <w:rtl w:val="0"/>
        </w:rPr>
        <w:t>č Č</w:t>
      </w:r>
      <w:r>
        <w:rPr>
          <w:rFonts w:ascii="Times New Roman" w:hAnsi="Times New Roman"/>
          <w:sz w:val="24"/>
          <w:szCs w:val="24"/>
          <w:rtl w:val="0"/>
        </w:rPr>
        <w:t>ajkovskega, ki je s svojimi skladbami baletno glasbo postavil na vi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jo  raven.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Na strani 110 eu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benika si preberi kratek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ivljenjepis skladatelja.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i: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Peter Ilji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  Č</w:t>
      </w: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ajlovski-baletna glasba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Zapi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i naslove treh najbolj znanih baletov.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Prisluhni zgodbi in glasbi Labodjega jezera.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3060029" cy="171361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29" cy="1713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Vir: SNG Maribor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P.I.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ajkovski: Hresta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  <w:t>, str.111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  <w:drawing>
          <wp:inline distT="0" distB="0" distL="0" distR="0">
            <wp:extent cx="3492500" cy="23241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32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0"/>
          <w:szCs w:val="2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0"/>
          <w:szCs w:val="20"/>
          <w:rtl w:val="0"/>
          <w14:textFill>
            <w14:solidFill>
              <w14:srgbClr w14:val="FF2600"/>
            </w14:solidFill>
          </w14:textFill>
        </w:rPr>
        <w:t>Vir: Opera.si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Preberi zgodbo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Ugotovi, kateri prizor je na videoposnetku.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Prisluhni melodiji plesa sladkorni vili in zvonu celeste.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Zapi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i, kak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 glasbilo je celesta.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 zaklju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ek si oglejte videoposnetek o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 uri klasi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nega baleta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"https://www.youtube.com/watch?v=UTYm7E0K7hs"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https://www.youtube.com/watch?v=UTYm7E0K7hs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    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