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A1" w:rsidRPr="00D02EA1" w:rsidRDefault="00D02EA1">
      <w:pPr>
        <w:rPr>
          <w:b/>
          <w:lang w:val="en-GB"/>
        </w:rPr>
      </w:pPr>
      <w:r w:rsidRPr="00D02EA1">
        <w:rPr>
          <w:b/>
          <w:lang w:val="en-GB"/>
        </w:rPr>
        <w:t>Subordinate clause entrance slip: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21"/>
      </w:tblGrid>
      <w:tr w:rsidR="00D02EA1" w:rsidRPr="00D02EA1" w:rsidTr="00D02EA1">
        <w:tc>
          <w:tcPr>
            <w:tcW w:w="1838" w:type="dxa"/>
          </w:tcPr>
          <w:p w:rsidR="00D02EA1" w:rsidRPr="00D02EA1" w:rsidRDefault="00D02EA1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question</w:t>
            </w:r>
          </w:p>
        </w:tc>
        <w:tc>
          <w:tcPr>
            <w:tcW w:w="5103" w:type="dxa"/>
          </w:tcPr>
          <w:p w:rsidR="00D02EA1" w:rsidRPr="00D02EA1" w:rsidRDefault="00D02EA1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answer</w:t>
            </w:r>
          </w:p>
        </w:tc>
        <w:tc>
          <w:tcPr>
            <w:tcW w:w="2121" w:type="dxa"/>
          </w:tcPr>
          <w:p w:rsidR="00D02EA1" w:rsidRPr="00D02EA1" w:rsidRDefault="00D02EA1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Self-assessment of pre-knowledge</w:t>
            </w:r>
          </w:p>
        </w:tc>
      </w:tr>
      <w:tr w:rsidR="00D02EA1" w:rsidRPr="00D02EA1" w:rsidTr="00D02EA1">
        <w:tc>
          <w:tcPr>
            <w:tcW w:w="1838" w:type="dxa"/>
          </w:tcPr>
          <w:p w:rsidR="00D02EA1" w:rsidRPr="00D02EA1" w:rsidRDefault="00D02EA1">
            <w:pPr>
              <w:rPr>
                <w:lang w:val="en-GB"/>
              </w:rPr>
            </w:pPr>
            <w:r w:rsidRPr="00D02EA1">
              <w:rPr>
                <w:lang w:val="en-GB"/>
              </w:rPr>
              <w:t>List the TYPES of subordinate clause you know.</w:t>
            </w:r>
          </w:p>
        </w:tc>
        <w:tc>
          <w:tcPr>
            <w:tcW w:w="5103" w:type="dxa"/>
          </w:tcPr>
          <w:p w:rsidR="00D02EA1" w:rsidRPr="00D02EA1" w:rsidRDefault="00D02EA1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Default="00D02EA1">
            <w:pPr>
              <w:rPr>
                <w:lang w:val="en-GB"/>
              </w:rPr>
            </w:pPr>
          </w:p>
          <w:p w:rsidR="00D02EA1" w:rsidRPr="00D02EA1" w:rsidRDefault="00D02EA1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</w:tc>
      </w:tr>
      <w:tr w:rsidR="00D02EA1" w:rsidRPr="00D02EA1" w:rsidTr="00D02EA1">
        <w:tc>
          <w:tcPr>
            <w:tcW w:w="1838" w:type="dxa"/>
          </w:tcPr>
          <w:p w:rsidR="00D02EA1" w:rsidRPr="00D02EA1" w:rsidRDefault="00D02EA1">
            <w:pPr>
              <w:rPr>
                <w:lang w:val="en-GB"/>
              </w:rPr>
            </w:pPr>
          </w:p>
          <w:p w:rsidR="00D02EA1" w:rsidRPr="00D02EA1" w:rsidRDefault="00D02EA1">
            <w:pPr>
              <w:rPr>
                <w:lang w:val="en-GB"/>
              </w:rPr>
            </w:pPr>
            <w:r w:rsidRPr="00D02EA1">
              <w:rPr>
                <w:i/>
                <w:u w:val="single"/>
                <w:lang w:val="en-GB"/>
              </w:rPr>
              <w:t xml:space="preserve">That </w:t>
            </w:r>
            <w:r>
              <w:rPr>
                <w:lang w:val="en-GB"/>
              </w:rPr>
              <w:t xml:space="preserve">and </w:t>
            </w:r>
            <w:r w:rsidRPr="00D02EA1">
              <w:rPr>
                <w:i/>
                <w:u w:val="single"/>
                <w:lang w:val="en-GB"/>
              </w:rPr>
              <w:t xml:space="preserve">which </w:t>
            </w:r>
            <w:r>
              <w:rPr>
                <w:lang w:val="en-GB"/>
              </w:rPr>
              <w:t xml:space="preserve">are and cane be </w:t>
            </w:r>
            <w:proofErr w:type="gramStart"/>
            <w:r>
              <w:rPr>
                <w:lang w:val="en-GB"/>
              </w:rPr>
              <w:t>used  the</w:t>
            </w:r>
            <w:proofErr w:type="gramEnd"/>
            <w:r>
              <w:rPr>
                <w:lang w:val="en-GB"/>
              </w:rPr>
              <w:t xml:space="preserve"> same</w:t>
            </w:r>
            <w:r w:rsidRPr="00D02EA1">
              <w:rPr>
                <w:lang w:val="en-GB"/>
              </w:rPr>
              <w:t>.</w:t>
            </w:r>
          </w:p>
        </w:tc>
        <w:tc>
          <w:tcPr>
            <w:tcW w:w="5103" w:type="dxa"/>
          </w:tcPr>
          <w:p w:rsidR="00D02EA1" w:rsidRPr="00D02EA1" w:rsidRDefault="00D02EA1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Pr="00D02EA1" w:rsidRDefault="00D02EA1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</w:tc>
      </w:tr>
      <w:tr w:rsidR="00D02EA1" w:rsidRPr="00D02EA1" w:rsidTr="00D02EA1">
        <w:tc>
          <w:tcPr>
            <w:tcW w:w="1838" w:type="dxa"/>
          </w:tcPr>
          <w:p w:rsidR="00D02EA1" w:rsidRDefault="00D02EA1">
            <w:pPr>
              <w:rPr>
                <w:lang w:val="en-GB"/>
              </w:rPr>
            </w:pPr>
          </w:p>
          <w:p w:rsidR="00D02EA1" w:rsidRPr="00D02EA1" w:rsidRDefault="00D02EA1">
            <w:pPr>
              <w:rPr>
                <w:lang w:val="en-GB"/>
              </w:rPr>
            </w:pPr>
            <w:r w:rsidRPr="00D02EA1">
              <w:rPr>
                <w:lang w:val="en-GB"/>
              </w:rPr>
              <w:t>Finish/correct the sentence</w:t>
            </w:r>
          </w:p>
        </w:tc>
        <w:tc>
          <w:tcPr>
            <w:tcW w:w="5103" w:type="dxa"/>
          </w:tcPr>
          <w:p w:rsidR="00D02EA1" w:rsidRDefault="00D02EA1">
            <w:pPr>
              <w:rPr>
                <w:lang w:val="en-GB"/>
              </w:rPr>
            </w:pPr>
            <w:r w:rsidRPr="00D02EA1">
              <w:rPr>
                <w:lang w:val="en-GB"/>
              </w:rPr>
              <w:t xml:space="preserve">Marko that is a surgeon is </w:t>
            </w:r>
            <w:r>
              <w:rPr>
                <w:lang w:val="en-GB"/>
              </w:rPr>
              <w:t>only 27 years old.</w:t>
            </w:r>
          </w:p>
          <w:p w:rsidR="00D02EA1" w:rsidRDefault="00D02EA1">
            <w:pPr>
              <w:rPr>
                <w:lang w:val="en-GB"/>
              </w:rPr>
            </w:pPr>
            <w:r>
              <w:rPr>
                <w:lang w:val="en-GB"/>
              </w:rPr>
              <w:t>The man who I spoke to was guilty.</w:t>
            </w:r>
          </w:p>
          <w:p w:rsidR="00D02EA1" w:rsidRDefault="00D02EA1">
            <w:pPr>
              <w:rPr>
                <w:lang w:val="en-GB"/>
              </w:rPr>
            </w:pPr>
            <w:r>
              <w:rPr>
                <w:lang w:val="en-GB"/>
              </w:rPr>
              <w:t>The reason why I refused to join this lecture is……………</w:t>
            </w:r>
          </w:p>
          <w:p w:rsidR="00D02EA1" w:rsidRPr="00D02EA1" w:rsidRDefault="00D02EA1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Default="00D02EA1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  <w:p w:rsidR="00D02EA1" w:rsidRDefault="00D02EA1">
            <w:pPr>
              <w:rPr>
                <w:lang w:val="en-GB"/>
              </w:rPr>
            </w:pPr>
          </w:p>
          <w:p w:rsidR="00D02EA1" w:rsidRPr="00D02EA1" w:rsidRDefault="00D02EA1">
            <w:pPr>
              <w:rPr>
                <w:lang w:val="en-GB"/>
              </w:rPr>
            </w:pPr>
          </w:p>
        </w:tc>
      </w:tr>
    </w:tbl>
    <w:p w:rsidR="00D02EA1" w:rsidRDefault="00D02EA1">
      <w:pPr>
        <w:rPr>
          <w:lang w:val="en-GB"/>
        </w:rPr>
      </w:pPr>
    </w:p>
    <w:p w:rsidR="00D02EA1" w:rsidRPr="00D02EA1" w:rsidRDefault="00D02EA1" w:rsidP="00D02EA1">
      <w:pPr>
        <w:rPr>
          <w:b/>
          <w:lang w:val="en-GB"/>
        </w:rPr>
      </w:pPr>
      <w:r w:rsidRPr="00D02EA1">
        <w:rPr>
          <w:b/>
          <w:lang w:val="en-GB"/>
        </w:rPr>
        <w:t>Subordinate clause entrance slip: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21"/>
      </w:tblGrid>
      <w:tr w:rsidR="00D02EA1" w:rsidRPr="00D02EA1" w:rsidTr="00257482">
        <w:tc>
          <w:tcPr>
            <w:tcW w:w="1838" w:type="dxa"/>
          </w:tcPr>
          <w:p w:rsidR="00D02EA1" w:rsidRPr="00D02EA1" w:rsidRDefault="00D02EA1" w:rsidP="00257482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question</w:t>
            </w:r>
          </w:p>
        </w:tc>
        <w:tc>
          <w:tcPr>
            <w:tcW w:w="5103" w:type="dxa"/>
          </w:tcPr>
          <w:p w:rsidR="00D02EA1" w:rsidRPr="00D02EA1" w:rsidRDefault="00D02EA1" w:rsidP="00257482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answer</w:t>
            </w:r>
          </w:p>
        </w:tc>
        <w:tc>
          <w:tcPr>
            <w:tcW w:w="2121" w:type="dxa"/>
          </w:tcPr>
          <w:p w:rsidR="00D02EA1" w:rsidRPr="00D02EA1" w:rsidRDefault="00D02EA1" w:rsidP="00257482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Self-assessment of pre-knowledge</w:t>
            </w:r>
          </w:p>
        </w:tc>
      </w:tr>
      <w:tr w:rsidR="00D02EA1" w:rsidRPr="00D02EA1" w:rsidTr="00257482">
        <w:tc>
          <w:tcPr>
            <w:tcW w:w="1838" w:type="dxa"/>
          </w:tcPr>
          <w:p w:rsidR="00D02EA1" w:rsidRPr="00D02EA1" w:rsidRDefault="00D02EA1" w:rsidP="00257482">
            <w:pPr>
              <w:rPr>
                <w:lang w:val="en-GB"/>
              </w:rPr>
            </w:pPr>
            <w:r w:rsidRPr="00D02EA1">
              <w:rPr>
                <w:lang w:val="en-GB"/>
              </w:rPr>
              <w:t>List the TYPES of subordinate clause you know.</w:t>
            </w:r>
          </w:p>
        </w:tc>
        <w:tc>
          <w:tcPr>
            <w:tcW w:w="5103" w:type="dxa"/>
          </w:tcPr>
          <w:p w:rsidR="00D02EA1" w:rsidRPr="00D02EA1" w:rsidRDefault="00D02EA1" w:rsidP="00257482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</w:tc>
      </w:tr>
      <w:tr w:rsidR="00D02EA1" w:rsidRPr="00D02EA1" w:rsidTr="00257482">
        <w:tc>
          <w:tcPr>
            <w:tcW w:w="1838" w:type="dxa"/>
          </w:tcPr>
          <w:p w:rsidR="00D02EA1" w:rsidRP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  <w:r w:rsidRPr="00D02EA1">
              <w:rPr>
                <w:i/>
                <w:u w:val="single"/>
                <w:lang w:val="en-GB"/>
              </w:rPr>
              <w:t xml:space="preserve">That </w:t>
            </w:r>
            <w:r>
              <w:rPr>
                <w:lang w:val="en-GB"/>
              </w:rPr>
              <w:t xml:space="preserve">and </w:t>
            </w:r>
            <w:r w:rsidRPr="00D02EA1">
              <w:rPr>
                <w:i/>
                <w:u w:val="single"/>
                <w:lang w:val="en-GB"/>
              </w:rPr>
              <w:t xml:space="preserve">which </w:t>
            </w:r>
            <w:r>
              <w:rPr>
                <w:lang w:val="en-GB"/>
              </w:rPr>
              <w:t xml:space="preserve">are and cane be </w:t>
            </w:r>
            <w:proofErr w:type="gramStart"/>
            <w:r>
              <w:rPr>
                <w:lang w:val="en-GB"/>
              </w:rPr>
              <w:t>used  the</w:t>
            </w:r>
            <w:proofErr w:type="gramEnd"/>
            <w:r>
              <w:rPr>
                <w:lang w:val="en-GB"/>
              </w:rPr>
              <w:t xml:space="preserve"> same</w:t>
            </w:r>
            <w:r w:rsidRPr="00D02EA1">
              <w:rPr>
                <w:lang w:val="en-GB"/>
              </w:rPr>
              <w:t>.</w:t>
            </w:r>
          </w:p>
        </w:tc>
        <w:tc>
          <w:tcPr>
            <w:tcW w:w="5103" w:type="dxa"/>
          </w:tcPr>
          <w:p w:rsidR="00D02EA1" w:rsidRPr="00D02EA1" w:rsidRDefault="00D02EA1" w:rsidP="00257482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P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</w:tc>
      </w:tr>
      <w:tr w:rsidR="00D02EA1" w:rsidRPr="00D02EA1" w:rsidTr="00257482">
        <w:tc>
          <w:tcPr>
            <w:tcW w:w="1838" w:type="dxa"/>
          </w:tcPr>
          <w:p w:rsid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  <w:r w:rsidRPr="00D02EA1">
              <w:rPr>
                <w:lang w:val="en-GB"/>
              </w:rPr>
              <w:t>Finish/correct the sentence</w:t>
            </w:r>
          </w:p>
        </w:tc>
        <w:tc>
          <w:tcPr>
            <w:tcW w:w="5103" w:type="dxa"/>
          </w:tcPr>
          <w:p w:rsidR="00D02EA1" w:rsidRDefault="00D02EA1" w:rsidP="00257482">
            <w:pPr>
              <w:rPr>
                <w:lang w:val="en-GB"/>
              </w:rPr>
            </w:pPr>
            <w:r w:rsidRPr="00D02EA1">
              <w:rPr>
                <w:lang w:val="en-GB"/>
              </w:rPr>
              <w:t xml:space="preserve">Marko that is a surgeon is </w:t>
            </w:r>
            <w:r>
              <w:rPr>
                <w:lang w:val="en-GB"/>
              </w:rPr>
              <w:t>only 27 years old.</w:t>
            </w:r>
          </w:p>
          <w:p w:rsid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The man who I spoke to was guilty.</w:t>
            </w:r>
          </w:p>
          <w:p w:rsid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The reason why I refused to join this lecture is……………</w:t>
            </w:r>
          </w:p>
          <w:p w:rsidR="00D02EA1" w:rsidRPr="00D02EA1" w:rsidRDefault="00D02EA1" w:rsidP="00257482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  <w:p w:rsid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</w:p>
        </w:tc>
      </w:tr>
    </w:tbl>
    <w:p w:rsidR="00D02EA1" w:rsidRPr="00D02EA1" w:rsidRDefault="00D02EA1" w:rsidP="00D02EA1">
      <w:pPr>
        <w:rPr>
          <w:lang w:val="en-GB"/>
        </w:rPr>
      </w:pPr>
    </w:p>
    <w:p w:rsidR="00D02EA1" w:rsidRPr="00D02EA1" w:rsidRDefault="00D02EA1" w:rsidP="00D02EA1">
      <w:pPr>
        <w:rPr>
          <w:b/>
          <w:lang w:val="en-GB"/>
        </w:rPr>
      </w:pPr>
      <w:bookmarkStart w:id="0" w:name="_GoBack"/>
      <w:bookmarkEnd w:id="0"/>
      <w:r w:rsidRPr="00D02EA1">
        <w:rPr>
          <w:b/>
          <w:lang w:val="en-GB"/>
        </w:rPr>
        <w:t>Subordinate clause entrance slip: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21"/>
      </w:tblGrid>
      <w:tr w:rsidR="00D02EA1" w:rsidRPr="00D02EA1" w:rsidTr="00257482">
        <w:tc>
          <w:tcPr>
            <w:tcW w:w="1838" w:type="dxa"/>
          </w:tcPr>
          <w:p w:rsidR="00D02EA1" w:rsidRPr="00D02EA1" w:rsidRDefault="00D02EA1" w:rsidP="00257482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question</w:t>
            </w:r>
          </w:p>
        </w:tc>
        <w:tc>
          <w:tcPr>
            <w:tcW w:w="5103" w:type="dxa"/>
          </w:tcPr>
          <w:p w:rsidR="00D02EA1" w:rsidRPr="00D02EA1" w:rsidRDefault="00D02EA1" w:rsidP="00257482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answer</w:t>
            </w:r>
          </w:p>
        </w:tc>
        <w:tc>
          <w:tcPr>
            <w:tcW w:w="2121" w:type="dxa"/>
          </w:tcPr>
          <w:p w:rsidR="00D02EA1" w:rsidRPr="00D02EA1" w:rsidRDefault="00D02EA1" w:rsidP="00257482">
            <w:pPr>
              <w:rPr>
                <w:b/>
                <w:lang w:val="en-GB"/>
              </w:rPr>
            </w:pPr>
            <w:r w:rsidRPr="00D02EA1">
              <w:rPr>
                <w:b/>
                <w:lang w:val="en-GB"/>
              </w:rPr>
              <w:t>Self-assessment of pre-knowledge</w:t>
            </w:r>
          </w:p>
        </w:tc>
      </w:tr>
      <w:tr w:rsidR="00D02EA1" w:rsidRPr="00D02EA1" w:rsidTr="00257482">
        <w:tc>
          <w:tcPr>
            <w:tcW w:w="1838" w:type="dxa"/>
          </w:tcPr>
          <w:p w:rsidR="00D02EA1" w:rsidRPr="00D02EA1" w:rsidRDefault="00D02EA1" w:rsidP="00257482">
            <w:pPr>
              <w:rPr>
                <w:lang w:val="en-GB"/>
              </w:rPr>
            </w:pPr>
            <w:r w:rsidRPr="00D02EA1">
              <w:rPr>
                <w:lang w:val="en-GB"/>
              </w:rPr>
              <w:t>List the TYPES of subordinate clause you know.</w:t>
            </w:r>
          </w:p>
        </w:tc>
        <w:tc>
          <w:tcPr>
            <w:tcW w:w="5103" w:type="dxa"/>
          </w:tcPr>
          <w:p w:rsidR="00D02EA1" w:rsidRPr="00D02EA1" w:rsidRDefault="00D02EA1" w:rsidP="00257482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</w:tc>
      </w:tr>
      <w:tr w:rsidR="00D02EA1" w:rsidRPr="00D02EA1" w:rsidTr="00257482">
        <w:tc>
          <w:tcPr>
            <w:tcW w:w="1838" w:type="dxa"/>
          </w:tcPr>
          <w:p w:rsidR="00D02EA1" w:rsidRP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  <w:r w:rsidRPr="00D02EA1">
              <w:rPr>
                <w:i/>
                <w:u w:val="single"/>
                <w:lang w:val="en-GB"/>
              </w:rPr>
              <w:t xml:space="preserve">That </w:t>
            </w:r>
            <w:r>
              <w:rPr>
                <w:lang w:val="en-GB"/>
              </w:rPr>
              <w:t xml:space="preserve">and </w:t>
            </w:r>
            <w:r w:rsidRPr="00D02EA1">
              <w:rPr>
                <w:i/>
                <w:u w:val="single"/>
                <w:lang w:val="en-GB"/>
              </w:rPr>
              <w:t xml:space="preserve">which </w:t>
            </w:r>
            <w:r>
              <w:rPr>
                <w:lang w:val="en-GB"/>
              </w:rPr>
              <w:t xml:space="preserve">are and cane be </w:t>
            </w:r>
            <w:proofErr w:type="gramStart"/>
            <w:r>
              <w:rPr>
                <w:lang w:val="en-GB"/>
              </w:rPr>
              <w:t>used  the</w:t>
            </w:r>
            <w:proofErr w:type="gramEnd"/>
            <w:r>
              <w:rPr>
                <w:lang w:val="en-GB"/>
              </w:rPr>
              <w:t xml:space="preserve"> same</w:t>
            </w:r>
            <w:r w:rsidRPr="00D02EA1">
              <w:rPr>
                <w:lang w:val="en-GB"/>
              </w:rPr>
              <w:t>.</w:t>
            </w:r>
          </w:p>
        </w:tc>
        <w:tc>
          <w:tcPr>
            <w:tcW w:w="5103" w:type="dxa"/>
          </w:tcPr>
          <w:p w:rsidR="00D02EA1" w:rsidRPr="00D02EA1" w:rsidRDefault="00D02EA1" w:rsidP="00257482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P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</w:tc>
      </w:tr>
      <w:tr w:rsidR="00D02EA1" w:rsidRPr="00D02EA1" w:rsidTr="00257482">
        <w:tc>
          <w:tcPr>
            <w:tcW w:w="1838" w:type="dxa"/>
          </w:tcPr>
          <w:p w:rsid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  <w:r w:rsidRPr="00D02EA1">
              <w:rPr>
                <w:lang w:val="en-GB"/>
              </w:rPr>
              <w:t>Finish/correct the sentence</w:t>
            </w:r>
          </w:p>
        </w:tc>
        <w:tc>
          <w:tcPr>
            <w:tcW w:w="5103" w:type="dxa"/>
          </w:tcPr>
          <w:p w:rsidR="00D02EA1" w:rsidRDefault="00D02EA1" w:rsidP="00257482">
            <w:pPr>
              <w:rPr>
                <w:lang w:val="en-GB"/>
              </w:rPr>
            </w:pPr>
            <w:r w:rsidRPr="00D02EA1">
              <w:rPr>
                <w:lang w:val="en-GB"/>
              </w:rPr>
              <w:t xml:space="preserve">Marko that is a surgeon is </w:t>
            </w:r>
            <w:r>
              <w:rPr>
                <w:lang w:val="en-GB"/>
              </w:rPr>
              <w:t>only 27 years old.</w:t>
            </w:r>
          </w:p>
          <w:p w:rsid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The man who I spoke to was guilty.</w:t>
            </w:r>
          </w:p>
          <w:p w:rsid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The reason why I refused to join this lecture is……………</w:t>
            </w:r>
          </w:p>
          <w:p w:rsidR="00D02EA1" w:rsidRPr="00D02EA1" w:rsidRDefault="00D02EA1" w:rsidP="00257482">
            <w:pPr>
              <w:rPr>
                <w:lang w:val="en-GB"/>
              </w:rPr>
            </w:pPr>
          </w:p>
        </w:tc>
        <w:tc>
          <w:tcPr>
            <w:tcW w:w="2121" w:type="dxa"/>
          </w:tcPr>
          <w:p w:rsidR="00D02EA1" w:rsidRDefault="00D02EA1" w:rsidP="00257482">
            <w:pPr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Pr="00D02EA1">
              <w:rPr>
                <w:lang w:val="en-GB"/>
              </w:rPr>
              <w:sym w:font="Wingdings" w:char="F04A"/>
            </w:r>
            <w:r>
              <w:rPr>
                <w:lang w:val="en-GB"/>
              </w:rPr>
              <w:t>)                       (</w:t>
            </w:r>
            <w:r w:rsidRPr="00D02EA1">
              <w:rPr>
                <w:lang w:val="en-GB"/>
              </w:rPr>
              <w:sym w:font="Wingdings" w:char="F04C"/>
            </w:r>
            <w:r>
              <w:rPr>
                <w:lang w:val="en-GB"/>
              </w:rPr>
              <w:t>)</w:t>
            </w:r>
          </w:p>
          <w:p w:rsidR="00D02EA1" w:rsidRDefault="00D02EA1" w:rsidP="00257482">
            <w:pPr>
              <w:rPr>
                <w:lang w:val="en-GB"/>
              </w:rPr>
            </w:pPr>
          </w:p>
          <w:p w:rsidR="00D02EA1" w:rsidRPr="00D02EA1" w:rsidRDefault="00D02EA1" w:rsidP="00257482">
            <w:pPr>
              <w:rPr>
                <w:lang w:val="en-GB"/>
              </w:rPr>
            </w:pPr>
          </w:p>
        </w:tc>
      </w:tr>
    </w:tbl>
    <w:p w:rsidR="00D02EA1" w:rsidRDefault="00D02EA1">
      <w:pPr>
        <w:rPr>
          <w:lang w:val="en-GB"/>
        </w:rPr>
      </w:pPr>
    </w:p>
    <w:p w:rsidR="00D02EA1" w:rsidRPr="00D02EA1" w:rsidRDefault="00D02EA1">
      <w:pPr>
        <w:rPr>
          <w:lang w:val="en-GB"/>
        </w:rPr>
      </w:pPr>
    </w:p>
    <w:sectPr w:rsidR="00D02EA1" w:rsidRPr="00D0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A1"/>
    <w:rsid w:val="00811BC4"/>
    <w:rsid w:val="00CA4BB6"/>
    <w:rsid w:val="00D0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3BD"/>
  <w15:chartTrackingRefBased/>
  <w15:docId w15:val="{A08F06D0-DDD4-47F3-B2BD-E50282F3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0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2017-10-12T07:23:00Z</dcterms:created>
  <dcterms:modified xsi:type="dcterms:W3CDTF">2017-10-12T07:30:00Z</dcterms:modified>
</cp:coreProperties>
</file>