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A2" w:rsidRDefault="00327EA2" w:rsidP="004570E0">
      <w:pPr>
        <w:jc w:val="center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27EA2" w:rsidTr="00327EA2">
        <w:tc>
          <w:tcPr>
            <w:tcW w:w="13994" w:type="dxa"/>
            <w:gridSpan w:val="3"/>
          </w:tcPr>
          <w:p w:rsidR="00EE569C" w:rsidRDefault="00EE569C" w:rsidP="00327EA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C1DB9">
              <w:rPr>
                <w:rFonts w:ascii="Arial" w:hAnsi="Arial" w:cs="Arial"/>
                <w:b/>
                <w:sz w:val="24"/>
                <w:szCs w:val="24"/>
              </w:rPr>
              <w:t>DRAGI PRVOŠOLEC / PRVOŠOLKA</w:t>
            </w:r>
          </w:p>
          <w:p w:rsidR="00FD2096" w:rsidRDefault="00FD2096" w:rsidP="00FA5302">
            <w:pPr>
              <w:jc w:val="both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FD2096" w:rsidRDefault="00DC1DB9" w:rsidP="00FD2096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 SMO ZOPET SKUPAJ. V</w:t>
            </w:r>
            <w:r w:rsidR="00FD2096" w:rsidRPr="005935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FD2096" w:rsidRPr="005935FB">
              <w:rPr>
                <w:rFonts w:ascii="Arial" w:hAnsi="Arial" w:cs="Arial"/>
                <w:b/>
                <w:sz w:val="24"/>
                <w:szCs w:val="24"/>
              </w:rPr>
              <w:t>EDNU</w:t>
            </w:r>
            <w:r>
              <w:rPr>
                <w:rFonts w:ascii="Arial" w:hAnsi="Arial" w:cs="Arial"/>
                <w:b/>
                <w:sz w:val="24"/>
                <w:szCs w:val="24"/>
              </w:rPr>
              <w:t>, KI JE PRED NAMI,</w:t>
            </w:r>
            <w:r w:rsidR="00FD2096" w:rsidRPr="005935FB">
              <w:rPr>
                <w:rFonts w:ascii="Arial" w:hAnsi="Arial" w:cs="Arial"/>
                <w:b/>
                <w:sz w:val="24"/>
                <w:szCs w:val="24"/>
              </w:rPr>
              <w:t xml:space="preserve"> SMO VA</w:t>
            </w: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FD2096" w:rsidRPr="005935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UČITELJICE </w:t>
            </w:r>
            <w:r w:rsidR="00FD2096" w:rsidRPr="005935FB">
              <w:rPr>
                <w:rFonts w:ascii="Arial" w:hAnsi="Arial" w:cs="Arial"/>
                <w:b/>
                <w:sz w:val="24"/>
                <w:szCs w:val="24"/>
              </w:rPr>
              <w:t>PRIPRAVILE NEKA</w:t>
            </w:r>
            <w:r>
              <w:rPr>
                <w:rFonts w:ascii="Arial" w:hAnsi="Arial" w:cs="Arial"/>
                <w:b/>
                <w:sz w:val="24"/>
                <w:szCs w:val="24"/>
              </w:rPr>
              <w:t>J ZANIMIVIH ŠOLSKIH NALOG. POLEG</w:t>
            </w:r>
            <w:r w:rsidR="00FD2096" w:rsidRPr="005935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PRAVLJICE JURE KVAK, KVAK, BOSTE SPOZNALI </w:t>
            </w:r>
            <w:r w:rsidR="00FD2096" w:rsidRPr="005935FB">
              <w:rPr>
                <w:rFonts w:ascii="Arial" w:hAnsi="Arial" w:cs="Arial"/>
                <w:b/>
                <w:sz w:val="24"/>
                <w:szCs w:val="24"/>
              </w:rPr>
              <w:t>VELIK</w:t>
            </w:r>
            <w:r>
              <w:rPr>
                <w:rFonts w:ascii="Arial" w:hAnsi="Arial" w:cs="Arial"/>
                <w:b/>
                <w:sz w:val="24"/>
                <w:szCs w:val="24"/>
              </w:rPr>
              <w:t>I TISKANI ČRKI</w:t>
            </w:r>
            <w:r w:rsidR="00FD2096" w:rsidRPr="005935FB">
              <w:rPr>
                <w:rFonts w:ascii="Arial" w:hAnsi="Arial" w:cs="Arial"/>
                <w:b/>
                <w:sz w:val="24"/>
                <w:szCs w:val="24"/>
              </w:rPr>
              <w:t xml:space="preserve"> »</w:t>
            </w:r>
            <w:r>
              <w:rPr>
                <w:rFonts w:ascii="Arial" w:hAnsi="Arial" w:cs="Arial"/>
                <w:b/>
                <w:sz w:val="24"/>
                <w:szCs w:val="24"/>
              </w:rPr>
              <w:t>Č</w:t>
            </w:r>
            <w:r w:rsidR="00FD2096" w:rsidRPr="005935FB">
              <w:rPr>
                <w:rFonts w:ascii="Arial" w:hAnsi="Arial" w:cs="Arial"/>
                <w:b/>
                <w:sz w:val="24"/>
                <w:szCs w:val="24"/>
              </w:rPr>
              <w:t>«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IN »S«,</w:t>
            </w:r>
            <w:r w:rsidR="00FD2096" w:rsidRPr="005935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UTRDILI ŠTEVILA DO 15 IN UGOTAVLJALI, KAKO STE SI ZAPOMNILI SNOV PRI SPO-JU.</w:t>
            </w:r>
            <w:r w:rsidR="00FD20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UŽIVALI PA BOSTE TUDI OB IZZIVIH, KI VAM JIH BOMO PONUDILI PRI VZGOJNIH PREDMETIH, KJER LAHKO IZKAŽETE SVOJO USTVARJALNOST IN DOMISELNOST.</w:t>
            </w:r>
          </w:p>
          <w:p w:rsidR="005935FB" w:rsidRPr="004570E0" w:rsidRDefault="000D403D" w:rsidP="0045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USPEŠNO DELO </w:t>
            </w:r>
            <w:r w:rsidR="00DC1DB9">
              <w:rPr>
                <w:rFonts w:ascii="Arial" w:hAnsi="Arial" w:cs="Arial"/>
                <w:b/>
                <w:sz w:val="24"/>
                <w:szCs w:val="24"/>
              </w:rPr>
              <w:t>VAM ŽELIMO – VAŠE UČITELJICE.</w:t>
            </w:r>
          </w:p>
          <w:p w:rsidR="00327EA2" w:rsidRPr="000D403D" w:rsidRDefault="00DC1DB9" w:rsidP="00327EA2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V</w:t>
            </w:r>
            <w:r w:rsidR="00327EA2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tednu</w:t>
            </w:r>
            <w:r w:rsidR="00EE569C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od </w:t>
            </w:r>
            <w:r w:rsidR="00026E51">
              <w:rPr>
                <w:rFonts w:ascii="Arial" w:hAnsi="Arial" w:cs="Arial"/>
                <w:b/>
                <w:color w:val="FF0000"/>
                <w:sz w:val="32"/>
                <w:szCs w:val="32"/>
              </w:rPr>
              <w:t>14.</w:t>
            </w:r>
            <w:r w:rsidR="00EE569C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4. do 1</w:t>
            </w:r>
            <w:r w:rsidR="00026E51">
              <w:rPr>
                <w:rFonts w:ascii="Arial" w:hAnsi="Arial" w:cs="Arial"/>
                <w:b/>
                <w:color w:val="FF0000"/>
                <w:sz w:val="32"/>
                <w:szCs w:val="32"/>
              </w:rPr>
              <w:t>7</w:t>
            </w:r>
            <w:r w:rsidR="00EE569C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>. 4. 2020</w:t>
            </w:r>
            <w:r w:rsidR="00327EA2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bom uspešen/a, ko bom znal/a:</w:t>
            </w:r>
          </w:p>
          <w:p w:rsidR="00327EA2" w:rsidRDefault="00327EA2"/>
        </w:tc>
      </w:tr>
      <w:tr w:rsidR="00327EA2" w:rsidTr="00DD1FF4">
        <w:tc>
          <w:tcPr>
            <w:tcW w:w="4664" w:type="dxa"/>
          </w:tcPr>
          <w:p w:rsidR="00327EA2" w:rsidRPr="00FA5302" w:rsidRDefault="00327EA2" w:rsidP="00327EA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FA5302">
              <w:rPr>
                <w:rFonts w:cstheme="minorHAnsi"/>
                <w:b/>
                <w:color w:val="0070C0"/>
                <w:sz w:val="32"/>
                <w:szCs w:val="32"/>
              </w:rPr>
              <w:t>MATEMATIKA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SLOVENŠČINA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SPOZNAVANJE OKOLJA</w:t>
            </w:r>
          </w:p>
        </w:tc>
      </w:tr>
      <w:tr w:rsidR="009B64DE" w:rsidTr="00DD1FF4">
        <w:tc>
          <w:tcPr>
            <w:tcW w:w="4664" w:type="dxa"/>
          </w:tcPr>
          <w:p w:rsidR="00E16E1F" w:rsidRPr="00E16E1F" w:rsidRDefault="00026E51" w:rsidP="00E16E1F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026E51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šteti, brati, zapisati in primerjati števila do 15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;</w:t>
            </w:r>
          </w:p>
          <w:p w:rsidR="00E16E1F" w:rsidRDefault="00E16E1F" w:rsidP="00E16E1F">
            <w:pPr>
              <w:pStyle w:val="Odstavekseznama"/>
              <w:spacing w:after="160" w:line="259" w:lineRule="auto"/>
              <w:ind w:left="405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</w:p>
          <w:p w:rsidR="00E16E1F" w:rsidRPr="00E16E1F" w:rsidRDefault="00026E51" w:rsidP="00E16E1F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26E5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števila urediti po velikosti od najmanjšega do največjega ali obratno;</w:t>
            </w:r>
          </w:p>
          <w:p w:rsidR="009B64DE" w:rsidRPr="00327EA2" w:rsidRDefault="009B64DE" w:rsidP="00DC1DB9">
            <w:pPr>
              <w:pStyle w:val="Odstavekseznama"/>
              <w:spacing w:after="160" w:line="259" w:lineRule="auto"/>
              <w:ind w:left="405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  <w:tc>
          <w:tcPr>
            <w:tcW w:w="4665" w:type="dxa"/>
          </w:tcPr>
          <w:p w:rsidR="00DC1DB9" w:rsidRPr="00B008B4" w:rsidRDefault="00DC1DB9" w:rsidP="00DC1DB9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B008B4">
              <w:rPr>
                <w:color w:val="FF0000"/>
                <w:sz w:val="28"/>
                <w:szCs w:val="28"/>
              </w:rPr>
              <w:t xml:space="preserve">vživeti </w:t>
            </w:r>
            <w:r w:rsidR="00B008B4" w:rsidRPr="00B008B4">
              <w:rPr>
                <w:color w:val="FF0000"/>
                <w:sz w:val="28"/>
                <w:szCs w:val="28"/>
              </w:rPr>
              <w:t xml:space="preserve">se </w:t>
            </w:r>
            <w:r w:rsidRPr="00B008B4">
              <w:rPr>
                <w:color w:val="FF0000"/>
                <w:sz w:val="28"/>
                <w:szCs w:val="28"/>
              </w:rPr>
              <w:t>v književne junake in se poistovetiti z njimi;</w:t>
            </w:r>
          </w:p>
          <w:p w:rsidR="00DC1DB9" w:rsidRPr="00B008B4" w:rsidRDefault="00DC1DB9" w:rsidP="00DC1DB9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008B4">
              <w:rPr>
                <w:color w:val="000000" w:themeColor="text1"/>
                <w:sz w:val="28"/>
                <w:szCs w:val="28"/>
              </w:rPr>
              <w:t>zaznati razlike med dogajanjem v</w:t>
            </w:r>
            <w:r w:rsidR="00B008B4">
              <w:rPr>
                <w:color w:val="000000" w:themeColor="text1"/>
                <w:sz w:val="28"/>
                <w:szCs w:val="28"/>
              </w:rPr>
              <w:t xml:space="preserve"> domišljijskem in realnem svetu</w:t>
            </w:r>
            <w:bookmarkStart w:id="0" w:name="_GoBack"/>
            <w:bookmarkEnd w:id="0"/>
            <w:r w:rsidR="00B008B4">
              <w:rPr>
                <w:color w:val="000000" w:themeColor="text1"/>
                <w:sz w:val="28"/>
                <w:szCs w:val="28"/>
              </w:rPr>
              <w:t>;</w:t>
            </w:r>
          </w:p>
          <w:p w:rsidR="00DC1DB9" w:rsidRPr="00DC1DB9" w:rsidRDefault="00DC1DB9" w:rsidP="00DC1DB9">
            <w:pPr>
              <w:pStyle w:val="Odstavekseznama"/>
              <w:spacing w:after="160" w:line="259" w:lineRule="auto"/>
              <w:ind w:left="405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:rsidR="009B64DE" w:rsidRPr="000D403D" w:rsidRDefault="009B64DE" w:rsidP="00DC1DB9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DC1DB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poimenovati in po dogovorjeni smeri, obliki in </w:t>
            </w:r>
            <w:r w:rsidR="004570E0" w:rsidRPr="00DC1DB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v</w:t>
            </w:r>
            <w:r w:rsidR="00DC1DB9" w:rsidRPr="00DC1DB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elikosti zapisati veliki tiskani</w:t>
            </w:r>
            <w:r w:rsidR="004570E0" w:rsidRPr="00DC1DB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 črk</w:t>
            </w:r>
            <w:r w:rsidR="00DC1DB9" w:rsidRPr="00DC1DB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i Č in S</w:t>
            </w:r>
            <w:r w:rsidR="000D403D" w:rsidRPr="00DC1DB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;</w:t>
            </w:r>
          </w:p>
          <w:p w:rsidR="009B64DE" w:rsidRPr="000D403D" w:rsidRDefault="009B64DE" w:rsidP="009B64DE">
            <w:pPr>
              <w:pStyle w:val="Odstavekseznama"/>
              <w:ind w:left="405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:rsidR="009B64DE" w:rsidRPr="004570E0" w:rsidRDefault="009B64DE" w:rsidP="00DC1DB9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z velikimi tiskanimi črkami prepisati/samostojno zapisati besede</w:t>
            </w:r>
            <w:r w:rsidR="00DC1DB9">
              <w:rPr>
                <w:rFonts w:ascii="Arial" w:hAnsi="Arial" w:cs="Arial"/>
                <w:sz w:val="24"/>
                <w:szCs w:val="24"/>
              </w:rPr>
              <w:t xml:space="preserve"> in jih prebrati</w:t>
            </w:r>
            <w:r w:rsidR="000D403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B64DE" w:rsidRPr="00327EA2" w:rsidRDefault="009B64DE" w:rsidP="00DC1DB9">
            <w:pPr>
              <w:pStyle w:val="Odstavekseznama"/>
              <w:ind w:left="405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  <w:tc>
          <w:tcPr>
            <w:tcW w:w="4665" w:type="dxa"/>
          </w:tcPr>
          <w:p w:rsidR="00FD2096" w:rsidRPr="000D403D" w:rsidRDefault="00FD2096" w:rsidP="00FD2096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  <w:r w:rsidRPr="000D403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opisati dogodke in spremembe v naravi ter pri živih bitjih v pomladnem letnem času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;</w:t>
            </w:r>
          </w:p>
          <w:p w:rsidR="00FD2096" w:rsidRPr="000D403D" w:rsidRDefault="00FD2096" w:rsidP="00FD2096">
            <w:pPr>
              <w:pStyle w:val="Odstavekseznama"/>
              <w:ind w:left="405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:rsidR="00FD2096" w:rsidRPr="000D403D" w:rsidRDefault="00FD2096" w:rsidP="00FD2096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ločiti živo in neživo naravo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D2096" w:rsidRPr="000D403D" w:rsidRDefault="00FD2096" w:rsidP="00FD2096">
            <w:pPr>
              <w:pStyle w:val="Odstavekseznama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FD2096" w:rsidRPr="000D403D" w:rsidRDefault="00FD2096" w:rsidP="00FD2096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poimenovati, kaj živa bitja potrebujejo za življenje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D2096" w:rsidRPr="000D403D" w:rsidRDefault="00FD2096" w:rsidP="00FD2096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</w:p>
          <w:p w:rsidR="009B64DE" w:rsidRPr="009B64DE" w:rsidRDefault="00FD2096" w:rsidP="00FD2096">
            <w:pPr>
              <w:pStyle w:val="Odstavekseznama"/>
              <w:numPr>
                <w:ilvl w:val="0"/>
                <w:numId w:val="1"/>
              </w:numPr>
              <w:rPr>
                <w:b/>
                <w:color w:val="0070C0"/>
                <w:sz w:val="36"/>
                <w:szCs w:val="36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razložiti, kako lahko sam aktivno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D403D">
              <w:rPr>
                <w:rFonts w:ascii="Arial" w:hAnsi="Arial" w:cs="Arial"/>
                <w:sz w:val="24"/>
                <w:szCs w:val="24"/>
              </w:rPr>
              <w:t>prispeva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0D403D">
              <w:rPr>
                <w:rFonts w:ascii="Arial" w:hAnsi="Arial" w:cs="Arial"/>
                <w:sz w:val="24"/>
                <w:szCs w:val="24"/>
              </w:rPr>
              <w:t xml:space="preserve"> k varovanju okolja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9B64DE" w:rsidRDefault="00D64110" w:rsidP="00D64110">
      <w:r w:rsidRPr="000D403D">
        <w:rPr>
          <w:rFonts w:cstheme="minorHAnsi"/>
          <w:color w:val="FF0000"/>
          <w:sz w:val="18"/>
          <w:szCs w:val="18"/>
        </w:rPr>
        <w:t xml:space="preserve">●  minimalni standardi znanja                                </w:t>
      </w:r>
      <w:r w:rsidRPr="000D403D">
        <w:rPr>
          <w:rFonts w:cstheme="minorHAnsi"/>
          <w:sz w:val="18"/>
          <w:szCs w:val="18"/>
        </w:rPr>
        <w:t>● temeljni standardi znanja</w:t>
      </w:r>
    </w:p>
    <w:sectPr w:rsidR="009B64DE" w:rsidSect="00327E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29C8"/>
    <w:multiLevelType w:val="hybridMultilevel"/>
    <w:tmpl w:val="EFB8E784"/>
    <w:lvl w:ilvl="0" w:tplc="A4E2E49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94746C9"/>
    <w:multiLevelType w:val="hybridMultilevel"/>
    <w:tmpl w:val="C6EA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0329F"/>
    <w:multiLevelType w:val="hybridMultilevel"/>
    <w:tmpl w:val="E040877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7C56C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6F91512C"/>
    <w:multiLevelType w:val="hybridMultilevel"/>
    <w:tmpl w:val="90E07E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A2"/>
    <w:rsid w:val="00026E51"/>
    <w:rsid w:val="00093623"/>
    <w:rsid w:val="000D403D"/>
    <w:rsid w:val="00327EA2"/>
    <w:rsid w:val="0033585A"/>
    <w:rsid w:val="003F4CE6"/>
    <w:rsid w:val="004570E0"/>
    <w:rsid w:val="005935FB"/>
    <w:rsid w:val="00604737"/>
    <w:rsid w:val="00806D4C"/>
    <w:rsid w:val="0084083C"/>
    <w:rsid w:val="008B070B"/>
    <w:rsid w:val="008D0E54"/>
    <w:rsid w:val="009842D5"/>
    <w:rsid w:val="009B64DE"/>
    <w:rsid w:val="00A06055"/>
    <w:rsid w:val="00B008B4"/>
    <w:rsid w:val="00D64110"/>
    <w:rsid w:val="00DC1DB9"/>
    <w:rsid w:val="00E16E1F"/>
    <w:rsid w:val="00EE569C"/>
    <w:rsid w:val="00F910DA"/>
    <w:rsid w:val="00FA5302"/>
    <w:rsid w:val="00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27EA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10DA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DC1D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27EA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10DA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DC1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Administrator</cp:lastModifiedBy>
  <cp:revision>2</cp:revision>
  <dcterms:created xsi:type="dcterms:W3CDTF">2020-04-13T19:36:00Z</dcterms:created>
  <dcterms:modified xsi:type="dcterms:W3CDTF">2020-04-13T19:36:00Z</dcterms:modified>
</cp:coreProperties>
</file>