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29" w:rsidRDefault="008F0FBE">
      <w:pPr>
        <w:jc w:val="both"/>
      </w:pPr>
      <w:bookmarkStart w:id="0" w:name="_GoBack"/>
      <w:r>
        <w:rPr>
          <w:rFonts w:ascii="Arial" w:hAnsi="Arial" w:cs="Arial"/>
          <w:b/>
          <w:bCs/>
          <w:color w:val="FF3333"/>
          <w:sz w:val="24"/>
          <w:szCs w:val="24"/>
          <w:u w:val="single"/>
        </w:rPr>
        <w:t>NAVODILA ZA DELO, - NARAVOSLOVJE 6, torek, 21. april 2020</w:t>
      </w:r>
    </w:p>
    <w:bookmarkEnd w:id="0"/>
    <w:p w:rsidR="00181029" w:rsidRDefault="008F0FBE">
      <w:pPr>
        <w:shd w:val="clear" w:color="auto" w:fill="CCFF00"/>
        <w:jc w:val="both"/>
        <w:rPr>
          <w:b/>
          <w:bCs/>
          <w:i/>
          <w:iCs/>
          <w:color w:val="800000"/>
          <w:u w:val="single"/>
        </w:rPr>
      </w:pPr>
      <w:r>
        <w:rPr>
          <w:rFonts w:ascii="Arial" w:hAnsi="Arial" w:cs="Arial"/>
          <w:b/>
          <w:bCs/>
          <w:i/>
          <w:iCs/>
          <w:color w:val="800000"/>
          <w:highlight w:val="lightGray"/>
          <w:u w:val="single"/>
        </w:rPr>
        <w:t>Lepo pozdravljeni, že je zadnji v aprilu, še vedno poteka pouk na daljavo, upam, da ste uspešni pri svojem delu.</w:t>
      </w:r>
    </w:p>
    <w:p w:rsidR="00181029" w:rsidRDefault="008F0FBE">
      <w:pPr>
        <w:shd w:val="clear" w:color="auto" w:fill="CCFF00"/>
        <w:jc w:val="both"/>
      </w:pPr>
      <w:r>
        <w:rPr>
          <w:rFonts w:ascii="Arial" w:hAnsi="Arial" w:cs="Arial"/>
          <w:b/>
          <w:bCs/>
          <w:i/>
          <w:iCs/>
          <w:color w:val="FF3300"/>
          <w:u w:val="single"/>
        </w:rPr>
        <w:t>POMEMBNO</w:t>
      </w:r>
    </w:p>
    <w:p w:rsidR="00181029" w:rsidRDefault="008F0FBE">
      <w:pPr>
        <w:shd w:val="clear" w:color="auto" w:fill="CCFF00"/>
        <w:jc w:val="both"/>
        <w:rPr>
          <w:b/>
          <w:bCs/>
          <w:i/>
          <w:iCs/>
          <w:color w:val="800000"/>
          <w:u w:val="single"/>
        </w:rPr>
      </w:pPr>
      <w:r>
        <w:rPr>
          <w:rFonts w:ascii="Arial" w:hAnsi="Arial" w:cs="Arial"/>
          <w:b/>
          <w:bCs/>
          <w:i/>
          <w:iCs/>
          <w:color w:val="800000"/>
          <w:u w:val="single"/>
        </w:rPr>
        <w:t xml:space="preserve">Vse, karkoli delaš za naravoslovje, skrbno shrani, naj  bo vse v tvojem zvezku. </w:t>
      </w:r>
    </w:p>
    <w:p w:rsidR="00181029" w:rsidRDefault="00181029">
      <w:pPr>
        <w:shd w:val="clear" w:color="auto" w:fill="FFFF99"/>
        <w:jc w:val="both"/>
        <w:rPr>
          <w:rFonts w:ascii="Arial" w:hAnsi="Arial" w:cs="Arial"/>
          <w:color w:val="000000"/>
          <w:sz w:val="21"/>
          <w:szCs w:val="21"/>
          <w:u w:val="single"/>
        </w:rPr>
      </w:pPr>
    </w:p>
    <w:p w:rsidR="00181029" w:rsidRDefault="008F0FBE">
      <w:pPr>
        <w:shd w:val="clear" w:color="auto" w:fill="FFFF99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SEDAJ PA Z VESELJEM NA DELO.</w:t>
      </w:r>
    </w:p>
    <w:p w:rsidR="00181029" w:rsidRDefault="00181029">
      <w:pPr>
        <w:shd w:val="clear" w:color="auto" w:fill="FFFF99"/>
        <w:jc w:val="both"/>
        <w:rPr>
          <w:rFonts w:ascii="Arial" w:hAnsi="Arial" w:cs="Arial"/>
          <w:b/>
          <w:bCs/>
        </w:rPr>
      </w:pPr>
    </w:p>
    <w:p w:rsidR="00181029" w:rsidRDefault="00181029">
      <w:pPr>
        <w:shd w:val="clear" w:color="auto" w:fill="66FFFF"/>
        <w:jc w:val="both"/>
        <w:rPr>
          <w:rFonts w:ascii="Arial" w:hAnsi="Arial" w:cs="Arial"/>
          <w:sz w:val="21"/>
          <w:szCs w:val="21"/>
          <w:u w:val="single"/>
        </w:rPr>
      </w:pPr>
    </w:p>
    <w:p w:rsidR="00181029" w:rsidRDefault="008F0FBE">
      <w:pPr>
        <w:shd w:val="clear" w:color="auto" w:fill="66FFFF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Za ponovitev o kamninah reši pet nalog iz učbenika PONOVIM IN RAZMISLIM, stran 54, rešitve naj bodo v zvezku.</w:t>
      </w:r>
    </w:p>
    <w:p w:rsidR="00181029" w:rsidRDefault="00181029">
      <w:pPr>
        <w:shd w:val="clear" w:color="auto" w:fill="66FFFF"/>
        <w:jc w:val="both"/>
        <w:rPr>
          <w:rFonts w:ascii="Arial" w:hAnsi="Arial" w:cs="Arial"/>
          <w:color w:val="000000"/>
        </w:rPr>
      </w:pPr>
    </w:p>
    <w:p w:rsidR="00181029" w:rsidRDefault="00181029">
      <w:pPr>
        <w:jc w:val="both"/>
        <w:rPr>
          <w:rFonts w:ascii="Arial" w:hAnsi="Arial" w:cs="Arial"/>
          <w:color w:val="000000"/>
        </w:rPr>
      </w:pPr>
    </w:p>
    <w:p w:rsidR="00181029" w:rsidRDefault="008F0FBE">
      <w:pPr>
        <w:jc w:val="both"/>
      </w:pPr>
      <w:r>
        <w:rPr>
          <w:rFonts w:ascii="Arial" w:hAnsi="Arial" w:cs="Arial"/>
          <w:color w:val="000000"/>
        </w:rPr>
        <w:t xml:space="preserve">Sedaj pa nadaljuj z delom. </w:t>
      </w:r>
      <w:r>
        <w:rPr>
          <w:rFonts w:ascii="Arial" w:hAnsi="Arial" w:cs="Arial"/>
          <w:color w:val="000000"/>
        </w:rPr>
        <w:t>Danes boš spoznaval/a značilnosti,  nastanek in sestavo prsti.</w:t>
      </w:r>
    </w:p>
    <w:p w:rsidR="00181029" w:rsidRDefault="008F0FB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začetek preberi vse o prsti v učbeniku, strani od 55 do 57. Na osnovi prebranega reši  križanko številka 3.</w:t>
      </w:r>
    </w:p>
    <w:p w:rsidR="00181029" w:rsidRDefault="008F0FBE">
      <w:pPr>
        <w:shd w:val="clear" w:color="auto" w:fill="EEEEE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GESLO TRETJE KRIŽANKE predstavlja nekaj, kar je zelo pomembno za nastanek prsti. </w:t>
      </w:r>
    </w:p>
    <w:p w:rsidR="00181029" w:rsidRDefault="008F0FBE">
      <w:pPr>
        <w:shd w:val="clear" w:color="auto" w:fill="EEEEEE"/>
        <w:jc w:val="both"/>
      </w:pPr>
      <w:r>
        <w:rPr>
          <w:rFonts w:ascii="Arial" w:hAnsi="Arial" w:cs="Arial"/>
          <w:color w:val="000000"/>
        </w:rPr>
        <w:t>Zapiši ga________________</w:t>
      </w:r>
    </w:p>
    <w:p w:rsidR="00181029" w:rsidRDefault="00181029">
      <w:pPr>
        <w:shd w:val="clear" w:color="auto" w:fill="EEEEEE"/>
        <w:jc w:val="both"/>
        <w:rPr>
          <w:rFonts w:ascii="Arial" w:hAnsi="Arial" w:cs="Arial"/>
          <w:color w:val="000000"/>
        </w:rPr>
      </w:pPr>
    </w:p>
    <w:tbl>
      <w:tblPr>
        <w:tblW w:w="8578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8"/>
        <w:gridCol w:w="713"/>
        <w:gridCol w:w="727"/>
        <w:gridCol w:w="724"/>
        <w:gridCol w:w="726"/>
        <w:gridCol w:w="714"/>
        <w:gridCol w:w="727"/>
        <w:gridCol w:w="724"/>
        <w:gridCol w:w="727"/>
        <w:gridCol w:w="714"/>
        <w:gridCol w:w="726"/>
        <w:gridCol w:w="728"/>
      </w:tblGrid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1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  <w:rPr>
                <w:color w:val="800000"/>
              </w:rPr>
            </w:pP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  <w:rPr>
                <w:color w:val="800000"/>
              </w:rPr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  <w:rPr>
                <w:color w:val="800000"/>
              </w:rPr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2</w:t>
            </w: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3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  <w:rPr>
                <w:color w:val="800000"/>
              </w:rPr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4</w:t>
            </w: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5</w:t>
            </w: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5</w:t>
            </w: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6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7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  <w:tr w:rsidR="00181029">
        <w:trPr>
          <w:jc w:val="right"/>
        </w:trPr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8F0FBE">
            <w:pPr>
              <w:pStyle w:val="Vsebinatabele"/>
            </w:pPr>
            <w:r>
              <w:t>8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66"/>
            <w:tcMar>
              <w:left w:w="45" w:type="dxa"/>
            </w:tcMar>
          </w:tcPr>
          <w:p w:rsidR="00181029" w:rsidRDefault="00181029">
            <w:pPr>
              <w:pStyle w:val="Vsebinatabele"/>
            </w:pPr>
          </w:p>
        </w:tc>
      </w:tr>
    </w:tbl>
    <w:p w:rsidR="00181029" w:rsidRDefault="00181029">
      <w:pPr>
        <w:jc w:val="both"/>
        <w:rPr>
          <w:rFonts w:ascii="Arial" w:hAnsi="Arial" w:cs="Arial"/>
          <w:color w:val="000000"/>
        </w:rPr>
      </w:pP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Proces, s pomočjo katerega kamnine na površju Zemlje razpadejo na manjše delce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Kamnina, katere razgradnja povzroči </w:t>
      </w:r>
      <w:r>
        <w:rPr>
          <w:rFonts w:ascii="Arial" w:hAnsi="Arial" w:cs="Arial"/>
          <w:color w:val="000000"/>
        </w:rPr>
        <w:t>nastanek kraških pojavov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Drugi sloj prsti,  katerem se nabirajo mineralne ali rudninske snovi.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Dovolj, zračna, vlažna in z minerali bogata prst omogoča ________rastlin.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Eden izmed povzročiteljev fizikalnega preperevanja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Sloj ali ____________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nastanek pr</w:t>
      </w:r>
      <w:r>
        <w:rPr>
          <w:rFonts w:ascii="Arial" w:hAnsi="Arial" w:cs="Arial"/>
          <w:color w:val="000000"/>
        </w:rPr>
        <w:t>sti je pomebna sestava matične __________________</w:t>
      </w:r>
    </w:p>
    <w:p w:rsidR="00181029" w:rsidRDefault="008F0FB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Živali, ki povečujejo rodovitnost prsti</w:t>
      </w:r>
    </w:p>
    <w:p w:rsidR="00181029" w:rsidRDefault="00181029">
      <w:pPr>
        <w:jc w:val="both"/>
        <w:rPr>
          <w:rFonts w:ascii="Arial" w:hAnsi="Arial" w:cs="Arial"/>
          <w:color w:val="000000"/>
        </w:rPr>
      </w:pPr>
    </w:p>
    <w:p w:rsidR="00181029" w:rsidRDefault="00181029">
      <w:pPr>
        <w:shd w:val="clear" w:color="auto" w:fill="DDDDDD"/>
        <w:jc w:val="both"/>
        <w:rPr>
          <w:rFonts w:ascii="Arial" w:hAnsi="Arial" w:cs="Arial"/>
          <w:color w:val="000000"/>
        </w:rPr>
      </w:pPr>
    </w:p>
    <w:p w:rsidR="00181029" w:rsidRDefault="008F0FBE">
      <w:pPr>
        <w:shd w:val="clear" w:color="auto" w:fill="DDDDDD"/>
        <w:jc w:val="both"/>
      </w:pPr>
      <w:r>
        <w:rPr>
          <w:rFonts w:ascii="Arial" w:hAnsi="Arial" w:cs="Arial"/>
          <w:color w:val="FF3333"/>
        </w:rPr>
        <w:t>Še enkrat preglej, kaj vse o prsti piše v učbeniku in reši naslednje:</w:t>
      </w:r>
    </w:p>
    <w:p w:rsidR="00181029" w:rsidRDefault="00181029">
      <w:pPr>
        <w:shd w:val="clear" w:color="auto" w:fill="DDDDDD"/>
        <w:jc w:val="both"/>
        <w:rPr>
          <w:rFonts w:ascii="Arial" w:hAnsi="Arial" w:cs="Arial"/>
          <w:color w:val="FF3333"/>
        </w:rPr>
      </w:pP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00"/>
        </w:rPr>
        <w:t>Kateri živi in neživi dejavniki vplivajo na nastanek prsti?</w:t>
      </w: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00"/>
        </w:rPr>
        <w:t>Opiši fizikalno, biološko in kemi</w:t>
      </w:r>
      <w:r>
        <w:rPr>
          <w:rFonts w:ascii="Arial" w:hAnsi="Arial" w:cs="Arial"/>
          <w:color w:val="000000"/>
        </w:rPr>
        <w:t>čno preperevanje kamnin.</w:t>
      </w: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color w:val="000000"/>
        </w:rPr>
      </w:pPr>
      <w:r>
        <w:rPr>
          <w:rFonts w:ascii="Arial" w:hAnsi="Arial" w:cs="Arial"/>
          <w:color w:val="000000"/>
        </w:rPr>
        <w:t>Naštej lastnosti, po katerih se vrste prsti razlikujejo med seboj.</w:t>
      </w: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00"/>
        </w:rPr>
        <w:t>Nariši in opiši sloje prsti.</w:t>
      </w: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00"/>
        </w:rPr>
        <w:t>Katera prst omogoča uspešno rast rastlin</w:t>
      </w:r>
    </w:p>
    <w:p w:rsidR="00181029" w:rsidRDefault="008F0FBE">
      <w:pPr>
        <w:numPr>
          <w:ilvl w:val="0"/>
          <w:numId w:val="2"/>
        </w:numPr>
        <w:shd w:val="clear" w:color="auto" w:fill="EEEEEE"/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00"/>
        </w:rPr>
        <w:t>Kakšno vlogo imajo razkrojevalci v prsti?</w:t>
      </w:r>
    </w:p>
    <w:p w:rsidR="00181029" w:rsidRDefault="00181029">
      <w:pPr>
        <w:shd w:val="clear" w:color="auto" w:fill="EEEEEE"/>
        <w:jc w:val="both"/>
        <w:rPr>
          <w:rFonts w:ascii="Arial" w:hAnsi="Arial" w:cs="Arial"/>
          <w:color w:val="000000"/>
        </w:rPr>
      </w:pPr>
    </w:p>
    <w:p w:rsidR="00181029" w:rsidRDefault="008F0FBE">
      <w:pPr>
        <w:jc w:val="both"/>
      </w:pPr>
      <w:r>
        <w:rPr>
          <w:rFonts w:ascii="Arial" w:hAnsi="Arial" w:cs="Arial"/>
          <w:color w:val="0000CC"/>
        </w:rPr>
        <w:t xml:space="preserve"> POM</w:t>
      </w:r>
      <w:r>
        <w:rPr>
          <w:rFonts w:ascii="Arial" w:hAnsi="Arial" w:cs="Arial"/>
          <w:color w:val="0000FF"/>
        </w:rPr>
        <w:t>EMBNO.</w:t>
      </w:r>
      <w:r>
        <w:rPr>
          <w:rFonts w:ascii="Arial" w:hAnsi="Arial" w:cs="Arial"/>
          <w:color w:val="FF3333"/>
        </w:rPr>
        <w:t xml:space="preserve"> </w:t>
      </w:r>
    </w:p>
    <w:p w:rsidR="00181029" w:rsidRDefault="008F0FBE">
      <w:pPr>
        <w:jc w:val="both"/>
      </w:pPr>
      <w:r>
        <w:rPr>
          <w:rFonts w:ascii="Arial" w:hAnsi="Arial" w:cs="Arial"/>
          <w:color w:val="FF3333"/>
        </w:rPr>
        <w:t xml:space="preserve">Vse, kar delaš za naravoslovje, naj bo </w:t>
      </w:r>
      <w:r>
        <w:rPr>
          <w:rFonts w:ascii="Arial" w:hAnsi="Arial" w:cs="Arial"/>
          <w:color w:val="FF3333"/>
        </w:rPr>
        <w:t>tvojem zvezku, lahko tudi nalepiš, v kolikor imaš kopije nalog.</w:t>
      </w:r>
    </w:p>
    <w:p w:rsidR="00181029" w:rsidRDefault="008F0FBE">
      <w:pPr>
        <w:shd w:val="clear" w:color="auto" w:fill="FFFF00"/>
        <w:jc w:val="both"/>
      </w:pPr>
      <w:r>
        <w:rPr>
          <w:sz w:val="18"/>
          <w:szCs w:val="18"/>
        </w:rPr>
        <w:t>Za dodatna navodila se lahko  obrnete na učiteljico naravoslovja</w:t>
      </w:r>
    </w:p>
    <w:p w:rsidR="00181029" w:rsidRDefault="008F0FBE">
      <w:pPr>
        <w:shd w:val="clear" w:color="auto" w:fill="FFFF00"/>
        <w:jc w:val="both"/>
      </w:pPr>
      <w:hyperlink r:id="rId6">
        <w:r>
          <w:rPr>
            <w:rStyle w:val="Spletnapovezava"/>
            <w:rFonts w:ascii="Arial" w:hAnsi="Arial" w:cs="Arial"/>
            <w:sz w:val="18"/>
            <w:szCs w:val="18"/>
          </w:rPr>
          <w:t>milena.cotman@ucitelj.oskm.si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81029" w:rsidRDefault="00181029">
      <w:pPr>
        <w:shd w:val="clear" w:color="auto" w:fill="FFFF00"/>
        <w:jc w:val="both"/>
      </w:pPr>
    </w:p>
    <w:sectPr w:rsidR="00181029">
      <w:pgSz w:w="11906" w:h="16838"/>
      <w:pgMar w:top="1417" w:right="1816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7F3"/>
    <w:multiLevelType w:val="multilevel"/>
    <w:tmpl w:val="F722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FD1BFD"/>
    <w:multiLevelType w:val="multilevel"/>
    <w:tmpl w:val="C47C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3715D7"/>
    <w:multiLevelType w:val="multilevel"/>
    <w:tmpl w:val="0E0C58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29"/>
    <w:rsid w:val="00181029"/>
    <w:rsid w:val="008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BC977-3037-4F4E-8CD5-C570E8AB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C3FF-9E9C-43B7-9288-699FEA2E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2020-04-20T12:47:00Z</dcterms:created>
  <dcterms:modified xsi:type="dcterms:W3CDTF">2020-04-20T12:47:00Z</dcterms:modified>
  <dc:language>sl-SI</dc:language>
</cp:coreProperties>
</file>