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A1" w:rsidRDefault="003D2DA1">
      <w:pPr>
        <w:rPr>
          <w:rFonts w:ascii="Arial" w:hAnsi="Arial" w:cs="Arial"/>
        </w:rPr>
      </w:pPr>
      <w:r>
        <w:rPr>
          <w:rFonts w:ascii="Arial" w:hAnsi="Arial" w:cs="Arial"/>
        </w:rPr>
        <w:t xml:space="preserve">Pozdravljeni, danes </w:t>
      </w:r>
      <w:r w:rsidR="00667F95">
        <w:rPr>
          <w:rFonts w:ascii="Arial" w:hAnsi="Arial" w:cs="Arial"/>
        </w:rPr>
        <w:t>imate snovi za dve uri. S</w:t>
      </w:r>
      <w:r>
        <w:rPr>
          <w:rFonts w:ascii="Arial" w:hAnsi="Arial" w:cs="Arial"/>
        </w:rPr>
        <w:t>poznali</w:t>
      </w:r>
      <w:r w:rsidR="00667F95">
        <w:rPr>
          <w:rFonts w:ascii="Arial" w:hAnsi="Arial" w:cs="Arial"/>
        </w:rPr>
        <w:t xml:space="preserve"> bomo</w:t>
      </w:r>
      <w:r>
        <w:rPr>
          <w:rFonts w:ascii="Arial" w:hAnsi="Arial" w:cs="Arial"/>
        </w:rPr>
        <w:t xml:space="preserve"> osnovne gradnike beljakovin - </w:t>
      </w:r>
      <w:r w:rsidRPr="003D2DA1">
        <w:rPr>
          <w:rFonts w:ascii="Arial" w:hAnsi="Arial" w:cs="Arial"/>
          <w:highlight w:val="yellow"/>
        </w:rPr>
        <w:t>aminokisline</w:t>
      </w:r>
      <w:r>
        <w:rPr>
          <w:rFonts w:ascii="Arial" w:hAnsi="Arial" w:cs="Arial"/>
        </w:rPr>
        <w:t>.</w:t>
      </w:r>
    </w:p>
    <w:p w:rsidR="003D2DA1" w:rsidRPr="00667F95" w:rsidRDefault="00667F95" w:rsidP="00667F95">
      <w:pPr>
        <w:pStyle w:val="Odstavekseznama"/>
        <w:numPr>
          <w:ilvl w:val="0"/>
          <w:numId w:val="7"/>
        </w:numPr>
        <w:rPr>
          <w:rFonts w:ascii="Arial" w:hAnsi="Arial" w:cs="Arial"/>
        </w:rPr>
      </w:pPr>
      <w:r>
        <w:rPr>
          <w:rFonts w:ascii="Arial" w:hAnsi="Arial" w:cs="Arial"/>
        </w:rPr>
        <w:t xml:space="preserve">ura: </w:t>
      </w:r>
      <w:r w:rsidR="003D2DA1" w:rsidRPr="00667F95">
        <w:rPr>
          <w:rFonts w:ascii="Arial" w:hAnsi="Arial" w:cs="Arial"/>
        </w:rPr>
        <w:t xml:space="preserve">Vaša naloga je, da preberete snov, ki je zapisana spodaj. </w:t>
      </w:r>
      <w:r w:rsidR="00334652" w:rsidRPr="00667F95">
        <w:rPr>
          <w:rFonts w:ascii="Arial" w:hAnsi="Arial" w:cs="Arial"/>
        </w:rPr>
        <w:t>V zapisu imate veliko uporabnih podatkov, ki vam pridejo prav pri zdravi prehrani.</w:t>
      </w:r>
    </w:p>
    <w:p w:rsidR="00334652" w:rsidRDefault="00334652">
      <w:pPr>
        <w:rPr>
          <w:rFonts w:ascii="Arial" w:hAnsi="Arial" w:cs="Arial"/>
        </w:rPr>
      </w:pPr>
    </w:p>
    <w:p w:rsidR="003D2DA1" w:rsidRDefault="00334652">
      <w:pPr>
        <w:rPr>
          <w:rFonts w:ascii="Arial" w:hAnsi="Arial" w:cs="Arial"/>
        </w:rPr>
      </w:pPr>
      <w:r>
        <w:rPr>
          <w:rFonts w:ascii="Arial" w:hAnsi="Arial" w:cs="Arial"/>
        </w:rPr>
        <w:t>Z</w:t>
      </w:r>
      <w:r w:rsidR="003D2DA1">
        <w:rPr>
          <w:rFonts w:ascii="Arial" w:hAnsi="Arial" w:cs="Arial"/>
        </w:rPr>
        <w:t>apis v zvezek je posebej označen.</w:t>
      </w:r>
    </w:p>
    <w:p w:rsidR="00334652" w:rsidRDefault="00334652">
      <w:pPr>
        <w:rPr>
          <w:rFonts w:ascii="Arial" w:hAnsi="Arial" w:cs="Arial"/>
        </w:rPr>
      </w:pPr>
    </w:p>
    <w:p w:rsidR="003D2DA1" w:rsidRDefault="00667F95" w:rsidP="00667F95">
      <w:pPr>
        <w:pStyle w:val="Odstavekseznama"/>
        <w:numPr>
          <w:ilvl w:val="0"/>
          <w:numId w:val="7"/>
        </w:numPr>
        <w:rPr>
          <w:rFonts w:ascii="Arial" w:hAnsi="Arial" w:cs="Arial"/>
        </w:rPr>
      </w:pPr>
      <w:r w:rsidRPr="00667F95">
        <w:rPr>
          <w:rFonts w:ascii="Arial" w:hAnsi="Arial" w:cs="Arial"/>
        </w:rPr>
        <w:t>Ura</w:t>
      </w:r>
      <w:r>
        <w:rPr>
          <w:rFonts w:ascii="Arial" w:hAnsi="Arial" w:cs="Arial"/>
        </w:rPr>
        <w:t>:</w:t>
      </w:r>
      <w:r w:rsidRPr="00667F95">
        <w:rPr>
          <w:rFonts w:ascii="Arial" w:hAnsi="Arial" w:cs="Arial"/>
        </w:rPr>
        <w:t xml:space="preserve"> Ponovite snov – aminokisline, zgradba aminokislin in lastnosti.</w:t>
      </w:r>
      <w:r>
        <w:rPr>
          <w:rFonts w:ascii="Arial" w:hAnsi="Arial" w:cs="Arial"/>
        </w:rPr>
        <w:t xml:space="preserve"> </w:t>
      </w:r>
    </w:p>
    <w:p w:rsidR="00667F95" w:rsidRDefault="00667F95" w:rsidP="00667F95">
      <w:pPr>
        <w:pStyle w:val="Odstavekseznama"/>
        <w:rPr>
          <w:rFonts w:ascii="Arial" w:hAnsi="Arial" w:cs="Arial"/>
        </w:rPr>
      </w:pPr>
      <w:r>
        <w:rPr>
          <w:rFonts w:ascii="Arial" w:hAnsi="Arial" w:cs="Arial"/>
        </w:rPr>
        <w:t xml:space="preserve">         Odgovorite na zastavljena vprašanja. Kratke odgovore zapišite v zvezek.</w:t>
      </w:r>
    </w:p>
    <w:p w:rsidR="00667F95" w:rsidRDefault="00667F95" w:rsidP="00667F95">
      <w:pPr>
        <w:pStyle w:val="Odstavekseznama"/>
        <w:rPr>
          <w:rFonts w:ascii="Arial" w:hAnsi="Arial" w:cs="Arial"/>
        </w:rPr>
      </w:pPr>
      <w:r>
        <w:rPr>
          <w:rFonts w:ascii="Arial" w:hAnsi="Arial" w:cs="Arial"/>
        </w:rPr>
        <w:t xml:space="preserve">         Naredite nalogo in jo oddajte. </w:t>
      </w:r>
      <w:r w:rsidRPr="003D2DA1">
        <w:rPr>
          <w:rFonts w:ascii="Arial" w:hAnsi="Arial" w:cs="Arial"/>
          <w:b/>
          <w:color w:val="FF0000"/>
        </w:rPr>
        <w:t xml:space="preserve">Oddaja nalog </w:t>
      </w:r>
      <w:r>
        <w:rPr>
          <w:rFonts w:ascii="Arial" w:hAnsi="Arial" w:cs="Arial"/>
          <w:b/>
          <w:color w:val="FF0000"/>
        </w:rPr>
        <w:t xml:space="preserve">9. r. </w:t>
      </w:r>
      <w:r w:rsidRPr="003D2DA1">
        <w:rPr>
          <w:rFonts w:ascii="Arial" w:hAnsi="Arial" w:cs="Arial"/>
          <w:b/>
          <w:color w:val="FF0000"/>
        </w:rPr>
        <w:t>– kemija.</w:t>
      </w:r>
    </w:p>
    <w:p w:rsidR="00667F95" w:rsidRPr="00667F95" w:rsidRDefault="00667F95" w:rsidP="00667F95">
      <w:pPr>
        <w:pStyle w:val="Odstavekseznama"/>
        <w:rPr>
          <w:rFonts w:ascii="Arial" w:hAnsi="Arial" w:cs="Arial"/>
        </w:rPr>
      </w:pPr>
    </w:p>
    <w:p w:rsidR="003D2DA1" w:rsidRPr="003D2DA1" w:rsidRDefault="003D2DA1">
      <w:pPr>
        <w:rPr>
          <w:rFonts w:ascii="Arial" w:hAnsi="Arial" w:cs="Arial"/>
          <w:b/>
          <w:color w:val="FF0000"/>
        </w:rPr>
      </w:pPr>
    </w:p>
    <w:p w:rsidR="003D2DA1" w:rsidRPr="00FE454D" w:rsidRDefault="003D2DA1" w:rsidP="003D2DA1">
      <w:pPr>
        <w:rPr>
          <w:rFonts w:ascii="Segoe UI Light" w:hAnsi="Segoe UI Light"/>
          <w:sz w:val="14"/>
          <w:szCs w:val="14"/>
        </w:rPr>
      </w:pPr>
      <w:r>
        <w:rPr>
          <w:rFonts w:ascii="Segoe UI Light" w:hAnsi="Segoe UI Light"/>
          <w:b/>
          <w:sz w:val="18"/>
          <w:szCs w:val="18"/>
        </w:rPr>
        <w:t xml:space="preserve">(2) </w:t>
      </w:r>
      <w:r w:rsidRPr="00A766B1">
        <w:rPr>
          <w:rFonts w:ascii="Segoe UI Light" w:hAnsi="Segoe UI Light"/>
          <w:b/>
          <w:sz w:val="18"/>
          <w:szCs w:val="18"/>
        </w:rPr>
        <w:t>Učni cilji:</w:t>
      </w:r>
      <w:r>
        <w:rPr>
          <w:rFonts w:ascii="Segoe UI Light" w:hAnsi="Segoe UI Light"/>
          <w:b/>
          <w:sz w:val="28"/>
        </w:rPr>
        <w:t xml:space="preserve"> </w:t>
      </w:r>
      <w:r w:rsidRPr="00F9720F">
        <w:rPr>
          <w:rFonts w:ascii="Segoe UI Light" w:hAnsi="Segoe UI Light" w:cs="Calibri"/>
          <w:sz w:val="18"/>
          <w:szCs w:val="14"/>
        </w:rPr>
        <w:t>Učenci spoznajo in razumejo pomen beljakovin za človeka, spoznajo osnovne gradnike beljakovin.</w:t>
      </w:r>
    </w:p>
    <w:p w:rsidR="003D2DA1" w:rsidRDefault="003D2DA1" w:rsidP="003D2DA1">
      <w:pPr>
        <w:rPr>
          <w:rFonts w:ascii="Segoe UI Light" w:hAnsi="Segoe UI Light"/>
          <w:sz w:val="18"/>
          <w:szCs w:val="18"/>
        </w:rPr>
      </w:pPr>
      <w:r>
        <w:rPr>
          <w:rFonts w:ascii="Segoe UI Light" w:hAnsi="Segoe UI Light"/>
          <w:b/>
          <w:sz w:val="18"/>
          <w:szCs w:val="18"/>
        </w:rPr>
        <w:t xml:space="preserve">(3) </w:t>
      </w:r>
      <w:r w:rsidRPr="00EA5C3B">
        <w:rPr>
          <w:rFonts w:ascii="Segoe UI Light" w:hAnsi="Segoe UI Light"/>
          <w:b/>
          <w:sz w:val="18"/>
          <w:szCs w:val="18"/>
        </w:rPr>
        <w:t>Učni dosežki:</w:t>
      </w:r>
      <w:r>
        <w:rPr>
          <w:rFonts w:ascii="Segoe UI Light" w:hAnsi="Segoe UI Light"/>
          <w:sz w:val="18"/>
          <w:szCs w:val="18"/>
        </w:rPr>
        <w:t xml:space="preserve">  Učenci spoznajo in razumejo sestavo in lastnosti beljakovin, razvijajo spretnosti raziskovalnega dela in komunikacije, nadgrajujejo sposobnost odločanja in argumentiranja.</w:t>
      </w:r>
    </w:p>
    <w:p w:rsidR="003D2DA1" w:rsidRDefault="003D2DA1" w:rsidP="003D2DA1">
      <w:pPr>
        <w:rPr>
          <w:rFonts w:ascii="Segoe UI Light" w:hAnsi="Segoe UI Light"/>
          <w:sz w:val="18"/>
          <w:szCs w:val="18"/>
        </w:rPr>
      </w:pPr>
      <w:r>
        <w:rPr>
          <w:rFonts w:ascii="Segoe UI Light" w:hAnsi="Segoe UI Light"/>
          <w:b/>
          <w:sz w:val="18"/>
          <w:szCs w:val="18"/>
        </w:rPr>
        <w:t xml:space="preserve">(4) </w:t>
      </w:r>
      <w:r w:rsidRPr="00EA5C3B">
        <w:rPr>
          <w:rFonts w:ascii="Segoe UI Light" w:hAnsi="Segoe UI Light"/>
          <w:b/>
          <w:sz w:val="18"/>
          <w:szCs w:val="18"/>
        </w:rPr>
        <w:t>Predhodno znanje:</w:t>
      </w:r>
      <w:r>
        <w:rPr>
          <w:rFonts w:ascii="Segoe UI Light" w:hAnsi="Segoe UI Light"/>
          <w:sz w:val="18"/>
          <w:szCs w:val="18"/>
        </w:rPr>
        <w:t xml:space="preserve"> Učenci poznajo osnovno strukturo organskih molekul, poznajo nekatere funkcionalne skupine organskih molekul.</w:t>
      </w:r>
    </w:p>
    <w:p w:rsidR="003D2DA1" w:rsidRDefault="003D2DA1" w:rsidP="003D2DA1">
      <w:pPr>
        <w:rPr>
          <w:rFonts w:ascii="Segoe UI Light" w:hAnsi="Segoe UI Light"/>
          <w:sz w:val="18"/>
          <w:szCs w:val="18"/>
        </w:rPr>
      </w:pPr>
      <w:r w:rsidRPr="00334652">
        <w:rPr>
          <w:rFonts w:ascii="Segoe UI Light" w:hAnsi="Segoe UI Light"/>
          <w:b/>
          <w:sz w:val="18"/>
          <w:szCs w:val="18"/>
        </w:rPr>
        <w:t>(5) Viri:</w:t>
      </w:r>
      <w:r w:rsidRPr="00334652">
        <w:rPr>
          <w:rFonts w:ascii="Segoe UI Light" w:hAnsi="Segoe UI Light"/>
          <w:sz w:val="18"/>
          <w:szCs w:val="18"/>
        </w:rPr>
        <w:t xml:space="preserve"> Pomagate si lahko z učbeniki, ki so vam na voljo. Prav tako si lahko pomagate z računalnikom.</w:t>
      </w:r>
    </w:p>
    <w:p w:rsidR="003D2DA1" w:rsidRPr="00A766B1" w:rsidRDefault="003D2DA1" w:rsidP="003D2DA1">
      <w:pPr>
        <w:rPr>
          <w:rFonts w:ascii="Segoe UI Light" w:hAnsi="Segoe UI Light"/>
          <w:i/>
          <w:sz w:val="22"/>
        </w:rPr>
      </w:pPr>
      <w:r w:rsidRPr="00EA5C3B">
        <w:rPr>
          <w:rFonts w:ascii="Segoe UI Light" w:hAnsi="Segoe UI Light"/>
          <w:b/>
          <w:sz w:val="18"/>
          <w:szCs w:val="18"/>
        </w:rPr>
        <w:t>(6) Novi pojmi:</w:t>
      </w:r>
      <w:r>
        <w:rPr>
          <w:rFonts w:ascii="Segoe UI Light" w:hAnsi="Segoe UI Light"/>
          <w:sz w:val="18"/>
          <w:szCs w:val="18"/>
        </w:rPr>
        <w:t xml:space="preserve"> beljakovina, protein, molekula aminokisline, esencialnost</w:t>
      </w:r>
    </w:p>
    <w:p w:rsidR="003D2DA1" w:rsidRDefault="003D2DA1">
      <w:pPr>
        <w:rPr>
          <w:rFonts w:ascii="Arial" w:hAnsi="Arial" w:cs="Arial"/>
        </w:rPr>
      </w:pPr>
    </w:p>
    <w:p w:rsidR="003D2DA1" w:rsidRDefault="003D2DA1">
      <w:pPr>
        <w:rPr>
          <w:rFonts w:ascii="Arial" w:hAnsi="Arial" w:cs="Arial"/>
        </w:rPr>
      </w:pPr>
    </w:p>
    <w:p w:rsidR="00E929F7" w:rsidRPr="005A51C2" w:rsidRDefault="00E929F7">
      <w:pPr>
        <w:rPr>
          <w:rFonts w:ascii="Arial" w:hAnsi="Arial" w:cs="Arial"/>
        </w:rPr>
      </w:pPr>
      <w:r w:rsidRPr="00334652">
        <w:rPr>
          <w:rFonts w:ascii="Arial" w:hAnsi="Arial" w:cs="Arial"/>
          <w:highlight w:val="magenta"/>
        </w:rPr>
        <w:t>AMINOKISLINE</w:t>
      </w:r>
    </w:p>
    <w:p w:rsidR="00E929F7" w:rsidRPr="005A51C2" w:rsidRDefault="00E929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863179" w:rsidRPr="003D2DA1" w:rsidTr="00E929F7">
        <w:trPr>
          <w:trHeight w:val="2878"/>
        </w:trPr>
        <w:tc>
          <w:tcPr>
            <w:tcW w:w="9288" w:type="dxa"/>
            <w:tcBorders>
              <w:top w:val="nil"/>
              <w:left w:val="nil"/>
              <w:bottom w:val="nil"/>
              <w:right w:val="nil"/>
            </w:tcBorders>
          </w:tcPr>
          <w:p w:rsidR="00863179" w:rsidRPr="003D2DA1" w:rsidRDefault="00863179" w:rsidP="002A2FDB">
            <w:pPr>
              <w:spacing w:line="276" w:lineRule="auto"/>
              <w:rPr>
                <w:rFonts w:ascii="Arial" w:hAnsi="Arial" w:cs="Arial"/>
                <w:i/>
                <w:noProof/>
                <w:lang w:eastAsia="sl-SI"/>
              </w:rPr>
            </w:pPr>
            <w:r w:rsidRPr="003D2DA1">
              <w:rPr>
                <w:rFonts w:ascii="Arial" w:hAnsi="Arial" w:cs="Arial"/>
                <w:i/>
                <w:noProof/>
                <w:lang w:eastAsia="sl-SI"/>
              </w:rPr>
              <w:drawing>
                <wp:anchor distT="0" distB="0" distL="114300" distR="114300" simplePos="0" relativeHeight="251660288" behindDoc="0" locked="0" layoutInCell="1" allowOverlap="1">
                  <wp:simplePos x="0" y="0"/>
                  <wp:positionH relativeFrom="column">
                    <wp:posOffset>-5715</wp:posOffset>
                  </wp:positionH>
                  <wp:positionV relativeFrom="paragraph">
                    <wp:posOffset>271145</wp:posOffset>
                  </wp:positionV>
                  <wp:extent cx="1551305" cy="1231265"/>
                  <wp:effectExtent l="19050" t="0" r="0" b="0"/>
                  <wp:wrapSquare wrapText="bothSides"/>
                  <wp:docPr id="10"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5" cstate="print"/>
                          <a:srcRect/>
                          <a:stretch>
                            <a:fillRect/>
                          </a:stretch>
                        </pic:blipFill>
                        <pic:spPr bwMode="auto">
                          <a:xfrm>
                            <a:off x="0" y="0"/>
                            <a:ext cx="1551305" cy="1231265"/>
                          </a:xfrm>
                          <a:prstGeom prst="rect">
                            <a:avLst/>
                          </a:prstGeom>
                          <a:noFill/>
                        </pic:spPr>
                      </pic:pic>
                    </a:graphicData>
                  </a:graphic>
                </wp:anchor>
              </w:drawing>
            </w:r>
            <w:r w:rsidR="00DF1600" w:rsidRPr="003D2DA1">
              <w:rPr>
                <w:rFonts w:ascii="Arial" w:hAnsi="Arial" w:cs="Arial"/>
                <w:i/>
                <w:noProof/>
                <w:lang w:eastAsia="sl-SI"/>
              </w:rPr>
              <w:t>Uvod v beljakovine, aminokisline</w:t>
            </w:r>
          </w:p>
          <w:p w:rsidR="00E929F7" w:rsidRPr="003D2DA1" w:rsidRDefault="00E929F7" w:rsidP="002A2FDB">
            <w:pPr>
              <w:spacing w:line="276" w:lineRule="auto"/>
              <w:rPr>
                <w:rFonts w:ascii="Arial" w:hAnsi="Arial" w:cs="Arial"/>
                <w:i/>
                <w:noProof/>
                <w:lang w:eastAsia="sl-SI"/>
              </w:rPr>
            </w:pPr>
          </w:p>
          <w:p w:rsidR="00E929F7" w:rsidRPr="003D2DA1" w:rsidRDefault="00E929F7" w:rsidP="002A2FDB">
            <w:pPr>
              <w:spacing w:line="276" w:lineRule="auto"/>
              <w:rPr>
                <w:rFonts w:ascii="Arial" w:hAnsi="Arial" w:cs="Arial"/>
                <w:i/>
                <w:noProof/>
                <w:lang w:eastAsia="sl-SI"/>
              </w:rPr>
            </w:pPr>
          </w:p>
          <w:p w:rsidR="00E929F7" w:rsidRPr="003D2DA1" w:rsidRDefault="00E929F7" w:rsidP="002A2FDB">
            <w:pPr>
              <w:spacing w:line="276" w:lineRule="auto"/>
              <w:rPr>
                <w:rFonts w:ascii="Arial" w:hAnsi="Arial" w:cs="Arial"/>
                <w:i/>
                <w:noProof/>
                <w:lang w:eastAsia="sl-SI"/>
              </w:rPr>
            </w:pPr>
          </w:p>
          <w:p w:rsidR="00E929F7" w:rsidRPr="003D2DA1" w:rsidRDefault="00E929F7" w:rsidP="002A2FDB">
            <w:pPr>
              <w:spacing w:line="276" w:lineRule="auto"/>
              <w:rPr>
                <w:rFonts w:ascii="Arial" w:hAnsi="Arial" w:cs="Arial"/>
                <w:b/>
                <w:i/>
                <w:sz w:val="28"/>
              </w:rPr>
            </w:pPr>
          </w:p>
          <w:p w:rsidR="00863179" w:rsidRPr="003D2DA1" w:rsidRDefault="00863179" w:rsidP="003D2DA1">
            <w:pPr>
              <w:spacing w:line="276" w:lineRule="auto"/>
              <w:rPr>
                <w:rFonts w:ascii="Arial" w:hAnsi="Arial" w:cs="Arial"/>
                <w:i/>
                <w:sz w:val="23"/>
                <w:szCs w:val="23"/>
              </w:rPr>
            </w:pPr>
            <w:r w:rsidRPr="003D2DA1">
              <w:rPr>
                <w:rFonts w:ascii="Arial" w:hAnsi="Arial" w:cs="Arial"/>
                <w:i/>
              </w:rPr>
              <w:t xml:space="preserve">Vse, kar jemo, je nekoč živelo ali prihaja iz živega organizma – živali ali rastlin – in vse to je sestavljeno iz istih osnovnih biokemičnih gradnikov. To so predvsem ogljikovi hidrati, maščobe, beljakovine in nukleinske kisline. Zato se zdi, da je nujno vedeti več o teh </w:t>
            </w:r>
            <w:proofErr w:type="spellStart"/>
            <w:r w:rsidRPr="003D2DA1">
              <w:rPr>
                <w:rFonts w:ascii="Arial" w:hAnsi="Arial" w:cs="Arial"/>
                <w:i/>
              </w:rPr>
              <w:t>biomolekulah</w:t>
            </w:r>
            <w:proofErr w:type="spellEnd"/>
            <w:r w:rsidRPr="003D2DA1">
              <w:rPr>
                <w:rFonts w:ascii="Arial" w:hAnsi="Arial" w:cs="Arial"/>
                <w:i/>
              </w:rPr>
              <w:t xml:space="preserve">, ki so del naše prehrane in sodijo v naš jedilnik. </w:t>
            </w:r>
          </w:p>
        </w:tc>
      </w:tr>
    </w:tbl>
    <w:p w:rsidR="00863179" w:rsidRDefault="00863179" w:rsidP="00863179">
      <w:pPr>
        <w:rPr>
          <w:rFonts w:ascii="Segoe UI Light" w:hAnsi="Segoe UI Light"/>
          <w:b/>
        </w:rPr>
      </w:pPr>
    </w:p>
    <w:p w:rsidR="00863179" w:rsidRPr="00BB3F29" w:rsidRDefault="00863179" w:rsidP="00863179">
      <w:pPr>
        <w:rPr>
          <w:rFonts w:ascii="Arial" w:hAnsi="Arial" w:cs="Arial"/>
          <w:b/>
        </w:rPr>
      </w:pPr>
      <w:r w:rsidRPr="00BB3F29">
        <w:rPr>
          <w:rFonts w:ascii="Arial" w:hAnsi="Arial" w:cs="Arial"/>
          <w:b/>
        </w:rPr>
        <w:t>Podatki in modeli</w:t>
      </w:r>
    </w:p>
    <w:p w:rsidR="005A51C2" w:rsidRPr="00BB3F29" w:rsidRDefault="005A51C2" w:rsidP="00863179">
      <w:pPr>
        <w:spacing w:line="276" w:lineRule="auto"/>
        <w:rPr>
          <w:rFonts w:ascii="Arial" w:hAnsi="Arial" w:cs="Arial"/>
        </w:rPr>
      </w:pPr>
    </w:p>
    <w:p w:rsidR="00863179" w:rsidRPr="00BB3F29" w:rsidRDefault="00863179" w:rsidP="00863179">
      <w:pPr>
        <w:spacing w:line="276" w:lineRule="auto"/>
        <w:rPr>
          <w:rFonts w:ascii="Arial" w:hAnsi="Arial" w:cs="Arial"/>
        </w:rPr>
      </w:pPr>
      <w:r w:rsidRPr="00BB3F29">
        <w:rPr>
          <w:rFonts w:ascii="Arial" w:hAnsi="Arial" w:cs="Arial"/>
        </w:rPr>
        <w:t xml:space="preserve">Ko govorimo o beljakovinah se običajno spomnimo na </w:t>
      </w:r>
      <w:r w:rsidRPr="00200EFD">
        <w:rPr>
          <w:rFonts w:ascii="Arial" w:hAnsi="Arial" w:cs="Arial"/>
          <w:color w:val="76923C" w:themeColor="accent3" w:themeShade="BF"/>
        </w:rPr>
        <w:t>meso, jajca in mleko</w:t>
      </w:r>
      <w:r w:rsidRPr="00BB3F29">
        <w:rPr>
          <w:rFonts w:ascii="Arial" w:hAnsi="Arial" w:cs="Arial"/>
        </w:rPr>
        <w:t xml:space="preserve">. Ta živila živalskega izvora so najpomembnejši vir beljakovin v naši hrani. V jajcu je približno </w:t>
      </w:r>
      <w:smartTag w:uri="urn:schemas-microsoft-com:office:smarttags" w:element="metricconverter">
        <w:smartTagPr>
          <w:attr w:name="ProductID" w:val="7 g"/>
        </w:smartTagPr>
        <w:r w:rsidRPr="00BB3F29">
          <w:rPr>
            <w:rFonts w:ascii="Arial" w:hAnsi="Arial" w:cs="Arial"/>
          </w:rPr>
          <w:t>7 g</w:t>
        </w:r>
      </w:smartTag>
      <w:r w:rsidRPr="00BB3F29">
        <w:rPr>
          <w:rFonts w:ascii="Arial" w:hAnsi="Arial" w:cs="Arial"/>
        </w:rPr>
        <w:t xml:space="preserve"> beljakovin, v kozarcu mleka </w:t>
      </w:r>
      <w:smartTag w:uri="urn:schemas-microsoft-com:office:smarttags" w:element="metricconverter">
        <w:smartTagPr>
          <w:attr w:name="ProductID" w:val="8 g"/>
        </w:smartTagPr>
        <w:r w:rsidRPr="00BB3F29">
          <w:rPr>
            <w:rFonts w:ascii="Arial" w:hAnsi="Arial" w:cs="Arial"/>
          </w:rPr>
          <w:t>8 g</w:t>
        </w:r>
      </w:smartTag>
      <w:r w:rsidRPr="00BB3F29">
        <w:rPr>
          <w:rFonts w:ascii="Arial" w:hAnsi="Arial" w:cs="Arial"/>
        </w:rPr>
        <w:t xml:space="preserve"> in v zrezku težkem 8,5 dag preko </w:t>
      </w:r>
      <w:smartTag w:uri="urn:schemas-microsoft-com:office:smarttags" w:element="metricconverter">
        <w:smartTagPr>
          <w:attr w:name="ProductID" w:val="20 g"/>
        </w:smartTagPr>
        <w:r w:rsidRPr="00BB3F29">
          <w:rPr>
            <w:rFonts w:ascii="Arial" w:hAnsi="Arial" w:cs="Arial"/>
          </w:rPr>
          <w:t>20 g</w:t>
        </w:r>
      </w:smartTag>
      <w:r w:rsidRPr="00BB3F29">
        <w:rPr>
          <w:rFonts w:ascii="Arial" w:hAnsi="Arial" w:cs="Arial"/>
        </w:rPr>
        <w:t xml:space="preserve"> beljakovin. Beljakovine so tudi v </w:t>
      </w:r>
      <w:r w:rsidRPr="00200EFD">
        <w:rPr>
          <w:rFonts w:ascii="Arial" w:hAnsi="Arial" w:cs="Arial"/>
          <w:color w:val="76923C" w:themeColor="accent3" w:themeShade="BF"/>
        </w:rPr>
        <w:t>stročnicah, žitih in semenih</w:t>
      </w:r>
      <w:r w:rsidRPr="00BB3F29">
        <w:rPr>
          <w:rFonts w:ascii="Arial" w:hAnsi="Arial" w:cs="Arial"/>
        </w:rPr>
        <w:t xml:space="preserve">. Približno </w:t>
      </w:r>
      <w:smartTag w:uri="urn:schemas-microsoft-com:office:smarttags" w:element="metricconverter">
        <w:smartTagPr>
          <w:attr w:name="ProductID" w:val="90 g"/>
        </w:smartTagPr>
        <w:r w:rsidRPr="00BB3F29">
          <w:rPr>
            <w:rFonts w:ascii="Arial" w:hAnsi="Arial" w:cs="Arial"/>
          </w:rPr>
          <w:t>90 g</w:t>
        </w:r>
      </w:smartTag>
      <w:r w:rsidRPr="00BB3F29">
        <w:rPr>
          <w:rFonts w:ascii="Arial" w:hAnsi="Arial" w:cs="Arial"/>
        </w:rPr>
        <w:t xml:space="preserve"> leče, soje, graha, kikirikija ali fižola vsebujejo od 6 do </w:t>
      </w:r>
      <w:smartTag w:uri="urn:schemas-microsoft-com:office:smarttags" w:element="metricconverter">
        <w:smartTagPr>
          <w:attr w:name="ProductID" w:val="10 g"/>
        </w:smartTagPr>
        <w:r w:rsidRPr="00BB3F29">
          <w:rPr>
            <w:rFonts w:ascii="Arial" w:hAnsi="Arial" w:cs="Arial"/>
          </w:rPr>
          <w:t>10 g</w:t>
        </w:r>
      </w:smartTag>
      <w:r w:rsidRPr="00BB3F29">
        <w:rPr>
          <w:rFonts w:ascii="Arial" w:hAnsi="Arial" w:cs="Arial"/>
        </w:rPr>
        <w:t xml:space="preserve"> beljakovin. Tudi </w:t>
      </w:r>
      <w:r w:rsidRPr="00200EFD">
        <w:rPr>
          <w:rFonts w:ascii="Arial" w:hAnsi="Arial" w:cs="Arial"/>
          <w:color w:val="76923C" w:themeColor="accent3" w:themeShade="BF"/>
        </w:rPr>
        <w:t>kruh, testenine in riž so pomemben vir beljakovin.</w:t>
      </w:r>
      <w:r w:rsidRPr="00BB3F29">
        <w:rPr>
          <w:rFonts w:ascii="Arial" w:hAnsi="Arial" w:cs="Arial"/>
        </w:rPr>
        <w:t xml:space="preserve"> Čeprav so rastlinske beljakovine manj izkoriščene kot živalske beljakovine pri gradnji beljakovin v človeškem telesu, lahko pestra rastlinska prehrana zadosti človekove potrebe po beljakovinah in s tem tudi po aminokislinah. </w:t>
      </w:r>
    </w:p>
    <w:p w:rsidR="00863179" w:rsidRPr="00BB3F29" w:rsidRDefault="00863179" w:rsidP="00863179">
      <w:pPr>
        <w:spacing w:line="276" w:lineRule="auto"/>
        <w:rPr>
          <w:rFonts w:ascii="Arial" w:hAnsi="Arial" w:cs="Arial"/>
        </w:rPr>
      </w:pPr>
      <w:r w:rsidRPr="00BB3F29">
        <w:rPr>
          <w:rFonts w:ascii="Arial" w:hAnsi="Arial" w:cs="Arial"/>
        </w:rPr>
        <w:t xml:space="preserve">Tako je v Mehiki glavni vir beljakovin fižol in riž, v Indiji leča in riž, na Kitajskem pa soja. Z rastjo standarda prebivalstvo običajno tudi raste v prehrani količina živalskih beljakovin. Povprečno je v hrani prebivalca ZDA dnevno </w:t>
      </w:r>
      <w:smartTag w:uri="urn:schemas-microsoft-com:office:smarttags" w:element="metricconverter">
        <w:smartTagPr>
          <w:attr w:name="ProductID" w:val="100 g"/>
        </w:smartTagPr>
        <w:r w:rsidRPr="00BB3F29">
          <w:rPr>
            <w:rFonts w:ascii="Arial" w:hAnsi="Arial" w:cs="Arial"/>
          </w:rPr>
          <w:t>100 g</w:t>
        </w:r>
      </w:smartTag>
      <w:r w:rsidRPr="00BB3F29">
        <w:rPr>
          <w:rFonts w:ascii="Arial" w:hAnsi="Arial" w:cs="Arial"/>
        </w:rPr>
        <w:t xml:space="preserve"> beljakovin, kar skoraj dvakrat presega dnevno potrebo. Prehrana rastlinskega izvora zagotavlja tudi B </w:t>
      </w:r>
      <w:r w:rsidRPr="00BB3F29">
        <w:rPr>
          <w:rFonts w:ascii="Arial" w:hAnsi="Arial" w:cs="Arial"/>
        </w:rPr>
        <w:lastRenderedPageBreak/>
        <w:t>vitamine, mineralne snovi, ki vsebujejo železo, cink in kalcij, maščobe z vezanimi nenasičenimi maščobnimi kislinami ter vlaknine. Prehrana živalskega izvora vsebuje malo vlaknin in maščobe s pretežno</w:t>
      </w:r>
      <w:r w:rsidRPr="00AF3DB8">
        <w:rPr>
          <w:rFonts w:ascii="Segoe UI Light" w:hAnsi="Segoe UI Light" w:cs="Arial"/>
        </w:rPr>
        <w:t xml:space="preserve"> </w:t>
      </w:r>
      <w:r w:rsidRPr="00BB3F29">
        <w:rPr>
          <w:rFonts w:ascii="Arial" w:hAnsi="Arial" w:cs="Arial"/>
        </w:rPr>
        <w:t xml:space="preserve">nasičenimi maščobnimi kislinami. Sodobna zdrava prehrana naj bi bila vsebovala predvsem </w:t>
      </w:r>
      <w:proofErr w:type="spellStart"/>
      <w:r w:rsidRPr="00BB3F29">
        <w:rPr>
          <w:rFonts w:ascii="Arial" w:hAnsi="Arial" w:cs="Arial"/>
        </w:rPr>
        <w:t>žitarice</w:t>
      </w:r>
      <w:proofErr w:type="spellEnd"/>
      <w:r w:rsidRPr="00BB3F29">
        <w:rPr>
          <w:rFonts w:ascii="Arial" w:hAnsi="Arial" w:cs="Arial"/>
        </w:rPr>
        <w:t>, zelenjavo, sadje in manjše količine mesa.</w:t>
      </w:r>
    </w:p>
    <w:p w:rsidR="00863179" w:rsidRPr="00BB3F29" w:rsidRDefault="00863179" w:rsidP="00863179">
      <w:pPr>
        <w:spacing w:line="276" w:lineRule="auto"/>
        <w:rPr>
          <w:rFonts w:ascii="Arial" w:hAnsi="Arial" w:cs="Arial"/>
        </w:rPr>
      </w:pPr>
      <w:r w:rsidRPr="00200EFD">
        <w:rPr>
          <w:rFonts w:ascii="Arial" w:hAnsi="Arial" w:cs="Arial"/>
          <w:b/>
          <w:color w:val="943634" w:themeColor="accent2" w:themeShade="BF"/>
        </w:rPr>
        <w:t>Vse beljakovine so zgrajene iz aminokislin, ki so povezane med seboj v verige</w:t>
      </w:r>
      <w:r w:rsidRPr="00200EFD">
        <w:rPr>
          <w:rFonts w:ascii="Arial" w:hAnsi="Arial" w:cs="Arial"/>
          <w:b/>
        </w:rPr>
        <w:t>.</w:t>
      </w:r>
      <w:r w:rsidRPr="00BB3F29">
        <w:rPr>
          <w:rFonts w:ascii="Arial" w:hAnsi="Arial" w:cs="Arial"/>
        </w:rPr>
        <w:t xml:space="preserve"> V beljakovinah najdemo okoli dvajset različnih aminokislin. Zgradba molekul beljakovin je različna. Razlikujejo se v aminokislinah, ki jih vsebujejo, njihovem zaporedju v molekuli in prostorski zgradbi molekule. Vse to določa lastnosti posamezne beljakovine in s tem funkcije beljakovine v organizmih</w:t>
      </w:r>
      <w:r w:rsidR="00200EFD">
        <w:rPr>
          <w:rFonts w:ascii="Arial" w:hAnsi="Arial" w:cs="Arial"/>
        </w:rPr>
        <w:t>.</w:t>
      </w:r>
    </w:p>
    <w:p w:rsidR="00863179" w:rsidRPr="00BB3F29" w:rsidRDefault="00200EFD" w:rsidP="00863179">
      <w:pPr>
        <w:spacing w:line="276" w:lineRule="auto"/>
        <w:rPr>
          <w:rFonts w:ascii="Arial" w:hAnsi="Arial" w:cs="Arial"/>
          <w:i/>
        </w:rPr>
      </w:pPr>
      <w:r>
        <w:rPr>
          <w:rFonts w:ascii="Arial" w:hAnsi="Arial" w:cs="Arial"/>
          <w:i/>
          <w:noProof/>
          <w:lang w:eastAsia="sl-SI"/>
        </w:rPr>
        <w:drawing>
          <wp:anchor distT="0" distB="0" distL="114300" distR="114300" simplePos="0" relativeHeight="251662336" behindDoc="0" locked="0" layoutInCell="1" allowOverlap="1">
            <wp:simplePos x="0" y="0"/>
            <wp:positionH relativeFrom="column">
              <wp:posOffset>4454580</wp:posOffset>
            </wp:positionH>
            <wp:positionV relativeFrom="paragraph">
              <wp:posOffset>26918</wp:posOffset>
            </wp:positionV>
            <wp:extent cx="1462129" cy="898498"/>
            <wp:effectExtent l="19050" t="0" r="4721" b="0"/>
            <wp:wrapNone/>
            <wp:docPr id="9"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3"/>
                    <pic:cNvPicPr>
                      <a:picLocks noChangeAspect="1" noChangeArrowheads="1"/>
                    </pic:cNvPicPr>
                  </pic:nvPicPr>
                  <pic:blipFill>
                    <a:blip r:embed="rId6" cstate="print"/>
                    <a:srcRect/>
                    <a:stretch>
                      <a:fillRect/>
                    </a:stretch>
                  </pic:blipFill>
                  <pic:spPr bwMode="auto">
                    <a:xfrm>
                      <a:off x="0" y="0"/>
                      <a:ext cx="1461135" cy="897887"/>
                    </a:xfrm>
                    <a:prstGeom prst="rect">
                      <a:avLst/>
                    </a:prstGeom>
                    <a:noFill/>
                  </pic:spPr>
                </pic:pic>
              </a:graphicData>
            </a:graphic>
          </wp:anchor>
        </w:drawing>
      </w:r>
    </w:p>
    <w:p w:rsidR="00863179" w:rsidRDefault="00863179" w:rsidP="00863179">
      <w:pPr>
        <w:spacing w:line="276" w:lineRule="auto"/>
        <w:rPr>
          <w:rFonts w:ascii="Arial" w:hAnsi="Arial" w:cs="Arial"/>
          <w:b/>
          <w:i/>
        </w:rPr>
      </w:pPr>
      <w:r w:rsidRPr="00BB3F29">
        <w:rPr>
          <w:rFonts w:ascii="Arial" w:hAnsi="Arial" w:cs="Arial"/>
          <w:i/>
        </w:rPr>
        <w:t>Model 1.</w:t>
      </w:r>
      <w:r w:rsidRPr="00BB3F29">
        <w:rPr>
          <w:rFonts w:ascii="Arial" w:hAnsi="Arial" w:cs="Arial"/>
          <w:b/>
          <w:i/>
        </w:rPr>
        <w:t xml:space="preserve"> Vse aminokisline imajo enako splošno formulo.</w:t>
      </w:r>
    </w:p>
    <w:p w:rsidR="00200EFD" w:rsidRPr="00BB3F29" w:rsidRDefault="00200EFD" w:rsidP="00863179">
      <w:pPr>
        <w:spacing w:line="276" w:lineRule="auto"/>
        <w:rPr>
          <w:rFonts w:ascii="Arial" w:hAnsi="Arial" w:cs="Arial"/>
        </w:rPr>
      </w:pPr>
    </w:p>
    <w:p w:rsidR="005A51C2" w:rsidRDefault="005A51C2" w:rsidP="002A2FDB">
      <w:pPr>
        <w:pStyle w:val="Navadensplet"/>
        <w:spacing w:before="0" w:beforeAutospacing="0" w:after="58" w:afterAutospacing="0"/>
        <w:rPr>
          <w:rFonts w:ascii="Arial" w:hAnsi="Arial" w:cs="Arial"/>
          <w:b/>
          <w:bCs/>
          <w:color w:val="222222"/>
        </w:rPr>
      </w:pPr>
    </w:p>
    <w:p w:rsidR="00200EFD" w:rsidRPr="00BB3F29" w:rsidRDefault="00200EFD" w:rsidP="002A2FDB">
      <w:pPr>
        <w:pStyle w:val="Navadensplet"/>
        <w:spacing w:before="0" w:beforeAutospacing="0" w:after="58" w:afterAutospacing="0"/>
        <w:rPr>
          <w:rFonts w:ascii="Arial" w:hAnsi="Arial" w:cs="Arial"/>
          <w:b/>
          <w:bCs/>
          <w:color w:val="222222"/>
        </w:rPr>
      </w:pPr>
    </w:p>
    <w:p w:rsidR="005A51C2" w:rsidRDefault="005A51C2" w:rsidP="002A2FDB">
      <w:pPr>
        <w:pStyle w:val="Navadensplet"/>
        <w:spacing w:before="0" w:beforeAutospacing="0" w:after="58" w:afterAutospacing="0"/>
        <w:rPr>
          <w:rFonts w:ascii="Arial" w:hAnsi="Arial" w:cs="Arial"/>
          <w:b/>
          <w:bCs/>
          <w:color w:val="222222"/>
        </w:rPr>
      </w:pPr>
    </w:p>
    <w:p w:rsidR="00BB3F29" w:rsidRPr="00BB3F29" w:rsidRDefault="00BB3F29" w:rsidP="002A2FDB">
      <w:pPr>
        <w:pStyle w:val="Navadensplet"/>
        <w:spacing w:before="0" w:beforeAutospacing="0" w:after="58" w:afterAutospacing="0"/>
        <w:rPr>
          <w:rFonts w:ascii="Arial" w:hAnsi="Arial" w:cs="Arial"/>
          <w:b/>
          <w:bCs/>
          <w:color w:val="222222"/>
        </w:rPr>
      </w:pPr>
    </w:p>
    <w:p w:rsidR="002A2FDB" w:rsidRPr="00BB3F29" w:rsidRDefault="002A2FDB" w:rsidP="002A2FDB">
      <w:pPr>
        <w:pStyle w:val="Navadensplet"/>
        <w:spacing w:before="0" w:beforeAutospacing="0" w:after="58" w:afterAutospacing="0"/>
        <w:rPr>
          <w:rFonts w:ascii="Arial" w:hAnsi="Arial" w:cs="Arial"/>
          <w:color w:val="222222"/>
        </w:rPr>
      </w:pPr>
      <w:r w:rsidRPr="00BB3F29">
        <w:rPr>
          <w:rFonts w:ascii="Arial" w:hAnsi="Arial" w:cs="Arial"/>
          <w:b/>
          <w:bCs/>
          <w:color w:val="222222"/>
        </w:rPr>
        <w:t>Aminokisline </w:t>
      </w:r>
      <w:r w:rsidRPr="00BB3F29">
        <w:rPr>
          <w:rFonts w:ascii="Arial" w:hAnsi="Arial" w:cs="Arial"/>
          <w:color w:val="222222"/>
        </w:rPr>
        <w:t>so organske spojine, ki imajo na isti ogljikov atom vezano tako bazično aminsko skupino (</w:t>
      </w:r>
      <w:r w:rsidRPr="00BB3F29">
        <w:rPr>
          <w:rFonts w:ascii="Arial" w:hAnsi="Arial" w:cs="Arial"/>
          <w:color w:val="0000FF"/>
        </w:rPr>
        <w:t>–</w:t>
      </w:r>
      <w:r w:rsidRPr="00BB3F29">
        <w:rPr>
          <w:rFonts w:ascii="Arial" w:hAnsi="Arial" w:cs="Arial"/>
          <w:b/>
          <w:bCs/>
          <w:color w:val="0000FF"/>
        </w:rPr>
        <w:t>NH</w:t>
      </w:r>
      <w:r w:rsidRPr="00BB3F29">
        <w:rPr>
          <w:rFonts w:ascii="Arial" w:hAnsi="Arial" w:cs="Arial"/>
          <w:b/>
          <w:bCs/>
          <w:color w:val="0000FF"/>
          <w:vertAlign w:val="subscript"/>
        </w:rPr>
        <w:t>2</w:t>
      </w:r>
      <w:r w:rsidRPr="00BB3F29">
        <w:rPr>
          <w:rFonts w:ascii="Arial" w:hAnsi="Arial" w:cs="Arial"/>
          <w:color w:val="222222"/>
        </w:rPr>
        <w:t>) kot tudi kislo karboksilno skupino (</w:t>
      </w:r>
      <w:r w:rsidRPr="00BB3F29">
        <w:rPr>
          <w:rFonts w:ascii="Arial" w:hAnsi="Arial" w:cs="Arial"/>
          <w:color w:val="FF0000"/>
        </w:rPr>
        <w:t>–</w:t>
      </w:r>
      <w:r w:rsidRPr="00BB3F29">
        <w:rPr>
          <w:rFonts w:ascii="Arial" w:hAnsi="Arial" w:cs="Arial"/>
          <w:b/>
          <w:bCs/>
          <w:color w:val="FF0000"/>
        </w:rPr>
        <w:t>COOH</w:t>
      </w:r>
      <w:r w:rsidRPr="00BB3F29">
        <w:rPr>
          <w:rFonts w:ascii="Arial" w:hAnsi="Arial" w:cs="Arial"/>
          <w:color w:val="222222"/>
        </w:rPr>
        <w:t>).</w:t>
      </w:r>
    </w:p>
    <w:p w:rsidR="002A2FDB" w:rsidRPr="00BB3F29" w:rsidRDefault="002A2FDB" w:rsidP="002A2FDB">
      <w:pPr>
        <w:pStyle w:val="Navadensplet"/>
        <w:spacing w:before="0" w:beforeAutospacing="0" w:after="58" w:afterAutospacing="0"/>
        <w:rPr>
          <w:rFonts w:ascii="Arial" w:hAnsi="Arial" w:cs="Arial"/>
          <w:color w:val="222222"/>
        </w:rPr>
      </w:pPr>
      <w:r w:rsidRPr="00BB3F29">
        <w:rPr>
          <w:rFonts w:ascii="Arial" w:hAnsi="Arial" w:cs="Arial"/>
          <w:color w:val="222222"/>
        </w:rPr>
        <w:t>Splošna formula aminokisline je:</w:t>
      </w:r>
    </w:p>
    <w:p w:rsidR="005A51C2" w:rsidRPr="00BB3F29" w:rsidRDefault="005A51C2" w:rsidP="002A2FDB">
      <w:pPr>
        <w:pStyle w:val="Navadensplet"/>
        <w:spacing w:before="0" w:beforeAutospacing="0" w:after="58" w:afterAutospacing="0"/>
        <w:rPr>
          <w:rFonts w:ascii="Arial" w:hAnsi="Arial" w:cs="Arial"/>
          <w:color w:val="222222"/>
        </w:rPr>
      </w:pPr>
    </w:p>
    <w:p w:rsidR="002A2FDB" w:rsidRPr="00BB3F29" w:rsidRDefault="002A2FDB" w:rsidP="002A2FDB">
      <w:pPr>
        <w:pStyle w:val="Navadensplet"/>
        <w:spacing w:before="0" w:beforeAutospacing="0" w:after="58" w:afterAutospacing="0"/>
        <w:rPr>
          <w:rFonts w:ascii="Arial" w:hAnsi="Arial" w:cs="Arial"/>
          <w:color w:val="222222"/>
        </w:rPr>
      </w:pPr>
      <w:r w:rsidRPr="00BB3F29">
        <w:rPr>
          <w:rFonts w:ascii="Arial" w:hAnsi="Arial" w:cs="Arial"/>
          <w:noProof/>
          <w:color w:val="317EB4"/>
        </w:rPr>
        <w:drawing>
          <wp:inline distT="0" distB="0" distL="0" distR="0">
            <wp:extent cx="1199515" cy="819150"/>
            <wp:effectExtent l="0" t="0" r="0" b="0"/>
            <wp:docPr id="11" name="Slika 1" descr="https://eucbeniki.sio.si/kemija9/1106/aksplformula_popr.gif">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kemija9/1106/aksplformula_popr.gif">
                      <a:hlinkClick r:id="rId7" tooltip="&quot;&quot;"/>
                    </pic:cNvPr>
                    <pic:cNvPicPr>
                      <a:picLocks noChangeAspect="1" noChangeArrowheads="1"/>
                    </pic:cNvPicPr>
                  </pic:nvPicPr>
                  <pic:blipFill>
                    <a:blip r:embed="rId8" cstate="print"/>
                    <a:srcRect/>
                    <a:stretch>
                      <a:fillRect/>
                    </a:stretch>
                  </pic:blipFill>
                  <pic:spPr bwMode="auto">
                    <a:xfrm>
                      <a:off x="0" y="0"/>
                      <a:ext cx="1199515" cy="819150"/>
                    </a:xfrm>
                    <a:prstGeom prst="rect">
                      <a:avLst/>
                    </a:prstGeom>
                    <a:noFill/>
                    <a:ln w="9525">
                      <a:noFill/>
                      <a:miter lim="800000"/>
                      <a:headEnd/>
                      <a:tailEnd/>
                    </a:ln>
                  </pic:spPr>
                </pic:pic>
              </a:graphicData>
            </a:graphic>
          </wp:inline>
        </w:drawing>
      </w:r>
    </w:p>
    <w:p w:rsidR="002A2FDB" w:rsidRPr="00BB3F29" w:rsidRDefault="002A2FDB" w:rsidP="002A2FDB">
      <w:pPr>
        <w:rPr>
          <w:rFonts w:ascii="Arial" w:hAnsi="Arial" w:cs="Arial"/>
        </w:rPr>
      </w:pPr>
    </w:p>
    <w:tbl>
      <w:tblPr>
        <w:tblW w:w="0" w:type="auto"/>
        <w:shd w:val="clear" w:color="auto" w:fill="F7F7F7"/>
        <w:tblCellMar>
          <w:top w:w="15" w:type="dxa"/>
          <w:left w:w="15" w:type="dxa"/>
          <w:bottom w:w="15" w:type="dxa"/>
          <w:right w:w="15" w:type="dxa"/>
        </w:tblCellMar>
        <w:tblLook w:val="04A0"/>
      </w:tblPr>
      <w:tblGrid>
        <w:gridCol w:w="76"/>
      </w:tblGrid>
      <w:tr w:rsidR="002A2FDB" w:rsidRPr="00BB3F29" w:rsidTr="002A2FDB">
        <w:tc>
          <w:tcPr>
            <w:tcW w:w="0" w:type="auto"/>
            <w:tcBorders>
              <w:left w:val="nil"/>
            </w:tcBorders>
            <w:shd w:val="clear" w:color="auto" w:fill="F7F7F7"/>
            <w:tcMar>
              <w:top w:w="35" w:type="dxa"/>
              <w:left w:w="35" w:type="dxa"/>
              <w:bottom w:w="35" w:type="dxa"/>
              <w:right w:w="35" w:type="dxa"/>
            </w:tcMar>
            <w:vAlign w:val="center"/>
            <w:hideMark/>
          </w:tcPr>
          <w:p w:rsidR="002A2FDB" w:rsidRPr="00BB3F29" w:rsidRDefault="002A2FDB" w:rsidP="002A2FDB">
            <w:pPr>
              <w:jc w:val="center"/>
              <w:rPr>
                <w:rFonts w:ascii="Arial" w:hAnsi="Arial" w:cs="Arial"/>
                <w:lang w:eastAsia="sl-SI"/>
              </w:rPr>
            </w:pPr>
          </w:p>
        </w:tc>
      </w:tr>
      <w:tr w:rsidR="002A2FDB" w:rsidRPr="00BB3F29" w:rsidTr="002A2FDB">
        <w:tc>
          <w:tcPr>
            <w:tcW w:w="0" w:type="auto"/>
            <w:tcBorders>
              <w:left w:val="nil"/>
            </w:tcBorders>
            <w:shd w:val="clear" w:color="auto" w:fill="F7F7F7"/>
            <w:tcMar>
              <w:top w:w="35" w:type="dxa"/>
              <w:left w:w="35" w:type="dxa"/>
              <w:bottom w:w="35" w:type="dxa"/>
              <w:right w:w="35" w:type="dxa"/>
            </w:tcMar>
            <w:vAlign w:val="center"/>
            <w:hideMark/>
          </w:tcPr>
          <w:p w:rsidR="002A2FDB" w:rsidRPr="00BB3F29" w:rsidRDefault="002A2FDB" w:rsidP="002A2FDB">
            <w:pPr>
              <w:jc w:val="center"/>
              <w:rPr>
                <w:rFonts w:ascii="Arial" w:hAnsi="Arial" w:cs="Arial"/>
                <w:lang w:eastAsia="sl-SI"/>
              </w:rPr>
            </w:pPr>
          </w:p>
        </w:tc>
      </w:tr>
    </w:tbl>
    <w:p w:rsidR="00863179" w:rsidRPr="00BB3F29" w:rsidRDefault="00863179" w:rsidP="00863179">
      <w:pPr>
        <w:spacing w:line="276" w:lineRule="auto"/>
        <w:rPr>
          <w:rFonts w:ascii="Arial" w:hAnsi="Arial" w:cs="Arial"/>
        </w:rPr>
      </w:pPr>
    </w:p>
    <w:p w:rsidR="00863179" w:rsidRPr="00BB3F29" w:rsidRDefault="00863179" w:rsidP="00863179">
      <w:pPr>
        <w:spacing w:line="276" w:lineRule="auto"/>
        <w:rPr>
          <w:rFonts w:ascii="Arial" w:hAnsi="Arial" w:cs="Arial"/>
        </w:rPr>
      </w:pPr>
      <w:r w:rsidRPr="00BB3F29">
        <w:rPr>
          <w:rFonts w:ascii="Arial" w:hAnsi="Arial" w:cs="Arial"/>
        </w:rPr>
        <w:t>Enajst aminokislin nastane v organizmu odraslega človeka, devet pa jih moramo dobiti z ustrezno beljakovinsko prehrano. Teh devet nujno potrebnih aminokislin imenujemo</w:t>
      </w:r>
      <w:r w:rsidRPr="00742BE1">
        <w:rPr>
          <w:rFonts w:ascii="Arial" w:hAnsi="Arial" w:cs="Arial"/>
          <w:color w:val="943634" w:themeColor="accent2" w:themeShade="BF"/>
        </w:rPr>
        <w:t xml:space="preserve"> esencialne</w:t>
      </w:r>
      <w:r w:rsidRPr="00BB3F29">
        <w:rPr>
          <w:rFonts w:ascii="Arial" w:hAnsi="Arial" w:cs="Arial"/>
        </w:rPr>
        <w:t xml:space="preserve"> aminokisline. Molekule aminokislin se razlikujejo med seboj glede na stransko veriga (R).</w:t>
      </w:r>
    </w:p>
    <w:p w:rsidR="002A2FDB" w:rsidRPr="00BB3F29" w:rsidRDefault="002A2FDB" w:rsidP="00863179">
      <w:pPr>
        <w:spacing w:line="276" w:lineRule="auto"/>
        <w:rPr>
          <w:rFonts w:ascii="Arial" w:hAnsi="Arial" w:cs="Arial"/>
          <w:i/>
        </w:rPr>
      </w:pPr>
    </w:p>
    <w:p w:rsidR="005A51C2" w:rsidRPr="00BB3F29" w:rsidRDefault="005A51C2" w:rsidP="00863179">
      <w:pPr>
        <w:spacing w:line="276" w:lineRule="auto"/>
        <w:rPr>
          <w:rFonts w:ascii="Arial" w:hAnsi="Arial" w:cs="Arial"/>
          <w:i/>
        </w:rPr>
      </w:pPr>
    </w:p>
    <w:p w:rsidR="00863179" w:rsidRPr="00BB3F29" w:rsidRDefault="00863179" w:rsidP="00863179">
      <w:pPr>
        <w:spacing w:line="276" w:lineRule="auto"/>
        <w:rPr>
          <w:rFonts w:ascii="Arial" w:hAnsi="Arial" w:cs="Arial"/>
          <w:b/>
          <w:i/>
        </w:rPr>
      </w:pPr>
      <w:r w:rsidRPr="00BB3F29">
        <w:rPr>
          <w:rFonts w:ascii="Arial" w:hAnsi="Arial" w:cs="Arial"/>
          <w:i/>
        </w:rPr>
        <w:t>Tabela 1.</w:t>
      </w:r>
      <w:r w:rsidRPr="00BB3F29">
        <w:rPr>
          <w:rFonts w:ascii="Arial" w:hAnsi="Arial" w:cs="Arial"/>
          <w:b/>
          <w:i/>
        </w:rPr>
        <w:t xml:space="preserve"> </w:t>
      </w:r>
      <w:r w:rsidRPr="00BB3F29">
        <w:rPr>
          <w:rFonts w:ascii="Arial" w:hAnsi="Arial" w:cs="Arial"/>
          <w:i/>
        </w:rPr>
        <w:t xml:space="preserve">V tabeli so podane aminokisline vezane v beljakovinah organizmov. </w:t>
      </w:r>
    </w:p>
    <w:p w:rsidR="00863179" w:rsidRPr="00BB3F29" w:rsidRDefault="00863179" w:rsidP="00863179">
      <w:pPr>
        <w:spacing w:line="276" w:lineRule="auto"/>
        <w:rPr>
          <w:rFonts w:ascii="Arial" w:hAnsi="Arial" w:cs="Arial"/>
        </w:rPr>
      </w:pPr>
    </w:p>
    <w:tbl>
      <w:tblPr>
        <w:tblW w:w="0" w:type="auto"/>
        <w:jc w:val="center"/>
        <w:tblBorders>
          <w:insideH w:val="single" w:sz="4" w:space="0" w:color="auto"/>
          <w:insideV w:val="single" w:sz="4" w:space="0" w:color="auto"/>
        </w:tblBorders>
        <w:tblLook w:val="01E0"/>
      </w:tblPr>
      <w:tblGrid>
        <w:gridCol w:w="2315"/>
        <w:gridCol w:w="2320"/>
        <w:gridCol w:w="2227"/>
        <w:gridCol w:w="2426"/>
      </w:tblGrid>
      <w:tr w:rsidR="00863179" w:rsidRPr="00BB3F29" w:rsidTr="002A2FDB">
        <w:trPr>
          <w:jc w:val="center"/>
        </w:trPr>
        <w:tc>
          <w:tcPr>
            <w:tcW w:w="4635" w:type="dxa"/>
            <w:gridSpan w:val="2"/>
            <w:tcBorders>
              <w:top w:val="single" w:sz="4" w:space="0" w:color="auto"/>
              <w:left w:val="single" w:sz="4" w:space="0" w:color="auto"/>
              <w:bottom w:val="single" w:sz="12" w:space="0" w:color="auto"/>
              <w:righ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b/>
              </w:rPr>
              <w:t>Esencialne aminokisline</w:t>
            </w:r>
          </w:p>
        </w:tc>
        <w:tc>
          <w:tcPr>
            <w:tcW w:w="4653" w:type="dxa"/>
            <w:gridSpan w:val="2"/>
            <w:tcBorders>
              <w:top w:val="single" w:sz="4" w:space="0" w:color="auto"/>
              <w:left w:val="single" w:sz="12" w:space="0" w:color="auto"/>
              <w:bottom w:val="single" w:sz="12" w:space="0" w:color="auto"/>
              <w:righ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b/>
              </w:rPr>
              <w:t>Neesencialne</w:t>
            </w:r>
            <w:proofErr w:type="spellEnd"/>
            <w:r w:rsidRPr="00BB3F29">
              <w:rPr>
                <w:rFonts w:ascii="Arial" w:hAnsi="Arial" w:cs="Arial"/>
                <w:b/>
              </w:rPr>
              <w:t xml:space="preserve"> aminokisline</w:t>
            </w:r>
          </w:p>
        </w:tc>
      </w:tr>
      <w:tr w:rsidR="00863179" w:rsidRPr="00BB3F29" w:rsidTr="002A2FDB">
        <w:trPr>
          <w:jc w:val="center"/>
        </w:trPr>
        <w:tc>
          <w:tcPr>
            <w:tcW w:w="2315" w:type="dxa"/>
            <w:tcBorders>
              <w:top w:val="single" w:sz="12" w:space="0" w:color="auto"/>
              <w:lef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Histidin</w:t>
            </w:r>
          </w:p>
        </w:tc>
        <w:tc>
          <w:tcPr>
            <w:tcW w:w="2320" w:type="dxa"/>
            <w:tcBorders>
              <w:top w:val="single" w:sz="12" w:space="0" w:color="auto"/>
              <w:righ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Fenilalanin</w:t>
            </w:r>
          </w:p>
        </w:tc>
        <w:tc>
          <w:tcPr>
            <w:tcW w:w="2227" w:type="dxa"/>
            <w:tcBorders>
              <w:top w:val="single" w:sz="12" w:space="0" w:color="auto"/>
              <w:lef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Alanin</w:t>
            </w:r>
            <w:proofErr w:type="spellEnd"/>
          </w:p>
        </w:tc>
        <w:tc>
          <w:tcPr>
            <w:tcW w:w="2426" w:type="dxa"/>
            <w:tcBorders>
              <w:top w:val="single" w:sz="12" w:space="0" w:color="auto"/>
              <w:righ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Glutaminska kislina</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Izolevcin</w:t>
            </w:r>
            <w:proofErr w:type="spellEnd"/>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Treonin</w:t>
            </w:r>
            <w:proofErr w:type="spellEnd"/>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Arginin</w:t>
            </w:r>
            <w:r w:rsidRPr="00BB3F29">
              <w:rPr>
                <w:rFonts w:ascii="Arial" w:hAnsi="Arial" w:cs="Arial"/>
                <w:vertAlign w:val="superscript"/>
              </w:rPr>
              <w:t>*</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Glutamin</w:t>
            </w:r>
            <w:proofErr w:type="spellEnd"/>
            <w:r w:rsidRPr="00BB3F29">
              <w:rPr>
                <w:rFonts w:ascii="Arial" w:hAnsi="Arial" w:cs="Arial"/>
                <w:vertAlign w:val="superscript"/>
              </w:rPr>
              <w:t>*</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Levcin</w:t>
            </w:r>
            <w:proofErr w:type="spellEnd"/>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Triptofan</w:t>
            </w:r>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Asparagin</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Glicin</w:t>
            </w:r>
            <w:r w:rsidRPr="00BB3F29">
              <w:rPr>
                <w:rFonts w:ascii="Arial" w:hAnsi="Arial" w:cs="Arial"/>
                <w:vertAlign w:val="superscript"/>
              </w:rPr>
              <w:t>*</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Lizin</w:t>
            </w:r>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Valin</w:t>
            </w:r>
            <w:proofErr w:type="spellEnd"/>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Asparaginska kislina</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Prolin</w:t>
            </w:r>
            <w:r w:rsidRPr="00BB3F29">
              <w:rPr>
                <w:rFonts w:ascii="Arial" w:hAnsi="Arial" w:cs="Arial"/>
                <w:vertAlign w:val="superscript"/>
              </w:rPr>
              <w:t>*</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Metionin</w:t>
            </w:r>
            <w:proofErr w:type="spellEnd"/>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Cistein</w:t>
            </w:r>
            <w:proofErr w:type="spellEnd"/>
            <w:r w:rsidRPr="00BB3F29">
              <w:rPr>
                <w:rFonts w:ascii="Arial" w:hAnsi="Arial" w:cs="Arial"/>
                <w:vertAlign w:val="superscript"/>
              </w:rPr>
              <w:t>*</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Serin</w:t>
            </w:r>
            <w:proofErr w:type="spellEnd"/>
          </w:p>
        </w:tc>
      </w:tr>
      <w:tr w:rsidR="00863179" w:rsidRPr="00BB3F29" w:rsidTr="002A2FDB">
        <w:trPr>
          <w:jc w:val="center"/>
        </w:trPr>
        <w:tc>
          <w:tcPr>
            <w:tcW w:w="2315" w:type="dxa"/>
            <w:tcBorders>
              <w:left w:val="single" w:sz="4" w:space="0" w:color="auto"/>
              <w:bottom w:val="single" w:sz="4" w:space="0" w:color="auto"/>
            </w:tcBorders>
            <w:vAlign w:val="center"/>
          </w:tcPr>
          <w:p w:rsidR="00863179" w:rsidRPr="00BB3F29" w:rsidRDefault="00863179" w:rsidP="002A2FDB">
            <w:pPr>
              <w:spacing w:line="276" w:lineRule="auto"/>
              <w:jc w:val="center"/>
              <w:rPr>
                <w:rFonts w:ascii="Arial" w:hAnsi="Arial" w:cs="Arial"/>
              </w:rPr>
            </w:pPr>
          </w:p>
        </w:tc>
        <w:tc>
          <w:tcPr>
            <w:tcW w:w="2320" w:type="dxa"/>
            <w:tcBorders>
              <w:bottom w:val="single" w:sz="4" w:space="0" w:color="auto"/>
              <w:right w:val="single" w:sz="12" w:space="0" w:color="auto"/>
            </w:tcBorders>
            <w:vAlign w:val="center"/>
          </w:tcPr>
          <w:p w:rsidR="00863179" w:rsidRPr="00BB3F29" w:rsidRDefault="00863179" w:rsidP="002A2FDB">
            <w:pPr>
              <w:spacing w:line="276" w:lineRule="auto"/>
              <w:jc w:val="center"/>
              <w:rPr>
                <w:rFonts w:ascii="Arial" w:hAnsi="Arial" w:cs="Arial"/>
              </w:rPr>
            </w:pPr>
          </w:p>
        </w:tc>
        <w:tc>
          <w:tcPr>
            <w:tcW w:w="2227" w:type="dxa"/>
            <w:tcBorders>
              <w:left w:val="single" w:sz="12" w:space="0" w:color="auto"/>
              <w:bottom w:val="single" w:sz="4" w:space="0" w:color="auto"/>
            </w:tcBorders>
            <w:vAlign w:val="center"/>
          </w:tcPr>
          <w:p w:rsidR="00863179" w:rsidRPr="00BB3F29" w:rsidRDefault="00863179" w:rsidP="002A2FDB">
            <w:pPr>
              <w:spacing w:line="276" w:lineRule="auto"/>
              <w:jc w:val="center"/>
              <w:rPr>
                <w:rFonts w:ascii="Arial" w:hAnsi="Arial" w:cs="Arial"/>
              </w:rPr>
            </w:pPr>
          </w:p>
        </w:tc>
        <w:tc>
          <w:tcPr>
            <w:tcW w:w="2426" w:type="dxa"/>
            <w:tcBorders>
              <w:bottom w:val="single" w:sz="4" w:space="0" w:color="auto"/>
              <w:right w:val="single" w:sz="4" w:space="0" w:color="auto"/>
            </w:tcBorders>
            <w:vAlign w:val="center"/>
          </w:tcPr>
          <w:p w:rsidR="002A2FDB" w:rsidRPr="00BB3F29" w:rsidRDefault="002A2FDB" w:rsidP="002A2FDB">
            <w:pPr>
              <w:spacing w:line="276" w:lineRule="auto"/>
              <w:jc w:val="center"/>
              <w:rPr>
                <w:rFonts w:ascii="Arial" w:hAnsi="Arial" w:cs="Arial"/>
              </w:rPr>
            </w:pPr>
          </w:p>
          <w:p w:rsidR="00863179" w:rsidRPr="00BB3F29" w:rsidRDefault="00863179" w:rsidP="002A2FDB">
            <w:pPr>
              <w:spacing w:line="276" w:lineRule="auto"/>
              <w:jc w:val="center"/>
              <w:rPr>
                <w:rFonts w:ascii="Arial" w:hAnsi="Arial" w:cs="Arial"/>
              </w:rPr>
            </w:pPr>
            <w:proofErr w:type="spellStart"/>
            <w:r w:rsidRPr="00BB3F29">
              <w:rPr>
                <w:rFonts w:ascii="Arial" w:hAnsi="Arial" w:cs="Arial"/>
              </w:rPr>
              <w:lastRenderedPageBreak/>
              <w:t>Tirozin</w:t>
            </w:r>
            <w:proofErr w:type="spellEnd"/>
            <w:r w:rsidRPr="00BB3F29">
              <w:rPr>
                <w:rFonts w:ascii="Arial" w:hAnsi="Arial" w:cs="Arial"/>
                <w:vertAlign w:val="superscript"/>
              </w:rPr>
              <w:t>*</w:t>
            </w:r>
          </w:p>
        </w:tc>
      </w:tr>
    </w:tbl>
    <w:p w:rsidR="00DF1600" w:rsidRPr="00BB3F29" w:rsidRDefault="00DF1600" w:rsidP="00DF1600">
      <w:pPr>
        <w:spacing w:line="276" w:lineRule="auto"/>
        <w:rPr>
          <w:rFonts w:ascii="Arial" w:hAnsi="Arial" w:cs="Arial"/>
        </w:rPr>
      </w:pPr>
      <w:r w:rsidRPr="00BB3F29">
        <w:rPr>
          <w:rFonts w:ascii="Arial" w:hAnsi="Arial" w:cs="Arial"/>
        </w:rPr>
        <w:lastRenderedPageBreak/>
        <w:t>Strukturne formule nekaterih aminokislin.</w:t>
      </w:r>
    </w:p>
    <w:p w:rsidR="00DF1600" w:rsidRDefault="00DF1600" w:rsidP="00DF1600">
      <w:pPr>
        <w:spacing w:line="276" w:lineRule="auto"/>
        <w:rPr>
          <w:rFonts w:ascii="Segoe UI Light" w:hAnsi="Segoe UI Light" w:cs="Arial"/>
        </w:rPr>
      </w:pPr>
      <w:r>
        <w:rPr>
          <w:rFonts w:ascii="Segoe UI Light" w:hAnsi="Segoe UI Light" w:cs="Arial"/>
        </w:rPr>
        <w:t xml:space="preserve">  </w:t>
      </w:r>
      <w:r w:rsidRPr="00AF3DB8">
        <w:rPr>
          <w:rFonts w:ascii="Segoe UI Light" w:hAnsi="Segoe UI Light" w:cs="Arial"/>
        </w:rPr>
        <w:t xml:space="preserve">Glicin </w:t>
      </w:r>
      <w:r>
        <w:rPr>
          <w:rFonts w:ascii="Segoe UI Light" w:hAnsi="Segoe UI Light" w:cs="Arial"/>
          <w:noProof/>
          <w:lang w:eastAsia="sl-SI"/>
        </w:rPr>
        <w:drawing>
          <wp:inline distT="0" distB="0" distL="0" distR="0">
            <wp:extent cx="842645" cy="588645"/>
            <wp:effectExtent l="19050" t="0" r="0" b="0"/>
            <wp:docPr id="2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srcRect/>
                    <a:stretch>
                      <a:fillRect/>
                    </a:stretch>
                  </pic:blipFill>
                  <pic:spPr bwMode="auto">
                    <a:xfrm>
                      <a:off x="0" y="0"/>
                      <a:ext cx="842645" cy="588645"/>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r w:rsidRPr="00AF3DB8">
        <w:rPr>
          <w:rFonts w:ascii="Segoe UI Light" w:hAnsi="Segoe UI Light" w:cs="Arial"/>
        </w:rPr>
        <w:t xml:space="preserve"> </w:t>
      </w:r>
      <w:proofErr w:type="spellStart"/>
      <w:r w:rsidRPr="00AF3DB8">
        <w:rPr>
          <w:rFonts w:ascii="Segoe UI Light" w:hAnsi="Segoe UI Light" w:cs="Arial"/>
        </w:rPr>
        <w:t>Alanin</w:t>
      </w:r>
      <w:proofErr w:type="spellEnd"/>
      <w:r>
        <w:rPr>
          <w:rFonts w:ascii="Segoe UI Light" w:hAnsi="Segoe UI Light" w:cs="Arial"/>
          <w:noProof/>
          <w:lang w:eastAsia="sl-SI"/>
        </w:rPr>
        <w:drawing>
          <wp:inline distT="0" distB="0" distL="0" distR="0">
            <wp:extent cx="819150" cy="532765"/>
            <wp:effectExtent l="19050" t="0" r="0" b="0"/>
            <wp:docPr id="2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srcRect/>
                    <a:stretch>
                      <a:fillRect/>
                    </a:stretch>
                  </pic:blipFill>
                  <pic:spPr bwMode="auto">
                    <a:xfrm>
                      <a:off x="0" y="0"/>
                      <a:ext cx="819150" cy="532765"/>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p>
    <w:p w:rsidR="00DF1600" w:rsidRPr="00AF3DB8" w:rsidRDefault="00DF1600" w:rsidP="00DF1600">
      <w:pPr>
        <w:spacing w:line="276" w:lineRule="auto"/>
        <w:rPr>
          <w:rFonts w:ascii="Segoe UI Light" w:hAnsi="Segoe UI Light" w:cs="Arial"/>
        </w:rPr>
      </w:pPr>
      <w:r w:rsidRPr="00AF3DB8">
        <w:rPr>
          <w:rFonts w:ascii="Segoe UI Light" w:hAnsi="Segoe UI Light" w:cs="Arial"/>
        </w:rPr>
        <w:t xml:space="preserve">Asparagin </w:t>
      </w:r>
      <w:r>
        <w:rPr>
          <w:rFonts w:ascii="Segoe UI Light" w:hAnsi="Segoe UI Light" w:cs="Arial"/>
          <w:noProof/>
          <w:lang w:eastAsia="sl-SI"/>
        </w:rPr>
        <w:drawing>
          <wp:inline distT="0" distB="0" distL="0" distR="0">
            <wp:extent cx="1327785" cy="485140"/>
            <wp:effectExtent l="19050" t="0" r="5715" b="0"/>
            <wp:docPr id="22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cstate="print"/>
                    <a:srcRect/>
                    <a:stretch>
                      <a:fillRect/>
                    </a:stretch>
                  </pic:blipFill>
                  <pic:spPr bwMode="auto">
                    <a:xfrm>
                      <a:off x="0" y="0"/>
                      <a:ext cx="1327785" cy="485140"/>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Pr="00AF3DB8" w:rsidRDefault="00DF1600" w:rsidP="00DF1600">
      <w:pPr>
        <w:spacing w:line="276" w:lineRule="auto"/>
        <w:rPr>
          <w:rFonts w:ascii="Segoe UI Light" w:hAnsi="Segoe UI Light" w:cs="Arial"/>
        </w:rPr>
      </w:pPr>
    </w:p>
    <w:p w:rsidR="00DF1600" w:rsidRDefault="00DF1600" w:rsidP="00DF1600">
      <w:pPr>
        <w:spacing w:line="276" w:lineRule="auto"/>
        <w:rPr>
          <w:rFonts w:ascii="Segoe UI Light" w:hAnsi="Segoe UI Light" w:cs="Arial"/>
        </w:rPr>
      </w:pPr>
    </w:p>
    <w:p w:rsidR="00DF1600" w:rsidRDefault="00DF1600" w:rsidP="00DF1600">
      <w:pPr>
        <w:spacing w:line="276" w:lineRule="auto"/>
        <w:rPr>
          <w:rFonts w:ascii="Segoe UI Light" w:hAnsi="Segoe UI Light" w:cs="Arial"/>
        </w:rPr>
      </w:pPr>
      <w:proofErr w:type="spellStart"/>
      <w:r w:rsidRPr="00AF3DB8">
        <w:rPr>
          <w:rFonts w:ascii="Segoe UI Light" w:hAnsi="Segoe UI Light" w:cs="Arial"/>
        </w:rPr>
        <w:t>Valin</w:t>
      </w:r>
      <w:proofErr w:type="spellEnd"/>
      <w:r w:rsidRPr="00AF3DB8">
        <w:rPr>
          <w:rFonts w:ascii="Segoe UI Light" w:hAnsi="Segoe UI Light" w:cs="Arial"/>
        </w:rPr>
        <w:t xml:space="preserve"> </w:t>
      </w:r>
      <w:r>
        <w:rPr>
          <w:rFonts w:ascii="Segoe UI Light" w:hAnsi="Segoe UI Light" w:cs="Arial"/>
          <w:noProof/>
          <w:lang w:eastAsia="sl-SI"/>
        </w:rPr>
        <w:drawing>
          <wp:inline distT="0" distB="0" distL="0" distR="0">
            <wp:extent cx="1002030" cy="524510"/>
            <wp:effectExtent l="19050" t="0" r="7620" b="0"/>
            <wp:docPr id="22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2" cstate="print"/>
                    <a:srcRect/>
                    <a:stretch>
                      <a:fillRect/>
                    </a:stretch>
                  </pic:blipFill>
                  <pic:spPr bwMode="auto">
                    <a:xfrm>
                      <a:off x="0" y="0"/>
                      <a:ext cx="1002030" cy="524510"/>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p>
    <w:p w:rsidR="00DF1600" w:rsidRDefault="00DF1600" w:rsidP="00DF1600">
      <w:pPr>
        <w:spacing w:line="276" w:lineRule="auto"/>
        <w:rPr>
          <w:rFonts w:ascii="Segoe UI Light" w:hAnsi="Segoe UI Light" w:cs="Arial"/>
        </w:rPr>
      </w:pPr>
      <w:r w:rsidRPr="00AF3DB8">
        <w:rPr>
          <w:rFonts w:ascii="Segoe UI Light" w:hAnsi="Segoe UI Light" w:cs="Arial"/>
        </w:rPr>
        <w:t xml:space="preserve"> Lizin </w:t>
      </w:r>
      <w:r>
        <w:rPr>
          <w:rFonts w:ascii="Segoe UI Light" w:hAnsi="Segoe UI Light" w:cs="Arial"/>
          <w:noProof/>
          <w:lang w:eastAsia="sl-SI"/>
        </w:rPr>
        <w:drawing>
          <wp:inline distT="0" distB="0" distL="0" distR="0">
            <wp:extent cx="1932305" cy="524510"/>
            <wp:effectExtent l="19050" t="0" r="0" b="0"/>
            <wp:docPr id="22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3" cstate="print"/>
                    <a:srcRect/>
                    <a:stretch>
                      <a:fillRect/>
                    </a:stretch>
                  </pic:blipFill>
                  <pic:spPr bwMode="auto">
                    <a:xfrm>
                      <a:off x="0" y="0"/>
                      <a:ext cx="1932305" cy="524510"/>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p>
    <w:p w:rsidR="00DF1600" w:rsidRPr="00AF3DB8" w:rsidRDefault="00DF1600" w:rsidP="00DF1600">
      <w:pPr>
        <w:spacing w:line="276" w:lineRule="auto"/>
        <w:rPr>
          <w:rFonts w:ascii="Segoe UI Light" w:hAnsi="Segoe UI Light" w:cs="Arial"/>
          <w:b/>
        </w:rPr>
      </w:pPr>
      <w:r w:rsidRPr="00AF3DB8">
        <w:rPr>
          <w:rFonts w:ascii="Segoe UI Light" w:hAnsi="Segoe UI Light" w:cs="Arial"/>
        </w:rPr>
        <w:t xml:space="preserve"> Fenilalanin </w:t>
      </w:r>
      <w:r>
        <w:rPr>
          <w:rFonts w:ascii="Segoe UI Light" w:hAnsi="Segoe UI Light" w:cs="Arial"/>
          <w:noProof/>
          <w:lang w:eastAsia="sl-SI"/>
        </w:rPr>
        <w:drawing>
          <wp:inline distT="0" distB="0" distL="0" distR="0">
            <wp:extent cx="1232535" cy="501015"/>
            <wp:effectExtent l="19050" t="0" r="5715" b="0"/>
            <wp:docPr id="22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4" cstate="print"/>
                    <a:srcRect/>
                    <a:stretch>
                      <a:fillRect/>
                    </a:stretch>
                  </pic:blipFill>
                  <pic:spPr bwMode="auto">
                    <a:xfrm>
                      <a:off x="0" y="0"/>
                      <a:ext cx="1232535" cy="501015"/>
                    </a:xfrm>
                    <a:prstGeom prst="rect">
                      <a:avLst/>
                    </a:prstGeom>
                    <a:noFill/>
                    <a:ln w="9525">
                      <a:noFill/>
                      <a:miter lim="800000"/>
                      <a:headEnd/>
                      <a:tailEnd/>
                    </a:ln>
                  </pic:spPr>
                </pic:pic>
              </a:graphicData>
            </a:graphic>
          </wp:inline>
        </w:drawing>
      </w:r>
    </w:p>
    <w:p w:rsidR="002A2FDB" w:rsidRDefault="002A2FDB" w:rsidP="00863179">
      <w:pPr>
        <w:spacing w:line="276" w:lineRule="auto"/>
        <w:rPr>
          <w:rFonts w:ascii="Segoe UI Light" w:hAnsi="Segoe UI Light" w:cs="Arial"/>
        </w:rPr>
      </w:pPr>
    </w:p>
    <w:p w:rsidR="00DF1600" w:rsidRDefault="00DF1600" w:rsidP="00863179">
      <w:pPr>
        <w:spacing w:line="276" w:lineRule="auto"/>
        <w:rPr>
          <w:rFonts w:ascii="Segoe UI Light" w:hAnsi="Segoe UI Light" w:cs="Arial"/>
        </w:rPr>
      </w:pPr>
    </w:p>
    <w:p w:rsidR="00DF1600" w:rsidRDefault="00DF1600" w:rsidP="00863179">
      <w:pPr>
        <w:spacing w:line="276" w:lineRule="auto"/>
        <w:rPr>
          <w:rFonts w:ascii="Segoe UI Light" w:hAnsi="Segoe UI Light" w:cs="Arial"/>
        </w:rPr>
      </w:pPr>
    </w:p>
    <w:p w:rsidR="00DF1600" w:rsidRDefault="00DF1600" w:rsidP="00863179">
      <w:pPr>
        <w:spacing w:line="276" w:lineRule="auto"/>
        <w:rPr>
          <w:rFonts w:ascii="Segoe UI Light" w:hAnsi="Segoe UI Light" w:cs="Arial"/>
        </w:rPr>
      </w:pPr>
    </w:p>
    <w:p w:rsidR="00863179" w:rsidRPr="00BB3F29" w:rsidRDefault="00863179" w:rsidP="00863179">
      <w:pPr>
        <w:spacing w:line="276" w:lineRule="auto"/>
        <w:rPr>
          <w:rFonts w:ascii="Arial" w:hAnsi="Arial" w:cs="Arial"/>
        </w:rPr>
      </w:pPr>
      <w:r w:rsidRPr="00BB3F29">
        <w:rPr>
          <w:rFonts w:ascii="Arial" w:hAnsi="Arial" w:cs="Arial"/>
        </w:rPr>
        <w:t>Beljakovine, ki jih zaužijemo s hrano, se v telesu razgradijo na aminokisline, ki se porabijo za gradnjo novih človeku lastnih beljakovin. Če posamezne esencialne aminokisline z beljakovinami organizem ne dobi, ne morejo v organizmu nastati nove beljakovine potrebne za življenje. Nekatere aminokisline (v tabeli označene z zvezdico) so esencialne za človeka, ker v našem telesu ne morejo nastati.</w:t>
      </w:r>
    </w:p>
    <w:p w:rsidR="00863179" w:rsidRPr="00BB3F29" w:rsidRDefault="00863179" w:rsidP="00863179">
      <w:pPr>
        <w:spacing w:line="276" w:lineRule="auto"/>
        <w:rPr>
          <w:rFonts w:ascii="Arial" w:hAnsi="Arial" w:cs="Arial"/>
        </w:rPr>
      </w:pPr>
      <w:r w:rsidRPr="00BB3F29">
        <w:rPr>
          <w:rFonts w:ascii="Arial" w:hAnsi="Arial" w:cs="Arial"/>
        </w:rPr>
        <w:t xml:space="preserve">Večina živalskih beljakovin vsebuje vse aminokisline, zato pravimo, da so to popolne beljakovine. Nekatere živalske in še zlasti rastlinske beljakovine pa ne vsebujejo vseh esencialnih aminokislin, zato so to nepopolne beljakovine. Odrasel človek potrebuje okoli </w:t>
      </w:r>
      <w:smartTag w:uri="urn:schemas-microsoft-com:office:smarttags" w:element="metricconverter">
        <w:smartTagPr>
          <w:attr w:name="ProductID" w:val="7 g"/>
        </w:smartTagPr>
        <w:r w:rsidRPr="00BB3F29">
          <w:rPr>
            <w:rFonts w:ascii="Arial" w:hAnsi="Arial" w:cs="Arial"/>
          </w:rPr>
          <w:t>7 g</w:t>
        </w:r>
      </w:smartTag>
      <w:r w:rsidRPr="00BB3F29">
        <w:rPr>
          <w:rFonts w:ascii="Arial" w:hAnsi="Arial" w:cs="Arial"/>
        </w:rPr>
        <w:t xml:space="preserve"> esencialnih aminokislin na dan, od tega kar </w:t>
      </w:r>
      <w:smartTag w:uri="urn:schemas-microsoft-com:office:smarttags" w:element="metricconverter">
        <w:smartTagPr>
          <w:attr w:name="ProductID" w:val="2 g"/>
        </w:smartTagPr>
        <w:r w:rsidRPr="00BB3F29">
          <w:rPr>
            <w:rFonts w:ascii="Arial" w:hAnsi="Arial" w:cs="Arial"/>
          </w:rPr>
          <w:t>2 g</w:t>
        </w:r>
      </w:smartTag>
      <w:r w:rsidRPr="00BB3F29">
        <w:rPr>
          <w:rFonts w:ascii="Arial" w:hAnsi="Arial" w:cs="Arial"/>
        </w:rPr>
        <w:t xml:space="preserve"> </w:t>
      </w:r>
      <w:proofErr w:type="spellStart"/>
      <w:r w:rsidRPr="00BB3F29">
        <w:rPr>
          <w:rFonts w:ascii="Arial" w:hAnsi="Arial" w:cs="Arial"/>
        </w:rPr>
        <w:t>metionina</w:t>
      </w:r>
      <w:proofErr w:type="spellEnd"/>
      <w:r w:rsidRPr="00BB3F29">
        <w:rPr>
          <w:rFonts w:ascii="Arial" w:hAnsi="Arial" w:cs="Arial"/>
        </w:rPr>
        <w:t xml:space="preserve">. Pomena esencialnih aminokisline se morajo še posebej zavedati vegetarijanci, saj mora organizem dobiti vse esencialne beljakovine v zadostni količini. Koruza tako nima lizina in triptofana, riž nima lizina in </w:t>
      </w:r>
      <w:proofErr w:type="spellStart"/>
      <w:r w:rsidRPr="00BB3F29">
        <w:rPr>
          <w:rFonts w:ascii="Arial" w:hAnsi="Arial" w:cs="Arial"/>
        </w:rPr>
        <w:t>treonina</w:t>
      </w:r>
      <w:proofErr w:type="spellEnd"/>
      <w:r w:rsidRPr="00BB3F29">
        <w:rPr>
          <w:rFonts w:ascii="Arial" w:hAnsi="Arial" w:cs="Arial"/>
        </w:rPr>
        <w:t xml:space="preserve">, pšenica nima lizina in celo soja, ki </w:t>
      </w:r>
      <w:r w:rsidRPr="00BB3F29">
        <w:rPr>
          <w:rFonts w:ascii="Arial" w:hAnsi="Arial" w:cs="Arial"/>
        </w:rPr>
        <w:lastRenderedPageBreak/>
        <w:t xml:space="preserve">velja za najboljši rastlinski vir aminokislin ima zelo malo </w:t>
      </w:r>
      <w:proofErr w:type="spellStart"/>
      <w:r w:rsidRPr="00BB3F29">
        <w:rPr>
          <w:rFonts w:ascii="Arial" w:hAnsi="Arial" w:cs="Arial"/>
        </w:rPr>
        <w:t>metionina</w:t>
      </w:r>
      <w:proofErr w:type="spellEnd"/>
      <w:r w:rsidRPr="00BB3F29">
        <w:rPr>
          <w:rFonts w:ascii="Arial" w:hAnsi="Arial" w:cs="Arial"/>
        </w:rPr>
        <w:t>. To pomeni, da je za vegetarijance še toliko bolj pomembna pestra rastlinska prehrana z ustrezno kombinacijo različnih rastlinskih beljakovin. Le rastlinska hrana pa za odraščajočega otroka vseeno ni dovolj bogata z vsemi esencialnimi aminokislinami, zato je potrebno hrani dodajati tudi živalske beljakovine.</w:t>
      </w:r>
    </w:p>
    <w:p w:rsidR="00863179" w:rsidRPr="00BB3F29" w:rsidRDefault="00863179" w:rsidP="00863179">
      <w:pPr>
        <w:spacing w:line="276" w:lineRule="auto"/>
        <w:rPr>
          <w:rFonts w:ascii="Arial" w:hAnsi="Arial" w:cs="Arial"/>
        </w:rPr>
      </w:pPr>
      <w:r w:rsidRPr="00BB3F29">
        <w:rPr>
          <w:rFonts w:ascii="Arial" w:hAnsi="Arial" w:cs="Arial"/>
        </w:rPr>
        <w:t xml:space="preserve">Aminokisline, ki gradijo beljakovine, so med seboj povezane s </w:t>
      </w:r>
      <w:r w:rsidRPr="00742BE1">
        <w:rPr>
          <w:rFonts w:ascii="Arial" w:hAnsi="Arial" w:cs="Arial"/>
          <w:color w:val="943634" w:themeColor="accent2" w:themeShade="BF"/>
        </w:rPr>
        <w:t>peptidno vezjo</w:t>
      </w:r>
      <w:r w:rsidRPr="00BB3F29">
        <w:rPr>
          <w:rFonts w:ascii="Arial" w:hAnsi="Arial" w:cs="Arial"/>
        </w:rPr>
        <w:t xml:space="preserve">. Peptidna vez daje z bakrovimi ioni v bazičnem mediju značilno vijoličasto modro obarvanje. To reakcijo, s katero dokazujemo peptidne vezi, imenujemo </w:t>
      </w:r>
      <w:proofErr w:type="spellStart"/>
      <w:r w:rsidRPr="00BB3F29">
        <w:rPr>
          <w:rFonts w:ascii="Arial" w:hAnsi="Arial" w:cs="Arial"/>
        </w:rPr>
        <w:t>biuretska</w:t>
      </w:r>
      <w:proofErr w:type="spellEnd"/>
      <w:r w:rsidRPr="00BB3F29">
        <w:rPr>
          <w:rFonts w:ascii="Arial" w:hAnsi="Arial" w:cs="Arial"/>
        </w:rPr>
        <w:t xml:space="preserve"> reakcija.</w:t>
      </w:r>
    </w:p>
    <w:p w:rsidR="00863179" w:rsidRPr="00BB3F29" w:rsidRDefault="00863179" w:rsidP="00863179">
      <w:pPr>
        <w:rPr>
          <w:rFonts w:ascii="Arial" w:hAnsi="Arial" w:cs="Arial"/>
        </w:rPr>
      </w:pPr>
    </w:p>
    <w:p w:rsidR="00863179" w:rsidRDefault="00863179" w:rsidP="00863179">
      <w:pPr>
        <w:pStyle w:val="Telobesedila"/>
        <w:rPr>
          <w:rFonts w:ascii="Segoe UI Light" w:hAnsi="Segoe UI Light" w:cs="Calibri"/>
          <w:b/>
          <w:sz w:val="24"/>
          <w:szCs w:val="24"/>
        </w:rPr>
      </w:pPr>
    </w:p>
    <w:p w:rsidR="00863179" w:rsidRPr="00A766B1" w:rsidRDefault="00863179" w:rsidP="00863179">
      <w:pPr>
        <w:pStyle w:val="Telobesedila"/>
        <w:rPr>
          <w:rFonts w:ascii="Segoe UI Light" w:hAnsi="Segoe UI Light" w:cs="Calibri"/>
          <w:b/>
          <w:sz w:val="24"/>
          <w:szCs w:val="24"/>
        </w:rPr>
      </w:pPr>
    </w:p>
    <w:p w:rsidR="00B51DC6" w:rsidRDefault="00B51DC6"/>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b/>
          <w:bCs/>
          <w:color w:val="222222"/>
        </w:rPr>
      </w:pPr>
      <w:r w:rsidRPr="005A51C2">
        <w:rPr>
          <w:rFonts w:ascii="Arial" w:hAnsi="Arial" w:cs="Arial"/>
          <w:highlight w:val="yellow"/>
        </w:rPr>
        <w:t>Zapis v zvezek:</w:t>
      </w:r>
      <w:r w:rsidRPr="005A51C2">
        <w:rPr>
          <w:rFonts w:ascii="Arial" w:hAnsi="Arial" w:cs="Arial"/>
          <w:b/>
          <w:bCs/>
          <w:color w:val="222222"/>
        </w:rPr>
        <w:t xml:space="preserve"> </w:t>
      </w:r>
    </w:p>
    <w:p w:rsidR="005A51C2" w:rsidRPr="005A51C2" w:rsidRDefault="005A51C2"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b/>
          <w:bCs/>
          <w:color w:val="222222"/>
        </w:rPr>
      </w:pPr>
    </w:p>
    <w:p w:rsidR="00DF1600" w:rsidRP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sidRPr="00DF1600">
        <w:rPr>
          <w:rFonts w:ascii="Arial" w:hAnsi="Arial" w:cs="Arial"/>
          <w:b/>
          <w:bCs/>
          <w:color w:val="222222"/>
        </w:rPr>
        <w:t>Aminokisline </w:t>
      </w:r>
      <w:r w:rsidRPr="00DF1600">
        <w:rPr>
          <w:rFonts w:ascii="Arial" w:hAnsi="Arial" w:cs="Arial"/>
          <w:color w:val="222222"/>
        </w:rPr>
        <w:t>so organske spojine, ki imajo na isti ogljikov atom vezano tako bazično aminsko skupino (</w:t>
      </w:r>
      <w:r w:rsidRPr="00DF1600">
        <w:rPr>
          <w:rFonts w:ascii="Arial" w:hAnsi="Arial" w:cs="Arial"/>
          <w:color w:val="0000FF"/>
        </w:rPr>
        <w:t>–</w:t>
      </w:r>
      <w:r w:rsidRPr="00DF1600">
        <w:rPr>
          <w:rFonts w:ascii="Arial" w:hAnsi="Arial" w:cs="Arial"/>
          <w:b/>
          <w:bCs/>
          <w:color w:val="0000FF"/>
        </w:rPr>
        <w:t>NH</w:t>
      </w:r>
      <w:r w:rsidRPr="00DF1600">
        <w:rPr>
          <w:rFonts w:ascii="Arial" w:hAnsi="Arial" w:cs="Arial"/>
          <w:b/>
          <w:bCs/>
          <w:color w:val="0000FF"/>
          <w:vertAlign w:val="subscript"/>
        </w:rPr>
        <w:t>2</w:t>
      </w:r>
      <w:r w:rsidRPr="00DF1600">
        <w:rPr>
          <w:rFonts w:ascii="Arial" w:hAnsi="Arial" w:cs="Arial"/>
          <w:color w:val="222222"/>
        </w:rPr>
        <w:t>) kot tudi kislo karboksilno skupino (</w:t>
      </w:r>
      <w:r w:rsidRPr="00DF1600">
        <w:rPr>
          <w:rFonts w:ascii="Arial" w:hAnsi="Arial" w:cs="Arial"/>
          <w:color w:val="FF0000"/>
        </w:rPr>
        <w:t>–</w:t>
      </w:r>
      <w:r w:rsidRPr="00DF1600">
        <w:rPr>
          <w:rFonts w:ascii="Arial" w:hAnsi="Arial" w:cs="Arial"/>
          <w:b/>
          <w:bCs/>
          <w:color w:val="FF0000"/>
        </w:rPr>
        <w:t>COOH</w:t>
      </w:r>
      <w:r w:rsidRPr="00DF1600">
        <w:rPr>
          <w:rFonts w:ascii="Arial" w:hAnsi="Arial" w:cs="Arial"/>
          <w:color w:val="222222"/>
        </w:rPr>
        <w:t>).</w:t>
      </w:r>
    </w:p>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sidRPr="00DF1600">
        <w:rPr>
          <w:rFonts w:ascii="Arial" w:hAnsi="Arial" w:cs="Arial"/>
          <w:color w:val="222222"/>
        </w:rPr>
        <w:t>Splošna formula aminokisline je:</w:t>
      </w:r>
    </w:p>
    <w:p w:rsidR="00DF1600" w:rsidRP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p>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sidRPr="00DF1600">
        <w:rPr>
          <w:rFonts w:ascii="Arial" w:hAnsi="Arial" w:cs="Arial"/>
          <w:noProof/>
          <w:color w:val="317EB4"/>
        </w:rPr>
        <w:drawing>
          <wp:inline distT="0" distB="0" distL="0" distR="0">
            <wp:extent cx="1199515" cy="819150"/>
            <wp:effectExtent l="0" t="0" r="0" b="0"/>
            <wp:docPr id="14" name="Slika 1" descr="https://eucbeniki.sio.si/kemija9/1106/aksplformula_popr.gif">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kemija9/1106/aksplformula_popr.gif">
                      <a:hlinkClick r:id="rId7" tooltip="&quot;&quot;"/>
                    </pic:cNvPr>
                    <pic:cNvPicPr>
                      <a:picLocks noChangeAspect="1" noChangeArrowheads="1"/>
                    </pic:cNvPicPr>
                  </pic:nvPicPr>
                  <pic:blipFill>
                    <a:blip r:embed="rId8" cstate="print"/>
                    <a:srcRect/>
                    <a:stretch>
                      <a:fillRect/>
                    </a:stretch>
                  </pic:blipFill>
                  <pic:spPr bwMode="auto">
                    <a:xfrm>
                      <a:off x="0" y="0"/>
                      <a:ext cx="1199515" cy="819150"/>
                    </a:xfrm>
                    <a:prstGeom prst="rect">
                      <a:avLst/>
                    </a:prstGeom>
                    <a:noFill/>
                    <a:ln w="9525">
                      <a:noFill/>
                      <a:miter lim="800000"/>
                      <a:headEnd/>
                      <a:tailEnd/>
                    </a:ln>
                  </pic:spPr>
                </pic:pic>
              </a:graphicData>
            </a:graphic>
          </wp:inline>
        </w:drawing>
      </w:r>
    </w:p>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p>
    <w:p w:rsidR="00DF1600" w:rsidRPr="00DF1600" w:rsidRDefault="00DA4F9E"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Pr>
          <w:rFonts w:ascii="Arial" w:hAnsi="Arial" w:cs="Arial"/>
          <w:color w:val="222222"/>
        </w:rPr>
        <w:t>Aminokisline so amfoterne - (imajo dvojni značaj),</w:t>
      </w:r>
      <w:r w:rsidR="00F475C1">
        <w:rPr>
          <w:rFonts w:ascii="Arial" w:hAnsi="Arial" w:cs="Arial"/>
          <w:color w:val="222222"/>
        </w:rPr>
        <w:t xml:space="preserve"> kar pomeni, da z močno bazo reagirajo kot kisline, z močno kislino, pa kot baze.</w:t>
      </w:r>
      <w:r>
        <w:rPr>
          <w:rFonts w:ascii="Arial" w:hAnsi="Arial" w:cs="Arial"/>
          <w:color w:val="222222"/>
        </w:rPr>
        <w:t xml:space="preserve"> </w:t>
      </w:r>
    </w:p>
    <w:p w:rsidR="00DF1600" w:rsidRDefault="00DF1600" w:rsidP="00BB3F29">
      <w:pPr>
        <w:pBdr>
          <w:top w:val="single" w:sz="4" w:space="1" w:color="auto"/>
          <w:left w:val="single" w:sz="4" w:space="4" w:color="auto"/>
          <w:bottom w:val="single" w:sz="4" w:space="1" w:color="auto"/>
          <w:right w:val="single" w:sz="4" w:space="4" w:color="auto"/>
        </w:pBdr>
      </w:pPr>
    </w:p>
    <w:p w:rsidR="005A51C2" w:rsidRDefault="005A51C2"/>
    <w:p w:rsidR="00BB3F29" w:rsidRDefault="00BB3F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51C2" w:rsidRPr="00A766B1" w:rsidTr="00EC429B">
        <w:tc>
          <w:tcPr>
            <w:tcW w:w="10678" w:type="dxa"/>
          </w:tcPr>
          <w:p w:rsidR="005A51C2" w:rsidRDefault="005A51C2" w:rsidP="00EC429B">
            <w:pPr>
              <w:rPr>
                <w:rFonts w:ascii="Segoe UI Light" w:hAnsi="Segoe UI Light"/>
                <w:b/>
              </w:rPr>
            </w:pPr>
            <w:r w:rsidRPr="00AF3DB8">
              <w:rPr>
                <w:rFonts w:ascii="Segoe UI Light" w:hAnsi="Segoe UI Light"/>
                <w:b/>
              </w:rPr>
              <w:t>Ključna vprašanja</w:t>
            </w:r>
            <w:r w:rsidR="00695A9B">
              <w:rPr>
                <w:rFonts w:ascii="Segoe UI Light" w:hAnsi="Segoe UI Light"/>
                <w:b/>
              </w:rPr>
              <w:t xml:space="preserve"> – kratke odgovore zapiši v zvezek</w:t>
            </w:r>
          </w:p>
          <w:p w:rsidR="00BB3F29" w:rsidRDefault="00BB3F29" w:rsidP="00EC429B">
            <w:pPr>
              <w:rPr>
                <w:rFonts w:ascii="Segoe UI Light" w:hAnsi="Segoe UI Light"/>
                <w:b/>
                <w:sz w:val="28"/>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Ali zadostuje le pestra rastlinska hrana za normalno delovanje organizma odraslega človeka? Utemelji svoj odgovor.</w:t>
            </w:r>
          </w:p>
          <w:p w:rsidR="005A51C2" w:rsidRPr="00BB3F29" w:rsidRDefault="005A51C2" w:rsidP="00EC429B">
            <w:pPr>
              <w:ind w:left="567" w:hanging="567"/>
              <w:rPr>
                <w:rFonts w:ascii="Arial" w:hAnsi="Arial" w:cs="Arial"/>
              </w:rPr>
            </w:pPr>
          </w:p>
          <w:p w:rsidR="005A51C2" w:rsidRPr="00BB3F29" w:rsidRDefault="005A51C2" w:rsidP="00EC429B">
            <w:pPr>
              <w:ind w:left="567" w:hanging="567"/>
              <w:rPr>
                <w:rFonts w:ascii="Arial" w:hAnsi="Arial"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V katerih rastlinah so beljakovine, ki vsebujejo aminokisline potrebne za uravnoteženo prehrano človeka?</w:t>
            </w:r>
          </w:p>
          <w:p w:rsidR="005A51C2" w:rsidRPr="00BB3F29" w:rsidRDefault="005A51C2" w:rsidP="00EC429B">
            <w:pPr>
              <w:ind w:left="1134" w:hanging="567"/>
              <w:rPr>
                <w:rFonts w:ascii="Arial" w:hAnsi="Arial" w:cs="Arial"/>
                <w:i/>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Kaj je skupnega beljakovinam rastlinskega in živalskega izvora?</w:t>
            </w:r>
          </w:p>
          <w:p w:rsidR="005A51C2" w:rsidRPr="00BB3F29" w:rsidRDefault="005A51C2" w:rsidP="00EC429B">
            <w:pPr>
              <w:ind w:left="567" w:hanging="567"/>
              <w:rPr>
                <w:rFonts w:ascii="Arial" w:hAnsi="Arial"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Kaj pomeni beseda esencialno, če jo slišimo v povezavi z beljakovinami v prehrani?</w:t>
            </w:r>
          </w:p>
          <w:p w:rsidR="005A51C2" w:rsidRPr="00BB3F29" w:rsidRDefault="005A51C2" w:rsidP="00EC429B">
            <w:pPr>
              <w:ind w:left="567" w:hanging="567"/>
              <w:rPr>
                <w:rFonts w:ascii="Arial" w:hAnsi="Arial" w:cs="Arial"/>
                <w:i/>
              </w:rPr>
            </w:pPr>
          </w:p>
          <w:p w:rsidR="005A51C2" w:rsidRDefault="005A51C2" w:rsidP="00EC429B">
            <w:pPr>
              <w:pStyle w:val="Default"/>
              <w:spacing w:line="276" w:lineRule="auto"/>
              <w:rPr>
                <w:rFonts w:ascii="Arial" w:hAnsi="Arial" w:cs="Arial"/>
                <w:b/>
                <w:sz w:val="28"/>
              </w:rPr>
            </w:pPr>
          </w:p>
          <w:p w:rsidR="00BB3F29" w:rsidRDefault="00BB3F29" w:rsidP="00EC429B">
            <w:pPr>
              <w:pStyle w:val="Default"/>
              <w:spacing w:line="276" w:lineRule="auto"/>
              <w:rPr>
                <w:rFonts w:ascii="Arial" w:hAnsi="Arial" w:cs="Arial"/>
                <w:b/>
                <w:sz w:val="28"/>
              </w:rPr>
            </w:pPr>
          </w:p>
          <w:p w:rsidR="00BB3F29" w:rsidRDefault="00BB3F29" w:rsidP="00EC429B">
            <w:pPr>
              <w:pStyle w:val="Default"/>
              <w:spacing w:line="276" w:lineRule="auto"/>
              <w:rPr>
                <w:rFonts w:ascii="Arial" w:hAnsi="Arial" w:cs="Arial"/>
                <w:b/>
                <w:sz w:val="28"/>
              </w:rPr>
            </w:pPr>
          </w:p>
          <w:p w:rsidR="005A51C2" w:rsidRPr="003B4539" w:rsidRDefault="005A51C2" w:rsidP="00EC429B">
            <w:pPr>
              <w:numPr>
                <w:ilvl w:val="0"/>
                <w:numId w:val="1"/>
              </w:numPr>
              <w:tabs>
                <w:tab w:val="clear" w:pos="720"/>
              </w:tabs>
              <w:ind w:left="567" w:hanging="567"/>
              <w:rPr>
                <w:rFonts w:ascii="Segoe UI Light" w:hAnsi="Segoe UI Light" w:cs="Arial"/>
              </w:rPr>
            </w:pPr>
            <w:r w:rsidRPr="00BB3F29">
              <w:rPr>
                <w:rFonts w:ascii="Arial" w:hAnsi="Arial" w:cs="Arial"/>
              </w:rPr>
              <w:t>Podana je splošna formula aminokisline. V formuli označi značilne skupine in jih</w:t>
            </w:r>
            <w:r w:rsidRPr="003B4539">
              <w:rPr>
                <w:rFonts w:ascii="Segoe UI Light" w:hAnsi="Segoe UI Light" w:cs="Arial"/>
              </w:rPr>
              <w:t xml:space="preserve"> </w:t>
            </w:r>
            <w:r w:rsidRPr="00BB3F29">
              <w:rPr>
                <w:rFonts w:ascii="Arial" w:hAnsi="Arial" w:cs="Arial"/>
              </w:rPr>
              <w:t>imenuj.</w:t>
            </w:r>
          </w:p>
          <w:p w:rsidR="005A51C2" w:rsidRPr="003B4539" w:rsidRDefault="005A51C2" w:rsidP="00EC429B">
            <w:pPr>
              <w:rPr>
                <w:rFonts w:ascii="Segoe UI Light" w:hAnsi="Segoe UI Light" w:cs="Arial"/>
              </w:rPr>
            </w:pPr>
          </w:p>
          <w:p w:rsidR="005A51C2" w:rsidRPr="003B4539" w:rsidRDefault="005A51C2" w:rsidP="00EC429B">
            <w:pPr>
              <w:ind w:left="3447" w:firstLine="153"/>
              <w:rPr>
                <w:rFonts w:ascii="Segoe UI Light" w:hAnsi="Segoe UI Light" w:cs="Arial"/>
              </w:rPr>
            </w:pPr>
            <w:r>
              <w:rPr>
                <w:rFonts w:ascii="Segoe UI Light" w:hAnsi="Segoe UI Light" w:cs="Arial"/>
                <w:noProof/>
                <w:lang w:eastAsia="sl-SI"/>
              </w:rPr>
              <w:drawing>
                <wp:inline distT="0" distB="0" distL="0" distR="0">
                  <wp:extent cx="1137285" cy="628015"/>
                  <wp:effectExtent l="19050" t="0" r="5715"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6" cstate="print"/>
                          <a:srcRect/>
                          <a:stretch>
                            <a:fillRect/>
                          </a:stretch>
                        </pic:blipFill>
                        <pic:spPr bwMode="auto">
                          <a:xfrm>
                            <a:off x="0" y="0"/>
                            <a:ext cx="1137285" cy="628015"/>
                          </a:xfrm>
                          <a:prstGeom prst="rect">
                            <a:avLst/>
                          </a:prstGeom>
                          <a:noFill/>
                          <a:ln w="9525">
                            <a:noFill/>
                            <a:miter lim="800000"/>
                            <a:headEnd/>
                            <a:tailEnd/>
                          </a:ln>
                        </pic:spPr>
                      </pic:pic>
                    </a:graphicData>
                  </a:graphic>
                </wp:inline>
              </w:drawing>
            </w:r>
          </w:p>
          <w:p w:rsidR="005A51C2" w:rsidRPr="003B4539" w:rsidRDefault="005A51C2" w:rsidP="00EC429B">
            <w:pPr>
              <w:ind w:left="567" w:hanging="567"/>
              <w:rPr>
                <w:rFonts w:ascii="Segoe UI Light" w:hAnsi="Segoe UI Light"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Kakšna je zgradba vseh aminokislin, kaj imajo skupnega in v čem se razlikujejo?</w:t>
            </w:r>
          </w:p>
          <w:p w:rsidR="005A51C2" w:rsidRPr="00BB3F29" w:rsidRDefault="005A51C2" w:rsidP="00EC429B">
            <w:pPr>
              <w:ind w:left="567"/>
              <w:rPr>
                <w:rFonts w:ascii="Arial" w:hAnsi="Arial" w:cs="Arial"/>
                <w:b/>
                <w:i/>
              </w:rPr>
            </w:pPr>
          </w:p>
          <w:p w:rsidR="005A51C2" w:rsidRPr="00BB3F29" w:rsidRDefault="005A51C2" w:rsidP="00EC429B">
            <w:pPr>
              <w:ind w:left="567"/>
              <w:rPr>
                <w:rFonts w:ascii="Arial" w:hAnsi="Arial" w:cs="Arial"/>
                <w:b/>
                <w:i/>
              </w:rPr>
            </w:pPr>
          </w:p>
          <w:p w:rsidR="005A51C2" w:rsidRPr="00BB3F29" w:rsidRDefault="005A51C2" w:rsidP="00EC429B">
            <w:pPr>
              <w:ind w:left="567"/>
              <w:rPr>
                <w:rFonts w:ascii="Arial" w:hAnsi="Arial" w:cs="Arial"/>
                <w:b/>
                <w:i/>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Zapiši strukturno formulo funkcionalne skupine v molekuli aminokisline, ki je značilna za organske kisline.</w:t>
            </w:r>
          </w:p>
          <w:p w:rsidR="005A51C2" w:rsidRPr="00BB3F29" w:rsidRDefault="005A51C2" w:rsidP="00EC429B">
            <w:pPr>
              <w:ind w:left="567" w:hanging="567"/>
              <w:rPr>
                <w:rFonts w:ascii="Arial" w:hAnsi="Arial" w:cs="Arial"/>
                <w:b/>
              </w:rPr>
            </w:pPr>
            <w:r w:rsidRPr="00BB3F29">
              <w:rPr>
                <w:rFonts w:ascii="Arial" w:hAnsi="Arial" w:cs="Arial"/>
              </w:rPr>
              <w:t xml:space="preserve">            </w:t>
            </w:r>
            <w:r w:rsidR="004D6EFF" w:rsidRPr="004D6EFF">
              <w:rPr>
                <w:rFonts w:ascii="Arial" w:hAnsi="Arial" w:cs="Arial"/>
                <w:noProof/>
                <w:lang w:eastAsia="sl-SI"/>
              </w:rPr>
              <w:pict>
                <v:group id="Platno 32" o:spid="_x0000_s1029" editas="canvas" style="position:absolute;left:0;text-align:left;margin-left:39.45pt;margin-top:0;width:45pt;height:46.5pt;z-index:251664384;mso-position-horizontal-relative:text;mso-position-vertical-relative:text" coordsize="5715,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715;height:5905;visibility:visible">
                    <v:fill o:detectmouseclick="t"/>
                    <v:path o:connecttype="none"/>
                  </v:shape>
                </v:group>
              </w:pict>
            </w:r>
          </w:p>
          <w:p w:rsidR="005A51C2" w:rsidRPr="00BB3F29" w:rsidRDefault="005A51C2" w:rsidP="00EC429B">
            <w:pPr>
              <w:ind w:left="567" w:hanging="567"/>
              <w:rPr>
                <w:rFonts w:ascii="Arial" w:hAnsi="Arial" w:cs="Arial"/>
              </w:rPr>
            </w:pPr>
          </w:p>
          <w:p w:rsidR="005A51C2" w:rsidRPr="00BB3F29" w:rsidRDefault="005A51C2" w:rsidP="00EC429B">
            <w:pPr>
              <w:ind w:left="567" w:hanging="567"/>
              <w:rPr>
                <w:rFonts w:ascii="Arial" w:hAnsi="Arial"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Zapiši strukturno formulo funkcionalne skupine v molekuli aminokisline, ki je značilna za baze.</w:t>
            </w:r>
          </w:p>
          <w:p w:rsidR="005A51C2" w:rsidRPr="003B4539" w:rsidRDefault="005A51C2" w:rsidP="00EC429B">
            <w:pPr>
              <w:ind w:left="567" w:hanging="567"/>
              <w:rPr>
                <w:rFonts w:ascii="Segoe UI Light" w:hAnsi="Segoe UI Light" w:cs="Arial"/>
                <w:i/>
              </w:rPr>
            </w:pPr>
          </w:p>
          <w:p w:rsidR="005A51C2" w:rsidRPr="003B4539" w:rsidRDefault="005A51C2" w:rsidP="00EC429B">
            <w:pPr>
              <w:ind w:left="567" w:hanging="567"/>
              <w:rPr>
                <w:rFonts w:ascii="Segoe UI Light" w:hAnsi="Segoe UI Light" w:cs="Arial"/>
                <w:i/>
              </w:rPr>
            </w:pPr>
            <w:r w:rsidRPr="003B4539">
              <w:rPr>
                <w:rFonts w:ascii="Segoe UI Light" w:hAnsi="Segoe UI Light" w:cs="Arial"/>
                <w:i/>
              </w:rPr>
              <w:t xml:space="preserve">           </w:t>
            </w:r>
          </w:p>
          <w:p w:rsidR="005A51C2" w:rsidRPr="00443931" w:rsidRDefault="005A51C2" w:rsidP="00EC429B">
            <w:pPr>
              <w:pStyle w:val="Default"/>
              <w:spacing w:line="276" w:lineRule="auto"/>
              <w:rPr>
                <w:rFonts w:ascii="Segoe UI Light" w:hAnsi="Segoe UI Light"/>
                <w:b/>
                <w:sz w:val="28"/>
              </w:rPr>
            </w:pPr>
          </w:p>
        </w:tc>
      </w:tr>
    </w:tbl>
    <w:p w:rsidR="005A51C2" w:rsidRDefault="005A51C2" w:rsidP="005A51C2">
      <w:pPr>
        <w:pStyle w:val="Telobesedila"/>
        <w:rPr>
          <w:rFonts w:ascii="Segoe UI Light" w:hAnsi="Segoe UI Light" w:cs="Calibri"/>
          <w:b/>
          <w:sz w:val="24"/>
          <w:szCs w:val="24"/>
        </w:rPr>
      </w:pPr>
    </w:p>
    <w:p w:rsidR="00BB3F29" w:rsidRDefault="00BB3F29" w:rsidP="005A51C2">
      <w:pPr>
        <w:pStyle w:val="Telobesedila"/>
        <w:rPr>
          <w:rFonts w:ascii="Segoe UI Light" w:hAnsi="Segoe UI Light" w:cs="Calibri"/>
          <w:b/>
          <w:sz w:val="24"/>
          <w:szCs w:val="24"/>
        </w:rPr>
      </w:pPr>
    </w:p>
    <w:p w:rsidR="00695A9B" w:rsidRPr="00A766B1" w:rsidRDefault="00695A9B" w:rsidP="005A51C2">
      <w:pPr>
        <w:pStyle w:val="Telobesedila"/>
        <w:rPr>
          <w:rFonts w:ascii="Segoe UI Light" w:hAnsi="Segoe UI Light" w:cs="Calibri"/>
          <w:b/>
          <w:sz w:val="24"/>
          <w:szCs w:val="24"/>
        </w:rPr>
      </w:pPr>
      <w:r w:rsidRPr="00BB3F29">
        <w:rPr>
          <w:rFonts w:ascii="Arial" w:hAnsi="Arial" w:cs="Arial"/>
          <w:b/>
          <w:sz w:val="24"/>
          <w:szCs w:val="24"/>
        </w:rPr>
        <w:t>NALOGA:</w:t>
      </w:r>
      <w:r w:rsidRPr="00695A9B">
        <w:rPr>
          <w:rFonts w:ascii="Segoe UI Light" w:hAnsi="Segoe UI Light"/>
          <w:b/>
          <w:color w:val="FF0000"/>
        </w:rPr>
        <w:t xml:space="preserve"> </w:t>
      </w:r>
      <w:r w:rsidRPr="00830958">
        <w:rPr>
          <w:rFonts w:ascii="Segoe UI Light" w:hAnsi="Segoe UI Light"/>
          <w:b/>
          <w:color w:val="FF0000"/>
        </w:rPr>
        <w:t>– pošlji</w:t>
      </w:r>
      <w:r>
        <w:rPr>
          <w:rFonts w:ascii="Segoe UI Light" w:hAnsi="Segoe UI Light"/>
          <w:b/>
          <w:color w:val="FF0000"/>
        </w:rPr>
        <w:t xml:space="preserve"> -</w:t>
      </w:r>
      <w:r w:rsidR="00742BE1">
        <w:rPr>
          <w:rFonts w:ascii="Segoe UI Light" w:hAnsi="Segoe UI Light"/>
          <w:b/>
          <w:color w:val="FF0000"/>
        </w:rPr>
        <w:t xml:space="preserve"> O</w:t>
      </w:r>
      <w:r w:rsidRPr="00830958">
        <w:rPr>
          <w:rFonts w:ascii="Segoe UI Light" w:hAnsi="Segoe UI Light"/>
          <w:b/>
          <w:color w:val="FF0000"/>
        </w:rPr>
        <w:t xml:space="preserve">ddaja nalog </w:t>
      </w:r>
      <w:proofErr w:type="spellStart"/>
      <w:r w:rsidRPr="00830958">
        <w:rPr>
          <w:rFonts w:ascii="Segoe UI Light" w:hAnsi="Segoe UI Light"/>
          <w:b/>
          <w:color w:val="FF0000"/>
        </w:rPr>
        <w:t>9.razred</w:t>
      </w:r>
      <w:proofErr w:type="spellEnd"/>
      <w:r>
        <w:rPr>
          <w:rFonts w:ascii="Segoe UI Light" w:hAnsi="Segoe UI Light"/>
          <w:b/>
          <w:color w:val="FF0000"/>
        </w:rPr>
        <w:t xml:space="preserve"> Kemija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51C2" w:rsidRPr="00A766B1" w:rsidTr="00EC429B">
        <w:tc>
          <w:tcPr>
            <w:tcW w:w="10678" w:type="dxa"/>
            <w:shd w:val="clear" w:color="auto" w:fill="FFFFFF"/>
          </w:tcPr>
          <w:p w:rsidR="005A51C2" w:rsidRDefault="005A51C2" w:rsidP="00EC429B">
            <w:pPr>
              <w:rPr>
                <w:rFonts w:ascii="Segoe UI Light" w:hAnsi="Segoe UI Light"/>
                <w:b/>
                <w:color w:val="FF0000"/>
                <w:sz w:val="28"/>
              </w:rPr>
            </w:pPr>
            <w:r w:rsidRPr="00830958">
              <w:rPr>
                <w:rFonts w:ascii="Segoe UI Light" w:hAnsi="Segoe UI Light"/>
                <w:b/>
                <w:color w:val="FF0000"/>
                <w:sz w:val="28"/>
              </w:rPr>
              <w:t>Naloge za vajo</w:t>
            </w:r>
            <w:r w:rsidR="008F3D04" w:rsidRPr="00830958">
              <w:rPr>
                <w:rFonts w:ascii="Segoe UI Light" w:hAnsi="Segoe UI Light"/>
                <w:b/>
                <w:color w:val="FF0000"/>
                <w:sz w:val="28"/>
              </w:rPr>
              <w:t xml:space="preserve"> </w:t>
            </w:r>
          </w:p>
          <w:p w:rsidR="00BB3F29" w:rsidRPr="00830958" w:rsidRDefault="00BB3F29" w:rsidP="00EC429B">
            <w:pPr>
              <w:rPr>
                <w:rFonts w:ascii="Segoe UI Light" w:hAnsi="Segoe UI Light"/>
                <w:b/>
                <w:color w:val="FF0000"/>
                <w:sz w:val="28"/>
              </w:rPr>
            </w:pPr>
          </w:p>
          <w:p w:rsidR="005A51C2" w:rsidRPr="00BB3F29" w:rsidRDefault="005A51C2" w:rsidP="00EC429B">
            <w:pPr>
              <w:numPr>
                <w:ilvl w:val="0"/>
                <w:numId w:val="2"/>
              </w:numPr>
              <w:tabs>
                <w:tab w:val="clear" w:pos="720"/>
              </w:tabs>
              <w:ind w:left="567" w:hanging="567"/>
              <w:rPr>
                <w:rFonts w:ascii="Arial" w:hAnsi="Arial" w:cs="Arial"/>
              </w:rPr>
            </w:pPr>
            <w:r w:rsidRPr="00BB3F29">
              <w:rPr>
                <w:rFonts w:ascii="Arial" w:hAnsi="Arial" w:cs="Arial"/>
              </w:rPr>
              <w:t xml:space="preserve">Napiši strukturno formulo aminokisline </w:t>
            </w:r>
            <w:proofErr w:type="spellStart"/>
            <w:r w:rsidRPr="00BB3F29">
              <w:rPr>
                <w:rFonts w:ascii="Arial" w:hAnsi="Arial" w:cs="Arial"/>
              </w:rPr>
              <w:t>alanin</w:t>
            </w:r>
            <w:proofErr w:type="spellEnd"/>
            <w:r w:rsidRPr="00BB3F29">
              <w:rPr>
                <w:rFonts w:ascii="Arial" w:hAnsi="Arial" w:cs="Arial"/>
              </w:rPr>
              <w:t>, če veš, da je na centralni ogljikov atom vezana metilna skupina. V formuli molekule označi posamezne skupine.</w:t>
            </w:r>
          </w:p>
          <w:p w:rsidR="005A51C2" w:rsidRPr="003B4539" w:rsidRDefault="005A51C2" w:rsidP="00EC429B">
            <w:pPr>
              <w:ind w:left="567" w:hanging="567"/>
              <w:rPr>
                <w:rFonts w:ascii="Segoe UI Light" w:hAnsi="Segoe UI Light" w:cs="Arial"/>
                <w:highlight w:val="yellow"/>
              </w:rPr>
            </w:pPr>
          </w:p>
          <w:p w:rsidR="005A51C2" w:rsidRPr="003B4539" w:rsidRDefault="005A51C2" w:rsidP="00EC429B">
            <w:pPr>
              <w:ind w:left="567" w:hanging="567"/>
              <w:rPr>
                <w:rFonts w:ascii="Segoe UI Light" w:hAnsi="Segoe UI Light" w:cs="Arial"/>
                <w:highlight w:val="yellow"/>
              </w:rPr>
            </w:pPr>
            <w:r w:rsidRPr="003B4539">
              <w:rPr>
                <w:rFonts w:ascii="Segoe UI Light" w:hAnsi="Segoe UI Light" w:cs="Arial"/>
              </w:rPr>
              <w:t xml:space="preserve">                                                      </w:t>
            </w:r>
          </w:p>
          <w:p w:rsidR="005A51C2" w:rsidRPr="00AA1EF7" w:rsidRDefault="005A51C2" w:rsidP="00EC429B">
            <w:pPr>
              <w:rPr>
                <w:rFonts w:ascii="Segoe UI Light" w:hAnsi="Segoe UI Light" w:cs="Arial"/>
              </w:rPr>
            </w:pPr>
            <w:r w:rsidRPr="003B4539">
              <w:rPr>
                <w:rFonts w:ascii="Segoe UI Light" w:hAnsi="Segoe UI Light" w:cs="Arial"/>
              </w:rPr>
              <w:br w:type="page"/>
            </w:r>
          </w:p>
        </w:tc>
      </w:tr>
    </w:tbl>
    <w:p w:rsidR="005A51C2" w:rsidRDefault="005A51C2"/>
    <w:sectPr w:rsidR="005A51C2" w:rsidSect="00B51D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Light">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1090A"/>
    <w:multiLevelType w:val="hybridMultilevel"/>
    <w:tmpl w:val="F9329A8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36604C89"/>
    <w:multiLevelType w:val="hybridMultilevel"/>
    <w:tmpl w:val="20CA5842"/>
    <w:lvl w:ilvl="0" w:tplc="0424000F">
      <w:start w:val="1"/>
      <w:numFmt w:val="decimal"/>
      <w:lvlText w:val="%1."/>
      <w:lvlJc w:val="left"/>
      <w:pPr>
        <w:tabs>
          <w:tab w:val="num" w:pos="720"/>
        </w:tabs>
        <w:ind w:left="72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3E3A7B39"/>
    <w:multiLevelType w:val="multilevel"/>
    <w:tmpl w:val="291A349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4C440AB0"/>
    <w:multiLevelType w:val="hybridMultilevel"/>
    <w:tmpl w:val="15DAD2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EF96E1D"/>
    <w:multiLevelType w:val="hybridMultilevel"/>
    <w:tmpl w:val="23E8E3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54D28C4"/>
    <w:multiLevelType w:val="multilevel"/>
    <w:tmpl w:val="EEEA3ADC"/>
    <w:lvl w:ilvl="0">
      <w:start w:val="1"/>
      <w:numFmt w:val="decimal"/>
      <w:lvlText w:val="%1."/>
      <w:lvlJc w:val="left"/>
      <w:pPr>
        <w:tabs>
          <w:tab w:val="num" w:pos="502"/>
        </w:tabs>
        <w:ind w:left="502" w:hanging="360"/>
      </w:pPr>
      <w:rPr>
        <w:rFonts w:cs="Times New Roman"/>
      </w:rPr>
    </w:lvl>
    <w:lvl w:ilvl="1">
      <w:start w:val="1"/>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1222"/>
        </w:tabs>
        <w:ind w:left="1222" w:hanging="108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582"/>
        </w:tabs>
        <w:ind w:left="1582" w:hanging="1440"/>
      </w:pPr>
      <w:rPr>
        <w:rFonts w:cs="Times New Roman" w:hint="default"/>
      </w:rPr>
    </w:lvl>
    <w:lvl w:ilvl="6">
      <w:start w:val="1"/>
      <w:numFmt w:val="decimal"/>
      <w:isLgl/>
      <w:lvlText w:val="%1.%2.%3.%4.%5.%6.%7."/>
      <w:lvlJc w:val="left"/>
      <w:pPr>
        <w:tabs>
          <w:tab w:val="num" w:pos="1942"/>
        </w:tabs>
        <w:ind w:left="1942" w:hanging="1800"/>
      </w:pPr>
      <w:rPr>
        <w:rFonts w:cs="Times New Roman" w:hint="default"/>
      </w:rPr>
    </w:lvl>
    <w:lvl w:ilvl="7">
      <w:start w:val="1"/>
      <w:numFmt w:val="decimal"/>
      <w:isLgl/>
      <w:lvlText w:val="%1.%2.%3.%4.%5.%6.%7.%8."/>
      <w:lvlJc w:val="left"/>
      <w:pPr>
        <w:tabs>
          <w:tab w:val="num" w:pos="1942"/>
        </w:tabs>
        <w:ind w:left="1942" w:hanging="1800"/>
      </w:pPr>
      <w:rPr>
        <w:rFonts w:cs="Times New Roman" w:hint="default"/>
      </w:rPr>
    </w:lvl>
    <w:lvl w:ilvl="8">
      <w:start w:val="1"/>
      <w:numFmt w:val="decimal"/>
      <w:isLgl/>
      <w:lvlText w:val="%1.%2.%3.%4.%5.%6.%7.%8.%9."/>
      <w:lvlJc w:val="left"/>
      <w:pPr>
        <w:tabs>
          <w:tab w:val="num" w:pos="2302"/>
        </w:tabs>
        <w:ind w:left="2302" w:hanging="2160"/>
      </w:pPr>
      <w:rPr>
        <w:rFonts w:cs="Times New Roman" w:hint="default"/>
      </w:rPr>
    </w:lvl>
  </w:abstractNum>
  <w:abstractNum w:abstractNumId="6">
    <w:nsid w:val="64DA4270"/>
    <w:multiLevelType w:val="hybridMultilevel"/>
    <w:tmpl w:val="547EF7FE"/>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63179"/>
    <w:rsid w:val="000D7CC7"/>
    <w:rsid w:val="00200EFD"/>
    <w:rsid w:val="002A2FDB"/>
    <w:rsid w:val="00334652"/>
    <w:rsid w:val="003D2DA1"/>
    <w:rsid w:val="004D6EFF"/>
    <w:rsid w:val="005A51C2"/>
    <w:rsid w:val="005D2D7D"/>
    <w:rsid w:val="00667F95"/>
    <w:rsid w:val="00695A9B"/>
    <w:rsid w:val="00742BE1"/>
    <w:rsid w:val="00830958"/>
    <w:rsid w:val="00863179"/>
    <w:rsid w:val="008E52C0"/>
    <w:rsid w:val="008F3D04"/>
    <w:rsid w:val="00B51DC6"/>
    <w:rsid w:val="00B959EA"/>
    <w:rsid w:val="00BA0463"/>
    <w:rsid w:val="00BB3F29"/>
    <w:rsid w:val="00DA4F9E"/>
    <w:rsid w:val="00DF1600"/>
    <w:rsid w:val="00E929F7"/>
    <w:rsid w:val="00ED72D3"/>
    <w:rsid w:val="00EE45E5"/>
    <w:rsid w:val="00F475C1"/>
    <w:rsid w:val="00F714D9"/>
    <w:rsid w:val="00F926C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3179"/>
    <w:pPr>
      <w:spacing w:after="0" w:line="240" w:lineRule="auto"/>
      <w:jc w:val="both"/>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863179"/>
    <w:pPr>
      <w:autoSpaceDE w:val="0"/>
      <w:autoSpaceDN w:val="0"/>
      <w:adjustRightInd w:val="0"/>
    </w:pPr>
    <w:rPr>
      <w:sz w:val="28"/>
      <w:szCs w:val="22"/>
    </w:rPr>
  </w:style>
  <w:style w:type="character" w:customStyle="1" w:styleId="TelobesedilaZnak">
    <w:name w:val="Telo besedila Znak"/>
    <w:basedOn w:val="Privzetapisavaodstavka"/>
    <w:link w:val="Telobesedila"/>
    <w:uiPriority w:val="99"/>
    <w:rsid w:val="00863179"/>
    <w:rPr>
      <w:rFonts w:ascii="Times New Roman" w:eastAsia="Times New Roman" w:hAnsi="Times New Roman" w:cs="Times New Roman"/>
      <w:sz w:val="28"/>
    </w:rPr>
  </w:style>
  <w:style w:type="paragraph" w:customStyle="1" w:styleId="ListParagraph1">
    <w:name w:val="List Paragraph1"/>
    <w:basedOn w:val="Navaden"/>
    <w:uiPriority w:val="99"/>
    <w:rsid w:val="00863179"/>
    <w:pPr>
      <w:ind w:left="720"/>
      <w:contextualSpacing/>
    </w:pPr>
  </w:style>
  <w:style w:type="paragraph" w:customStyle="1" w:styleId="Default">
    <w:name w:val="Default"/>
    <w:uiPriority w:val="99"/>
    <w:rsid w:val="00863179"/>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navadensplet3">
    <w:name w:val="navadensplet3"/>
    <w:basedOn w:val="Navaden"/>
    <w:uiPriority w:val="99"/>
    <w:rsid w:val="00863179"/>
    <w:pPr>
      <w:spacing w:before="100" w:beforeAutospacing="1" w:after="100" w:afterAutospacing="1"/>
      <w:jc w:val="left"/>
    </w:pPr>
    <w:rPr>
      <w:lang w:eastAsia="sl-SI"/>
    </w:rPr>
  </w:style>
  <w:style w:type="character" w:customStyle="1" w:styleId="apple-converted-space">
    <w:name w:val="apple-converted-space"/>
    <w:uiPriority w:val="99"/>
    <w:rsid w:val="00863179"/>
  </w:style>
  <w:style w:type="paragraph" w:styleId="Besedilooblaka">
    <w:name w:val="Balloon Text"/>
    <w:basedOn w:val="Navaden"/>
    <w:link w:val="BesedilooblakaZnak"/>
    <w:uiPriority w:val="99"/>
    <w:semiHidden/>
    <w:unhideWhenUsed/>
    <w:rsid w:val="0086317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3179"/>
    <w:rPr>
      <w:rFonts w:ascii="Tahoma" w:eastAsia="Times New Roman" w:hAnsi="Tahoma" w:cs="Tahoma"/>
      <w:sz w:val="16"/>
      <w:szCs w:val="16"/>
    </w:rPr>
  </w:style>
  <w:style w:type="paragraph" w:styleId="Navadensplet">
    <w:name w:val="Normal (Web)"/>
    <w:basedOn w:val="Navaden"/>
    <w:uiPriority w:val="99"/>
    <w:semiHidden/>
    <w:unhideWhenUsed/>
    <w:rsid w:val="002A2FDB"/>
    <w:pPr>
      <w:spacing w:before="100" w:beforeAutospacing="1" w:after="100" w:afterAutospacing="1"/>
      <w:jc w:val="left"/>
    </w:pPr>
    <w:rPr>
      <w:lang w:eastAsia="sl-SI"/>
    </w:rPr>
  </w:style>
  <w:style w:type="paragraph" w:styleId="Odstavekseznama">
    <w:name w:val="List Paragraph"/>
    <w:basedOn w:val="Navaden"/>
    <w:uiPriority w:val="34"/>
    <w:qFormat/>
    <w:rsid w:val="00667F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hyperlink" Target="https://eucbeniki.sio.si/kemija9/1106/aksplformula_popr.gif" TargetMode="External"/><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1099</Words>
  <Characters>6270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Skarja</dc:creator>
  <cp:keywords/>
  <dc:description/>
  <cp:lastModifiedBy>Skarja</cp:lastModifiedBy>
  <cp:revision>17</cp:revision>
  <dcterms:created xsi:type="dcterms:W3CDTF">2020-04-29T05:13:00Z</dcterms:created>
  <dcterms:modified xsi:type="dcterms:W3CDTF">2020-05-09T19:32:00Z</dcterms:modified>
</cp:coreProperties>
</file>