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BFBC2" w14:textId="23EB6C92" w:rsidR="006303C2" w:rsidRDefault="00CD1263" w:rsidP="0001620F">
      <w:pPr>
        <w:jc w:val="center"/>
        <w:rPr>
          <w:rFonts w:ascii="Arial" w:hAnsi="Arial" w:cs="Arial"/>
          <w:sz w:val="32"/>
          <w:szCs w:val="32"/>
        </w:rPr>
      </w:pPr>
      <w:r w:rsidRPr="0001620F">
        <w:rPr>
          <w:rFonts w:ascii="Arial" w:hAnsi="Arial" w:cs="Arial"/>
          <w:sz w:val="32"/>
          <w:szCs w:val="32"/>
          <w:highlight w:val="magenta"/>
        </w:rPr>
        <w:t>Zadolžitve za 8. teden (18. 5. – 22. 5. 2020) TJA 4. V in 4. H</w:t>
      </w:r>
    </w:p>
    <w:p w14:paraId="19B0E99E" w14:textId="32FF1E4D" w:rsidR="00CD1263" w:rsidRDefault="00CD1263">
      <w:pPr>
        <w:rPr>
          <w:rFonts w:ascii="Arial" w:hAnsi="Arial" w:cs="Arial"/>
          <w:sz w:val="32"/>
          <w:szCs w:val="32"/>
        </w:rPr>
      </w:pPr>
    </w:p>
    <w:p w14:paraId="003A49E4" w14:textId="6DA02DF6" w:rsidR="00CD1263" w:rsidRDefault="00CD1263">
      <w:pPr>
        <w:rPr>
          <w:rFonts w:ascii="Arial" w:hAnsi="Arial" w:cs="Arial"/>
          <w:sz w:val="32"/>
          <w:szCs w:val="32"/>
        </w:rPr>
      </w:pPr>
      <w:r w:rsidRPr="0001620F">
        <w:rPr>
          <w:rFonts w:ascii="Arial" w:hAnsi="Arial" w:cs="Arial"/>
          <w:sz w:val="32"/>
          <w:szCs w:val="32"/>
          <w:highlight w:val="yellow"/>
        </w:rPr>
        <w:t>1. URA:</w:t>
      </w:r>
    </w:p>
    <w:p w14:paraId="35101993" w14:textId="3004A54A" w:rsidR="00CD1263" w:rsidRPr="00721248" w:rsidRDefault="00CD1263">
      <w:pPr>
        <w:rPr>
          <w:rFonts w:ascii="Arial" w:hAnsi="Arial" w:cs="Arial"/>
          <w:sz w:val="24"/>
          <w:szCs w:val="24"/>
        </w:rPr>
      </w:pPr>
      <w:r w:rsidRPr="00721248">
        <w:rPr>
          <w:rFonts w:ascii="Arial" w:hAnsi="Arial" w:cs="Arial"/>
          <w:sz w:val="24"/>
          <w:szCs w:val="24"/>
          <w:highlight w:val="green"/>
        </w:rPr>
        <w:t>VSI</w:t>
      </w:r>
      <w:r w:rsidRPr="00721248">
        <w:rPr>
          <w:rFonts w:ascii="Arial" w:hAnsi="Arial" w:cs="Arial"/>
          <w:sz w:val="24"/>
          <w:szCs w:val="24"/>
        </w:rPr>
        <w:t xml:space="preserve">: Učb. str. 60: Poslušaj CD </w:t>
      </w:r>
      <w:r w:rsidR="0001620F" w:rsidRPr="00721248">
        <w:rPr>
          <w:rFonts w:ascii="Arial" w:hAnsi="Arial" w:cs="Arial"/>
          <w:sz w:val="24"/>
          <w:szCs w:val="24"/>
        </w:rPr>
        <w:t>3 / 24. Otroci ugibajo, kako dolg je novi tobogan. Ko ga izmerijo, so presenečeni.</w:t>
      </w:r>
    </w:p>
    <w:p w14:paraId="17B21EFC" w14:textId="77777777" w:rsidR="0001620F" w:rsidRPr="00721248" w:rsidRDefault="0001620F">
      <w:pPr>
        <w:rPr>
          <w:rFonts w:ascii="Arial" w:hAnsi="Arial" w:cs="Arial"/>
          <w:sz w:val="24"/>
          <w:szCs w:val="24"/>
        </w:rPr>
      </w:pPr>
    </w:p>
    <w:p w14:paraId="3D45D489" w14:textId="36EC2985" w:rsidR="0001620F" w:rsidRPr="00721248" w:rsidRDefault="0001620F">
      <w:pPr>
        <w:rPr>
          <w:rFonts w:ascii="Arial" w:hAnsi="Arial" w:cs="Arial"/>
          <w:sz w:val="24"/>
          <w:szCs w:val="24"/>
        </w:rPr>
      </w:pPr>
      <w:r w:rsidRPr="00721248">
        <w:rPr>
          <w:rFonts w:ascii="Arial" w:hAnsi="Arial" w:cs="Arial"/>
          <w:sz w:val="24"/>
          <w:szCs w:val="24"/>
          <w:highlight w:val="green"/>
        </w:rPr>
        <w:t>VSI</w:t>
      </w:r>
      <w:r w:rsidRPr="00721248">
        <w:rPr>
          <w:rFonts w:ascii="Arial" w:hAnsi="Arial" w:cs="Arial"/>
          <w:sz w:val="24"/>
          <w:szCs w:val="24"/>
        </w:rPr>
        <w:t>: Kako dobro znaš ti oceniti dolžino? Poskusi uganiti dolžino vseh 6 svinčnikov v učb. na str. 60 spodaj. Nato jih z ravnilom izmeri in zapiši obe številki v tabelo.</w:t>
      </w:r>
    </w:p>
    <w:p w14:paraId="17AFC874" w14:textId="4DA9D0CC" w:rsidR="0001620F" w:rsidRPr="00721248" w:rsidRDefault="0001620F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2830"/>
        <w:gridCol w:w="3921"/>
        <w:gridCol w:w="3592"/>
      </w:tblGrid>
      <w:tr w:rsidR="0001620F" w:rsidRPr="00721248" w14:paraId="593C2457" w14:textId="77777777" w:rsidTr="0001620F">
        <w:tc>
          <w:tcPr>
            <w:tcW w:w="2830" w:type="dxa"/>
          </w:tcPr>
          <w:p w14:paraId="3E10F009" w14:textId="6A3C37C1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</w:tcPr>
          <w:p w14:paraId="38178D86" w14:textId="2750E1FB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  <w:r w:rsidRPr="00721248">
              <w:rPr>
                <w:rFonts w:ascii="Arial" w:hAnsi="Arial" w:cs="Arial"/>
                <w:sz w:val="24"/>
                <w:szCs w:val="24"/>
              </w:rPr>
              <w:t>GUESS (Ugibanje) in cm</w:t>
            </w:r>
          </w:p>
        </w:tc>
        <w:tc>
          <w:tcPr>
            <w:tcW w:w="3592" w:type="dxa"/>
          </w:tcPr>
          <w:p w14:paraId="2AD57026" w14:textId="7BCDD8E2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  <w:r w:rsidRPr="00721248">
              <w:rPr>
                <w:rFonts w:ascii="Arial" w:hAnsi="Arial" w:cs="Arial"/>
                <w:sz w:val="24"/>
                <w:szCs w:val="24"/>
              </w:rPr>
              <w:t>Measure (Izmera) cm</w:t>
            </w:r>
          </w:p>
        </w:tc>
      </w:tr>
      <w:tr w:rsidR="0001620F" w:rsidRPr="00721248" w14:paraId="063CDEEB" w14:textId="77777777" w:rsidTr="0001620F">
        <w:tc>
          <w:tcPr>
            <w:tcW w:w="2830" w:type="dxa"/>
          </w:tcPr>
          <w:p w14:paraId="734B02D5" w14:textId="1BB34CC5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  <w:r w:rsidRPr="00721248">
              <w:rPr>
                <w:rFonts w:ascii="Arial" w:hAnsi="Arial" w:cs="Arial"/>
                <w:sz w:val="24"/>
                <w:szCs w:val="24"/>
              </w:rPr>
              <w:t>the red pencil</w:t>
            </w:r>
          </w:p>
        </w:tc>
        <w:tc>
          <w:tcPr>
            <w:tcW w:w="3921" w:type="dxa"/>
          </w:tcPr>
          <w:p w14:paraId="78895BED" w14:textId="77777777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2" w:type="dxa"/>
          </w:tcPr>
          <w:p w14:paraId="1FB88E6E" w14:textId="7A9D1DB3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20F" w:rsidRPr="00721248" w14:paraId="4C471BBA" w14:textId="77777777" w:rsidTr="0001620F">
        <w:tc>
          <w:tcPr>
            <w:tcW w:w="2830" w:type="dxa"/>
          </w:tcPr>
          <w:p w14:paraId="68407F63" w14:textId="2060FE29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  <w:r w:rsidRPr="00721248">
              <w:rPr>
                <w:rFonts w:ascii="Arial" w:hAnsi="Arial" w:cs="Arial"/>
                <w:sz w:val="24"/>
                <w:szCs w:val="24"/>
              </w:rPr>
              <w:t>the orange pencil</w:t>
            </w:r>
          </w:p>
        </w:tc>
        <w:tc>
          <w:tcPr>
            <w:tcW w:w="3921" w:type="dxa"/>
          </w:tcPr>
          <w:p w14:paraId="20B3BE95" w14:textId="77777777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2" w:type="dxa"/>
          </w:tcPr>
          <w:p w14:paraId="0D63E4A4" w14:textId="489895B3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20F" w:rsidRPr="00721248" w14:paraId="72EC84B2" w14:textId="77777777" w:rsidTr="0001620F">
        <w:tc>
          <w:tcPr>
            <w:tcW w:w="2830" w:type="dxa"/>
          </w:tcPr>
          <w:p w14:paraId="5EFF9898" w14:textId="466ED728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  <w:r w:rsidRPr="00721248">
              <w:rPr>
                <w:rFonts w:ascii="Arial" w:hAnsi="Arial" w:cs="Arial"/>
                <w:sz w:val="24"/>
                <w:szCs w:val="24"/>
              </w:rPr>
              <w:t>the yellow pencil</w:t>
            </w:r>
          </w:p>
        </w:tc>
        <w:tc>
          <w:tcPr>
            <w:tcW w:w="3921" w:type="dxa"/>
          </w:tcPr>
          <w:p w14:paraId="5083B47C" w14:textId="77777777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2" w:type="dxa"/>
          </w:tcPr>
          <w:p w14:paraId="0E8DD9E3" w14:textId="2AA329B4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20F" w:rsidRPr="00721248" w14:paraId="6EC0CE13" w14:textId="77777777" w:rsidTr="0001620F">
        <w:tc>
          <w:tcPr>
            <w:tcW w:w="2830" w:type="dxa"/>
          </w:tcPr>
          <w:p w14:paraId="76AB9972" w14:textId="4A68D6CB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  <w:r w:rsidRPr="00721248">
              <w:rPr>
                <w:rFonts w:ascii="Arial" w:hAnsi="Arial" w:cs="Arial"/>
                <w:sz w:val="24"/>
                <w:szCs w:val="24"/>
              </w:rPr>
              <w:t>the green pencil</w:t>
            </w:r>
          </w:p>
        </w:tc>
        <w:tc>
          <w:tcPr>
            <w:tcW w:w="3921" w:type="dxa"/>
          </w:tcPr>
          <w:p w14:paraId="5D8813AA" w14:textId="77777777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2" w:type="dxa"/>
          </w:tcPr>
          <w:p w14:paraId="302AA320" w14:textId="67AFC792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20F" w:rsidRPr="00721248" w14:paraId="7D0D1ACE" w14:textId="77777777" w:rsidTr="0001620F">
        <w:tc>
          <w:tcPr>
            <w:tcW w:w="2830" w:type="dxa"/>
          </w:tcPr>
          <w:p w14:paraId="75AEABBB" w14:textId="60EED41B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  <w:r w:rsidRPr="00721248">
              <w:rPr>
                <w:rFonts w:ascii="Arial" w:hAnsi="Arial" w:cs="Arial"/>
                <w:sz w:val="24"/>
                <w:szCs w:val="24"/>
              </w:rPr>
              <w:t>the brown pencil</w:t>
            </w:r>
          </w:p>
        </w:tc>
        <w:tc>
          <w:tcPr>
            <w:tcW w:w="3921" w:type="dxa"/>
          </w:tcPr>
          <w:p w14:paraId="3C73636B" w14:textId="77777777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2" w:type="dxa"/>
          </w:tcPr>
          <w:p w14:paraId="48FF1673" w14:textId="4867429D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20F" w:rsidRPr="00721248" w14:paraId="4E9FE0F8" w14:textId="77777777" w:rsidTr="0001620F">
        <w:tc>
          <w:tcPr>
            <w:tcW w:w="2830" w:type="dxa"/>
          </w:tcPr>
          <w:p w14:paraId="7ACA59A7" w14:textId="0CA872F9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  <w:r w:rsidRPr="00721248">
              <w:rPr>
                <w:rFonts w:ascii="Arial" w:hAnsi="Arial" w:cs="Arial"/>
                <w:sz w:val="24"/>
                <w:szCs w:val="24"/>
              </w:rPr>
              <w:t>rhe pink pencil</w:t>
            </w:r>
          </w:p>
        </w:tc>
        <w:tc>
          <w:tcPr>
            <w:tcW w:w="3921" w:type="dxa"/>
          </w:tcPr>
          <w:p w14:paraId="3EF96E49" w14:textId="77777777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2" w:type="dxa"/>
          </w:tcPr>
          <w:p w14:paraId="3FDE4F95" w14:textId="31B9C64E" w:rsidR="0001620F" w:rsidRPr="00721248" w:rsidRDefault="000162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C06F7" w14:textId="1D019A47" w:rsidR="0001620F" w:rsidRPr="00721248" w:rsidRDefault="0001620F">
      <w:pPr>
        <w:rPr>
          <w:rFonts w:ascii="Arial" w:hAnsi="Arial" w:cs="Arial"/>
          <w:sz w:val="24"/>
          <w:szCs w:val="24"/>
        </w:rPr>
      </w:pPr>
    </w:p>
    <w:p w14:paraId="618849CB" w14:textId="18A2C0F7" w:rsidR="0001620F" w:rsidRPr="00721248" w:rsidRDefault="0001620F">
      <w:pPr>
        <w:rPr>
          <w:rFonts w:ascii="Arial" w:hAnsi="Arial" w:cs="Arial"/>
          <w:sz w:val="24"/>
          <w:szCs w:val="24"/>
        </w:rPr>
      </w:pPr>
      <w:r w:rsidRPr="002B207C">
        <w:rPr>
          <w:rFonts w:ascii="Arial" w:hAnsi="Arial" w:cs="Arial"/>
          <w:sz w:val="24"/>
          <w:szCs w:val="24"/>
          <w:highlight w:val="green"/>
        </w:rPr>
        <w:t>VSI:</w:t>
      </w:r>
      <w:r w:rsidRPr="00721248">
        <w:rPr>
          <w:rFonts w:ascii="Arial" w:hAnsi="Arial" w:cs="Arial"/>
          <w:sz w:val="24"/>
          <w:szCs w:val="24"/>
        </w:rPr>
        <w:t xml:space="preserve"> DZ str. 74, nal. 1.: Odgovori na vprašanja pod sliko. Če želiš, lahko sliko tudi pobarvaš po svojem okusu.</w:t>
      </w:r>
    </w:p>
    <w:p w14:paraId="36D18EF6" w14:textId="206634EF" w:rsidR="0001620F" w:rsidRPr="00721248" w:rsidRDefault="0001620F">
      <w:pPr>
        <w:rPr>
          <w:rFonts w:ascii="Arial" w:hAnsi="Arial" w:cs="Arial"/>
          <w:sz w:val="24"/>
          <w:szCs w:val="24"/>
        </w:rPr>
      </w:pPr>
    </w:p>
    <w:p w14:paraId="0C0965D5" w14:textId="37796F78" w:rsidR="0001620F" w:rsidRPr="00721248" w:rsidRDefault="0001620F">
      <w:pPr>
        <w:rPr>
          <w:rFonts w:ascii="Arial" w:hAnsi="Arial" w:cs="Arial"/>
          <w:sz w:val="24"/>
          <w:szCs w:val="24"/>
        </w:rPr>
      </w:pPr>
      <w:r w:rsidRPr="002B207C">
        <w:rPr>
          <w:rFonts w:ascii="Arial" w:hAnsi="Arial" w:cs="Arial"/>
          <w:sz w:val="24"/>
          <w:szCs w:val="24"/>
          <w:highlight w:val="magenta"/>
        </w:rPr>
        <w:t>VSI</w:t>
      </w:r>
      <w:r w:rsidRPr="00721248">
        <w:rPr>
          <w:rFonts w:ascii="Arial" w:hAnsi="Arial" w:cs="Arial"/>
          <w:sz w:val="24"/>
          <w:szCs w:val="24"/>
        </w:rPr>
        <w:t xml:space="preserve">: DZ str. </w:t>
      </w:r>
      <w:r w:rsidR="00721248" w:rsidRPr="00721248">
        <w:rPr>
          <w:rFonts w:ascii="Arial" w:hAnsi="Arial" w:cs="Arial"/>
          <w:sz w:val="24"/>
          <w:szCs w:val="24"/>
        </w:rPr>
        <w:t>75, nal. 1: Najprej ugani, nato izmeri.</w:t>
      </w:r>
    </w:p>
    <w:p w14:paraId="48B626DC" w14:textId="0EFD9EB7" w:rsidR="00721248" w:rsidRDefault="00721248">
      <w:pPr>
        <w:rPr>
          <w:rFonts w:ascii="Arial" w:hAnsi="Arial" w:cs="Arial"/>
          <w:sz w:val="32"/>
          <w:szCs w:val="32"/>
        </w:rPr>
      </w:pPr>
    </w:p>
    <w:p w14:paraId="32BE8F53" w14:textId="3B6CF03C" w:rsidR="00721248" w:rsidRDefault="00721248">
      <w:pPr>
        <w:rPr>
          <w:rFonts w:ascii="Arial" w:hAnsi="Arial" w:cs="Arial"/>
          <w:sz w:val="32"/>
          <w:szCs w:val="32"/>
        </w:rPr>
      </w:pPr>
      <w:r w:rsidRPr="002B207C">
        <w:rPr>
          <w:rFonts w:ascii="Arial" w:hAnsi="Arial" w:cs="Arial"/>
          <w:sz w:val="32"/>
          <w:szCs w:val="32"/>
          <w:highlight w:val="cyan"/>
        </w:rPr>
        <w:t>2. URA:</w:t>
      </w:r>
    </w:p>
    <w:p w14:paraId="2A4D9DDA" w14:textId="486C2E7D" w:rsidR="00721248" w:rsidRPr="00721248" w:rsidRDefault="00721248">
      <w:pPr>
        <w:rPr>
          <w:rFonts w:ascii="Arial" w:hAnsi="Arial" w:cs="Arial"/>
          <w:sz w:val="24"/>
          <w:szCs w:val="24"/>
        </w:rPr>
      </w:pPr>
      <w:r w:rsidRPr="002B207C">
        <w:rPr>
          <w:rFonts w:ascii="Arial" w:hAnsi="Arial" w:cs="Arial"/>
          <w:sz w:val="24"/>
          <w:szCs w:val="24"/>
          <w:highlight w:val="green"/>
        </w:rPr>
        <w:t>VSI</w:t>
      </w:r>
      <w:r w:rsidRPr="00721248">
        <w:rPr>
          <w:rFonts w:ascii="Arial" w:hAnsi="Arial" w:cs="Arial"/>
          <w:sz w:val="24"/>
          <w:szCs w:val="24"/>
        </w:rPr>
        <w:t xml:space="preserve">: DZ str. 76 (1. in 2. nal) </w:t>
      </w:r>
    </w:p>
    <w:p w14:paraId="5D490CBB" w14:textId="3397EDA3" w:rsidR="00721248" w:rsidRDefault="00721248">
      <w:pPr>
        <w:rPr>
          <w:rFonts w:ascii="Arial" w:hAnsi="Arial" w:cs="Arial"/>
          <w:sz w:val="24"/>
          <w:szCs w:val="24"/>
        </w:rPr>
      </w:pPr>
      <w:r w:rsidRPr="002B207C">
        <w:rPr>
          <w:rFonts w:ascii="Arial" w:hAnsi="Arial" w:cs="Arial"/>
          <w:sz w:val="24"/>
          <w:szCs w:val="24"/>
          <w:highlight w:val="green"/>
        </w:rPr>
        <w:t>VSI</w:t>
      </w:r>
      <w:r w:rsidRPr="00721248">
        <w:rPr>
          <w:rFonts w:ascii="Arial" w:hAnsi="Arial" w:cs="Arial"/>
          <w:sz w:val="24"/>
          <w:szCs w:val="24"/>
        </w:rPr>
        <w:t>: DZ str. 78</w:t>
      </w:r>
    </w:p>
    <w:p w14:paraId="668450B1" w14:textId="7D188544" w:rsidR="00721248" w:rsidRDefault="00721248">
      <w:pPr>
        <w:rPr>
          <w:rFonts w:ascii="Arial" w:hAnsi="Arial" w:cs="Arial"/>
          <w:sz w:val="24"/>
          <w:szCs w:val="24"/>
        </w:rPr>
      </w:pPr>
    </w:p>
    <w:p w14:paraId="30BD8248" w14:textId="376D1BB3" w:rsidR="00721248" w:rsidRDefault="00721248">
      <w:pPr>
        <w:rPr>
          <w:rFonts w:ascii="Arial" w:hAnsi="Arial" w:cs="Arial"/>
          <w:sz w:val="24"/>
          <w:szCs w:val="24"/>
        </w:rPr>
      </w:pPr>
      <w:r w:rsidRPr="002B207C">
        <w:rPr>
          <w:rFonts w:ascii="Arial" w:hAnsi="Arial" w:cs="Arial"/>
          <w:sz w:val="24"/>
          <w:szCs w:val="24"/>
          <w:highlight w:val="green"/>
        </w:rPr>
        <w:t>VSI:</w:t>
      </w:r>
      <w:r>
        <w:rPr>
          <w:rFonts w:ascii="Arial" w:hAnsi="Arial" w:cs="Arial"/>
          <w:sz w:val="24"/>
          <w:szCs w:val="24"/>
        </w:rPr>
        <w:t xml:space="preserve"> School uniforms:</w:t>
      </w:r>
    </w:p>
    <w:p w14:paraId="6FCC62D6" w14:textId="0B0518A6" w:rsidR="00721248" w:rsidRDefault="007212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UK students wear school uniforms. They are different from school to school. They are different for boys and girls too. In winter they are different </w:t>
      </w:r>
      <w:r w:rsidR="00CB2415"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summer.</w:t>
      </w:r>
    </w:p>
    <w:p w14:paraId="5D8F5F43" w14:textId="4C876B3A" w:rsidR="002F234D" w:rsidRDefault="002F234D">
      <w:pPr>
        <w:rPr>
          <w:rFonts w:ascii="Arial" w:hAnsi="Arial" w:cs="Arial"/>
          <w:sz w:val="24"/>
          <w:szCs w:val="24"/>
        </w:rPr>
      </w:pPr>
    </w:p>
    <w:p w14:paraId="022960EC" w14:textId="3B5BBA6E" w:rsidR="002F234D" w:rsidRDefault="002F23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Združenem kraljstvu morajo otroci v šoli nositi šolske uniforme.</w:t>
      </w:r>
      <w:r w:rsidR="00A169F2">
        <w:rPr>
          <w:rFonts w:ascii="Arial" w:hAnsi="Arial" w:cs="Arial"/>
          <w:sz w:val="24"/>
          <w:szCs w:val="24"/>
        </w:rPr>
        <w:t xml:space="preserve"> Le-te se razlikujejo od šole do šole. Različne so za dečke in deklice. Pozimi so drugačne kot poleti.</w:t>
      </w:r>
    </w:p>
    <w:p w14:paraId="490BE5C7" w14:textId="687AD8A2" w:rsidR="00152085" w:rsidRDefault="00152085">
      <w:pPr>
        <w:rPr>
          <w:rFonts w:ascii="Arial" w:hAnsi="Arial" w:cs="Arial"/>
          <w:sz w:val="24"/>
          <w:szCs w:val="24"/>
        </w:rPr>
      </w:pPr>
    </w:p>
    <w:p w14:paraId="4BD5BAC8" w14:textId="47706ACB" w:rsidR="00152085" w:rsidRDefault="001520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Spodaj je nekaj primerov takih šolskih uniform. Oglej si jih.</w:t>
      </w:r>
    </w:p>
    <w:p w14:paraId="3EBDD393" w14:textId="345F3A71" w:rsidR="00152085" w:rsidRDefault="00EC0CA0">
      <w:pPr>
        <w:rPr>
          <w:rFonts w:ascii="Arial" w:hAnsi="Arial" w:cs="Arial"/>
          <w:sz w:val="24"/>
          <w:szCs w:val="24"/>
        </w:rPr>
      </w:pPr>
      <w:r w:rsidRPr="002B207C">
        <w:rPr>
          <w:rFonts w:ascii="Arial" w:hAnsi="Arial" w:cs="Arial"/>
          <w:sz w:val="24"/>
          <w:szCs w:val="24"/>
          <w:highlight w:val="green"/>
        </w:rPr>
        <w:t>VSI:</w:t>
      </w:r>
      <w:r>
        <w:rPr>
          <w:rFonts w:ascii="Arial" w:hAnsi="Arial" w:cs="Arial"/>
          <w:sz w:val="24"/>
          <w:szCs w:val="24"/>
        </w:rPr>
        <w:t xml:space="preserve"> </w:t>
      </w:r>
      <w:r w:rsidR="001F00A2">
        <w:rPr>
          <w:rFonts w:ascii="Arial" w:hAnsi="Arial" w:cs="Arial"/>
          <w:sz w:val="24"/>
          <w:szCs w:val="24"/>
        </w:rPr>
        <w:t>Z</w:t>
      </w:r>
      <w:r w:rsidR="00152085">
        <w:rPr>
          <w:rFonts w:ascii="Arial" w:hAnsi="Arial" w:cs="Arial"/>
          <w:sz w:val="24"/>
          <w:szCs w:val="24"/>
        </w:rPr>
        <w:t xml:space="preserve">amisli </w:t>
      </w:r>
      <w:r w:rsidR="001F00A2">
        <w:rPr>
          <w:rFonts w:ascii="Arial" w:hAnsi="Arial" w:cs="Arial"/>
          <w:sz w:val="24"/>
          <w:szCs w:val="24"/>
        </w:rPr>
        <w:t xml:space="preserve">si </w:t>
      </w:r>
      <w:r w:rsidR="00152085">
        <w:rPr>
          <w:rFonts w:ascii="Arial" w:hAnsi="Arial" w:cs="Arial"/>
          <w:sz w:val="24"/>
          <w:szCs w:val="24"/>
        </w:rPr>
        <w:t>svoj model</w:t>
      </w:r>
      <w:r w:rsidR="001F00A2">
        <w:rPr>
          <w:rFonts w:ascii="Arial" w:hAnsi="Arial" w:cs="Arial"/>
          <w:sz w:val="24"/>
          <w:szCs w:val="24"/>
        </w:rPr>
        <w:t xml:space="preserve"> šolske uniforme</w:t>
      </w:r>
      <w:r w:rsidR="00152085">
        <w:rPr>
          <w:rFonts w:ascii="Arial" w:hAnsi="Arial" w:cs="Arial"/>
          <w:sz w:val="24"/>
          <w:szCs w:val="24"/>
        </w:rPr>
        <w:t>. Nariši za dečka in deklico</w:t>
      </w:r>
      <w:r w:rsidR="001F00A2">
        <w:rPr>
          <w:rFonts w:ascii="Arial" w:hAnsi="Arial" w:cs="Arial"/>
          <w:sz w:val="24"/>
          <w:szCs w:val="24"/>
        </w:rPr>
        <w:t>, t</w:t>
      </w:r>
      <w:r w:rsidR="00A45CA8">
        <w:rPr>
          <w:rFonts w:ascii="Arial" w:hAnsi="Arial" w:cs="Arial"/>
          <w:sz w:val="24"/>
          <w:szCs w:val="24"/>
        </w:rPr>
        <w:t xml:space="preserve">er spodaj napiši za vsak kos oblačil, ki si ga narisal (npr. black shoes, white socks, </w:t>
      </w:r>
      <w:r w:rsidR="001A056E">
        <w:rPr>
          <w:rFonts w:ascii="Arial" w:hAnsi="Arial" w:cs="Arial"/>
          <w:sz w:val="24"/>
          <w:szCs w:val="24"/>
        </w:rPr>
        <w:t>black trousers, a white shirt, a blue blazer</w:t>
      </w:r>
      <w:r w:rsidR="00AD2440">
        <w:rPr>
          <w:rFonts w:ascii="Arial" w:hAnsi="Arial" w:cs="Arial"/>
          <w:sz w:val="24"/>
          <w:szCs w:val="24"/>
        </w:rPr>
        <w:t xml:space="preserve"> (=suknjič)</w:t>
      </w:r>
      <w:r w:rsidR="001A056E">
        <w:rPr>
          <w:rFonts w:ascii="Arial" w:hAnsi="Arial" w:cs="Arial"/>
          <w:sz w:val="24"/>
          <w:szCs w:val="24"/>
        </w:rPr>
        <w:t>...)</w:t>
      </w:r>
    </w:p>
    <w:p w14:paraId="41236DA2" w14:textId="12F3F85C" w:rsidR="00371EF5" w:rsidRDefault="00371EF5">
      <w:pPr>
        <w:rPr>
          <w:rFonts w:ascii="Arial" w:hAnsi="Arial" w:cs="Arial"/>
          <w:sz w:val="24"/>
          <w:szCs w:val="24"/>
        </w:rPr>
      </w:pPr>
      <w:r>
        <w:lastRenderedPageBreak/>
        <w:drawing>
          <wp:inline distT="0" distB="0" distL="0" distR="0" wp14:anchorId="6E28C17B" wp14:editId="2C936D9E">
            <wp:extent cx="1733550" cy="2419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0816" w:rsidRPr="00230816">
        <w:t xml:space="preserve"> </w:t>
      </w:r>
      <w:r w:rsidR="00230816">
        <w:drawing>
          <wp:inline distT="0" distB="0" distL="0" distR="0" wp14:anchorId="0B8F0AE9" wp14:editId="09A23FAD">
            <wp:extent cx="1790700" cy="22002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154" w:rsidRPr="00313154">
        <w:t xml:space="preserve"> </w:t>
      </w:r>
      <w:r w:rsidR="005032A1">
        <w:drawing>
          <wp:inline distT="0" distB="0" distL="0" distR="0" wp14:anchorId="136E2AB2" wp14:editId="0468A0F2">
            <wp:extent cx="1743075" cy="19526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154">
        <w:drawing>
          <wp:inline distT="0" distB="0" distL="0" distR="0" wp14:anchorId="3B7A7119" wp14:editId="6351A1E0">
            <wp:extent cx="1571625" cy="20574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1F6F" w:rsidRPr="00CA1F6F">
        <w:t xml:space="preserve"> </w:t>
      </w:r>
      <w:r w:rsidR="00CA1F6F">
        <w:drawing>
          <wp:inline distT="0" distB="0" distL="0" distR="0" wp14:anchorId="65A6E187" wp14:editId="4E26EB82">
            <wp:extent cx="1247775" cy="200977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BA6" w:rsidRPr="00967BA6">
        <w:t xml:space="preserve"> </w:t>
      </w:r>
      <w:r w:rsidR="00967BA6">
        <w:drawing>
          <wp:inline distT="0" distB="0" distL="0" distR="0" wp14:anchorId="13BD63FE" wp14:editId="675870FE">
            <wp:extent cx="2113210" cy="1844011"/>
            <wp:effectExtent l="0" t="0" r="1905" b="444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4318" cy="18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BA6">
        <w:t xml:space="preserve"> </w:t>
      </w:r>
      <w:r w:rsidR="00101156">
        <w:drawing>
          <wp:inline distT="0" distB="0" distL="0" distR="0" wp14:anchorId="348B8FCE" wp14:editId="69189605">
            <wp:extent cx="1362075" cy="179070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83939" w14:textId="5B4829CE" w:rsidR="006303C2" w:rsidRDefault="006303C2">
      <w:pPr>
        <w:rPr>
          <w:rFonts w:ascii="Arial" w:hAnsi="Arial" w:cs="Arial"/>
          <w:sz w:val="24"/>
          <w:szCs w:val="24"/>
        </w:rPr>
      </w:pPr>
    </w:p>
    <w:p w14:paraId="7A78A577" w14:textId="556FAFFE" w:rsidR="006303C2" w:rsidRDefault="006303C2">
      <w:pPr>
        <w:rPr>
          <w:rFonts w:ascii="Arial" w:hAnsi="Arial" w:cs="Arial"/>
          <w:sz w:val="24"/>
          <w:szCs w:val="24"/>
        </w:rPr>
      </w:pPr>
      <w:r w:rsidRPr="002B207C">
        <w:rPr>
          <w:rFonts w:ascii="Arial" w:hAnsi="Arial" w:cs="Arial"/>
          <w:sz w:val="24"/>
          <w:szCs w:val="24"/>
          <w:highlight w:val="yellow"/>
        </w:rPr>
        <w:t>NADSTANDARD</w:t>
      </w:r>
      <w:r>
        <w:rPr>
          <w:rFonts w:ascii="Arial" w:hAnsi="Arial" w:cs="Arial"/>
          <w:sz w:val="24"/>
          <w:szCs w:val="24"/>
        </w:rPr>
        <w:t xml:space="preserve">: Učenke </w:t>
      </w:r>
      <w:r w:rsidR="00AD2440">
        <w:rPr>
          <w:rFonts w:ascii="Arial" w:hAnsi="Arial" w:cs="Arial"/>
          <w:sz w:val="24"/>
          <w:szCs w:val="24"/>
        </w:rPr>
        <w:t xml:space="preserve">v videu </w:t>
      </w:r>
      <w:r>
        <w:rPr>
          <w:rFonts w:ascii="Arial" w:hAnsi="Arial" w:cs="Arial"/>
          <w:sz w:val="24"/>
          <w:szCs w:val="24"/>
        </w:rPr>
        <w:t>poročajo o tem, kako se jim zd</w:t>
      </w:r>
      <w:r w:rsidR="00FF5E8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nositi šolske uniforme. Besedišče je nadstandardno, zato ni nujno, da boste vse razumeli, nekaj pa boste zagotovo. Če pa ne, pa samo glejte film.</w:t>
      </w:r>
      <w:r w:rsidR="002B207C">
        <w:rPr>
          <w:rFonts w:ascii="Arial" w:hAnsi="Arial" w:cs="Arial"/>
          <w:sz w:val="24"/>
          <w:szCs w:val="24"/>
        </w:rPr>
        <w:t xml:space="preserve"> Ni treba nič zapisat, samo gledat video.</w:t>
      </w:r>
    </w:p>
    <w:p w14:paraId="5C9F177C" w14:textId="5E9D69E5" w:rsidR="006303C2" w:rsidRDefault="006303C2">
      <w:hyperlink r:id="rId14" w:history="1">
        <w:r>
          <w:rPr>
            <w:rStyle w:val="Hiperpovezava"/>
          </w:rPr>
          <w:t>https://www.youtube.com/watch?v=s1ebpa43b_w</w:t>
        </w:r>
      </w:hyperlink>
    </w:p>
    <w:p w14:paraId="57F46E13" w14:textId="77777777" w:rsidR="006303C2" w:rsidRPr="00721248" w:rsidRDefault="006303C2">
      <w:pPr>
        <w:rPr>
          <w:rFonts w:ascii="Arial" w:hAnsi="Arial" w:cs="Arial"/>
          <w:sz w:val="24"/>
          <w:szCs w:val="24"/>
        </w:rPr>
      </w:pPr>
    </w:p>
    <w:sectPr w:rsidR="006303C2" w:rsidRPr="00721248" w:rsidSect="00016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63"/>
    <w:rsid w:val="0001620F"/>
    <w:rsid w:val="00101156"/>
    <w:rsid w:val="00152085"/>
    <w:rsid w:val="001A056E"/>
    <w:rsid w:val="001F00A2"/>
    <w:rsid w:val="00203F9E"/>
    <w:rsid w:val="00230816"/>
    <w:rsid w:val="0026645B"/>
    <w:rsid w:val="002B207C"/>
    <w:rsid w:val="002F234D"/>
    <w:rsid w:val="00313154"/>
    <w:rsid w:val="00371EF5"/>
    <w:rsid w:val="0046477A"/>
    <w:rsid w:val="005032A1"/>
    <w:rsid w:val="006303C2"/>
    <w:rsid w:val="00721248"/>
    <w:rsid w:val="00967BA6"/>
    <w:rsid w:val="00A169F2"/>
    <w:rsid w:val="00A45CA8"/>
    <w:rsid w:val="00AD2440"/>
    <w:rsid w:val="00CA1F6F"/>
    <w:rsid w:val="00CB2415"/>
    <w:rsid w:val="00CD1263"/>
    <w:rsid w:val="00EC0CA0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491D13"/>
  <w15:chartTrackingRefBased/>
  <w15:docId w15:val="{EDE6E5A0-8AD0-4435-888B-4CF1B178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16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30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s1ebpa43b_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5A766-0B48-4771-B4DE-700055B16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E46E4-7407-47BD-BD5B-25E70A386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0821E-FBD9-47E6-A5E0-953BD44157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18</cp:revision>
  <dcterms:created xsi:type="dcterms:W3CDTF">2020-05-14T12:26:00Z</dcterms:created>
  <dcterms:modified xsi:type="dcterms:W3CDTF">2020-05-15T08:19:00Z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