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2E" w:rsidRPr="001E0563" w:rsidRDefault="00F46A2E" w:rsidP="00895604">
      <w:pPr>
        <w:pStyle w:val="Podnaslov"/>
        <w:jc w:val="both"/>
        <w:rPr>
          <w:rFonts w:ascii="Calibri" w:hAnsi="Calibri"/>
          <w:sz w:val="22"/>
          <w:lang w:val="sl-SI"/>
        </w:rPr>
      </w:pPr>
      <w:bookmarkStart w:id="0" w:name="_GoBack"/>
      <w:bookmarkEnd w:id="0"/>
      <w:r w:rsidRPr="001E0563">
        <w:rPr>
          <w:rFonts w:ascii="Calibri" w:hAnsi="Calibri"/>
          <w:sz w:val="22"/>
          <w:lang w:val="sl-SI"/>
        </w:rPr>
        <w:t>Naslednje pregovore preoblikujte, tako da bo vsak napisan s svojo pisavo.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Rana ura, zlata ura. (</w:t>
      </w:r>
      <w:proofErr w:type="spellStart"/>
      <w:r w:rsidRPr="001E0563">
        <w:rPr>
          <w:rFonts w:ascii="Calibri" w:hAnsi="Calibri"/>
          <w:sz w:val="22"/>
          <w:lang w:val="sl-SI"/>
        </w:rPr>
        <w:t>Arial</w:t>
      </w:r>
      <w:proofErr w:type="spellEnd"/>
      <w:r w:rsidRPr="001E0563">
        <w:rPr>
          <w:rFonts w:ascii="Calibri" w:hAnsi="Calibri"/>
          <w:sz w:val="22"/>
          <w:lang w:val="sl-SI"/>
        </w:rPr>
        <w:t>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Rana ura, zlata ura. (</w:t>
      </w:r>
      <w:proofErr w:type="spellStart"/>
      <w:r w:rsidRPr="001E0563">
        <w:rPr>
          <w:rFonts w:ascii="Calibri" w:hAnsi="Calibri"/>
          <w:sz w:val="22"/>
          <w:lang w:val="sl-SI"/>
        </w:rPr>
        <w:t>Courier</w:t>
      </w:r>
      <w:proofErr w:type="spellEnd"/>
      <w:r w:rsidRPr="001E0563">
        <w:rPr>
          <w:rFonts w:ascii="Calibri" w:hAnsi="Calibri"/>
          <w:sz w:val="22"/>
          <w:lang w:val="sl-SI"/>
        </w:rPr>
        <w:t>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Rana ura, zlata ura. (</w:t>
      </w:r>
      <w:proofErr w:type="spellStart"/>
      <w:r w:rsidRPr="001E0563">
        <w:rPr>
          <w:rFonts w:ascii="Calibri" w:hAnsi="Calibri"/>
          <w:sz w:val="22"/>
          <w:lang w:val="sl-SI"/>
        </w:rPr>
        <w:t>Comic</w:t>
      </w:r>
      <w:proofErr w:type="spellEnd"/>
      <w:r w:rsidRPr="001E0563">
        <w:rPr>
          <w:rFonts w:ascii="Calibri" w:hAnsi="Calibri"/>
          <w:sz w:val="22"/>
          <w:lang w:val="sl-SI"/>
        </w:rPr>
        <w:t xml:space="preserve"> </w:t>
      </w:r>
      <w:proofErr w:type="spellStart"/>
      <w:r w:rsidRPr="001E0563">
        <w:rPr>
          <w:rFonts w:ascii="Calibri" w:hAnsi="Calibri"/>
          <w:sz w:val="22"/>
          <w:lang w:val="sl-SI"/>
        </w:rPr>
        <w:t>Sans</w:t>
      </w:r>
      <w:proofErr w:type="spellEnd"/>
      <w:r w:rsidRPr="001E0563">
        <w:rPr>
          <w:rFonts w:ascii="Calibri" w:hAnsi="Calibri"/>
          <w:sz w:val="22"/>
          <w:lang w:val="sl-SI"/>
        </w:rPr>
        <w:t>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Rana ura, zlata ura. (</w:t>
      </w:r>
      <w:proofErr w:type="spellStart"/>
      <w:r w:rsidRPr="001E0563">
        <w:rPr>
          <w:rFonts w:ascii="Calibri" w:hAnsi="Calibri"/>
          <w:sz w:val="22"/>
          <w:lang w:val="sl-SI"/>
        </w:rPr>
        <w:t>Lucida</w:t>
      </w:r>
      <w:proofErr w:type="spellEnd"/>
      <w:r w:rsidRPr="001E0563">
        <w:rPr>
          <w:rFonts w:ascii="Calibri" w:hAnsi="Calibri"/>
          <w:sz w:val="22"/>
          <w:lang w:val="sl-SI"/>
        </w:rPr>
        <w:t>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Rana ura, zlata ura. (</w:t>
      </w:r>
      <w:proofErr w:type="spellStart"/>
      <w:r w:rsidRPr="001E0563">
        <w:rPr>
          <w:rFonts w:ascii="Calibri" w:hAnsi="Calibri"/>
          <w:sz w:val="22"/>
          <w:lang w:val="sl-SI"/>
        </w:rPr>
        <w:t>Wingdings</w:t>
      </w:r>
      <w:proofErr w:type="spellEnd"/>
      <w:r w:rsidRPr="001E0563">
        <w:rPr>
          <w:rFonts w:ascii="Calibri" w:hAnsi="Calibri"/>
          <w:sz w:val="22"/>
          <w:lang w:val="sl-SI"/>
        </w:rPr>
        <w:t>)</w:t>
      </w:r>
    </w:p>
    <w:p w:rsidR="00F46A2E" w:rsidRPr="001E0563" w:rsidRDefault="00F46A2E" w:rsidP="00895604">
      <w:pPr>
        <w:pStyle w:val="Naslov3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pStyle w:val="Podnaslov"/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Naslednje pregovore preoblikujte, tako da bo prvi napisan s pisavo velikosti 14 pik, drugi velikosti 16 pik, tretji pa naj bo v velikosti 20 pik, četrti v velikosti 21 pik in peti v velikosti 7 pik.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Kdor visoko leta, nizko pade. (14 pik)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Kdor visoko leta, nizko pade. (16 pik)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Kdor visoko leta, nizko pade. (20 pik)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Kdor visoko leta, nizko pade. (21 pik)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Kdor visoko leta, nizko pade. (7 pik)</w:t>
      </w:r>
    </w:p>
    <w:p w:rsidR="00F46A2E" w:rsidRPr="001E0563" w:rsidRDefault="00F46A2E" w:rsidP="00895604">
      <w:pPr>
        <w:pStyle w:val="Naslov3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pStyle w:val="Podnaslov"/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Naslednje pregovore preoblikujte, tako da bo prvi napisan krepko, tretji ležeče, četrti naj bo podčrtan, peti pa naj bo napisana z vsemi tremi učinki.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Kdor drugemu jamo koplje, sam vanjo pade. (krepko)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Dober sosed je boljši kot deset stricev. (ležeče)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Lepota je brez pameti pusta. (podčrtano)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Ljubezen gre skozi želodec. (krepko in ležeče)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Kjer zadostuje brv, ne delaj mostu. (krepko in podčrtano)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Dobro blago se samo hvali. (ležeče in podčrtano)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Lastna hvala, cena mala. (krepko, ležeče in podčrtano)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Prazen sod bobni. (prazen – krepko, sod – ležeče, bobni – podčrtano)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pStyle w:val="Podnaslov"/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Naslednje pregovore obarvajte z danimi barvami.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Kjer trma vztraja, pamet odhaja. (rumeno)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Kjer trma vztraja, pamet odhaja. (rdeče)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Kjer trma vztraja, pamet odhaja. (modro)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Kjer trma vztraja, pamet odhaja. (zeleno)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  <w:r w:rsidRPr="001E0563">
        <w:rPr>
          <w:rFonts w:ascii="Calibri" w:hAnsi="Calibri"/>
          <w:sz w:val="22"/>
          <w:lang w:val="sl-SI"/>
        </w:rPr>
        <w:t>Kjer trma vztraja, pamet odhaja. (sivo)</w:t>
      </w:r>
    </w:p>
    <w:p w:rsidR="00F46A2E" w:rsidRPr="001E0563" w:rsidRDefault="00F46A2E" w:rsidP="00895604">
      <w:pPr>
        <w:jc w:val="both"/>
        <w:rPr>
          <w:rFonts w:ascii="Calibri" w:hAnsi="Calibri"/>
          <w:sz w:val="22"/>
          <w:lang w:val="sl-SI"/>
        </w:rPr>
      </w:pPr>
    </w:p>
    <w:sectPr w:rsidR="00F46A2E" w:rsidRPr="001E0563" w:rsidSect="00461E58">
      <w:headerReference w:type="default" r:id="rId7"/>
      <w:footerReference w:type="default" r:id="rId8"/>
      <w:pgSz w:w="11907" w:h="16840" w:code="9"/>
      <w:pgMar w:top="1701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681" w:rsidRDefault="00EF1681" w:rsidP="000E3C69">
      <w:r>
        <w:separator/>
      </w:r>
    </w:p>
  </w:endnote>
  <w:endnote w:type="continuationSeparator" w:id="0">
    <w:p w:rsidR="00EF1681" w:rsidRDefault="00EF1681" w:rsidP="000E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FB" w:rsidRDefault="00E367FB" w:rsidP="00E367FB">
    <w:pPr>
      <w:pStyle w:val="Noga"/>
      <w:pBdr>
        <w:top w:val="single" w:sz="4" w:space="1" w:color="A5A5A5" w:themeColor="background1" w:themeShade="A5"/>
      </w:pBdr>
      <w:rPr>
        <w:rFonts w:ascii="Arial" w:hAnsi="Arial" w:cs="Arial"/>
        <w:color w:val="7F7F7F" w:themeColor="background1" w:themeShade="7F"/>
        <w:sz w:val="8"/>
        <w:szCs w:val="8"/>
      </w:rPr>
    </w:pPr>
  </w:p>
  <w:tbl>
    <w:tblPr>
      <w:tblStyle w:val="Tabelamrea"/>
      <w:tblW w:w="0" w:type="auto"/>
      <w:tblLook w:val="04A0" w:firstRow="1" w:lastRow="0" w:firstColumn="1" w:lastColumn="0" w:noHBand="0" w:noVBand="1"/>
    </w:tblPr>
    <w:tblGrid>
      <w:gridCol w:w="1571"/>
      <w:gridCol w:w="7134"/>
    </w:tblGrid>
    <w:tr w:rsidR="00E367FB" w:rsidTr="009B5F13">
      <w:trPr>
        <w:trHeight w:val="438"/>
      </w:trPr>
      <w:tc>
        <w:tcPr>
          <w:tcW w:w="1571" w:type="dxa"/>
          <w:tcBorders>
            <w:top w:val="nil"/>
            <w:left w:val="nil"/>
            <w:bottom w:val="nil"/>
            <w:right w:val="nil"/>
          </w:tcBorders>
          <w:hideMark/>
        </w:tcPr>
        <w:p w:rsidR="00E367FB" w:rsidRDefault="00E367FB" w:rsidP="009B5F13">
          <w:pPr>
            <w:rPr>
              <w:rFonts w:ascii="Arial" w:hAnsi="Arial" w:cs="Arial"/>
              <w:color w:val="808080" w:themeColor="background1" w:themeShade="80"/>
              <w:sz w:val="18"/>
              <w:szCs w:val="18"/>
              <w:lang w:val="en-US"/>
            </w:rPr>
          </w:pPr>
          <w:r>
            <w:rPr>
              <w:rFonts w:ascii="Arial" w:hAnsi="Arial" w:cs="Arial"/>
              <w:noProof/>
              <w:color w:val="808080" w:themeColor="background1" w:themeShade="80"/>
              <w:sz w:val="18"/>
              <w:szCs w:val="18"/>
              <w:lang w:eastAsia="sl-SI"/>
            </w:rPr>
            <w:drawing>
              <wp:inline distT="0" distB="0" distL="0" distR="0">
                <wp:extent cx="841375" cy="292735"/>
                <wp:effectExtent l="19050" t="0" r="0" b="0"/>
                <wp:docPr id="2" name="Slika 1" descr="Creative Commons licen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Creative Commons licen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137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34" w:type="dxa"/>
          <w:tcBorders>
            <w:top w:val="nil"/>
            <w:left w:val="nil"/>
            <w:bottom w:val="nil"/>
            <w:right w:val="nil"/>
          </w:tcBorders>
          <w:hideMark/>
        </w:tcPr>
        <w:p w:rsidR="00E367FB" w:rsidRDefault="00E367FB" w:rsidP="009B5F13">
          <w:pPr>
            <w:tabs>
              <w:tab w:val="left" w:pos="1418"/>
            </w:tabs>
            <w:rPr>
              <w:rFonts w:ascii="Arial" w:hAnsi="Arial" w:cs="Arial"/>
              <w:color w:val="808080" w:themeColor="background1" w:themeShade="80"/>
              <w:sz w:val="18"/>
              <w:szCs w:val="18"/>
              <w:lang w:val="en-US"/>
            </w:rPr>
          </w:pPr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Računalništvo in informatika za inženirje – zbirka vaj </w:t>
          </w:r>
        </w:p>
        <w:p w:rsidR="00E367FB" w:rsidRDefault="00E367FB" w:rsidP="009B5F13">
          <w:pPr>
            <w:rPr>
              <w:rFonts w:ascii="Arial" w:hAnsi="Arial" w:cs="Arial"/>
              <w:color w:val="808080" w:themeColor="background1" w:themeShade="80"/>
              <w:sz w:val="18"/>
              <w:szCs w:val="18"/>
              <w:lang w:val="en-US"/>
            </w:rPr>
          </w:pPr>
          <w:proofErr w:type="spellStart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by</w:t>
          </w:r>
          <w:proofErr w:type="spellEnd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 Peter </w:t>
          </w:r>
          <w:proofErr w:type="spellStart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Podbreznik</w:t>
          </w:r>
          <w:proofErr w:type="spellEnd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, Nenad Čuš-Babič, Andrej Tibaut is </w:t>
          </w:r>
          <w:proofErr w:type="spellStart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licensed</w:t>
          </w:r>
          <w:proofErr w:type="spellEnd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under</w:t>
          </w:r>
          <w:proofErr w:type="spellEnd"/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 a </w:t>
          </w:r>
        </w:p>
      </w:tc>
    </w:tr>
  </w:tbl>
  <w:p w:rsidR="00E367FB" w:rsidRDefault="00E367FB" w:rsidP="00E367FB">
    <w:pPr>
      <w:rPr>
        <w:rFonts w:ascii="Arial" w:hAnsi="Arial" w:cs="Arial"/>
        <w:color w:val="808080" w:themeColor="background1" w:themeShade="80"/>
        <w:sz w:val="4"/>
        <w:szCs w:val="4"/>
      </w:rPr>
    </w:pPr>
  </w:p>
  <w:p w:rsidR="000E3C69" w:rsidRPr="00E367FB" w:rsidRDefault="00EF1681" w:rsidP="00E367FB">
    <w:pPr>
      <w:pStyle w:val="Noga"/>
      <w:rPr>
        <w:szCs w:val="18"/>
      </w:rPr>
    </w:pPr>
    <w:hyperlink r:id="rId2" w:history="1">
      <w:r w:rsidR="00E367FB">
        <w:rPr>
          <w:rStyle w:val="Hiperpovezava"/>
          <w:rFonts w:ascii="Arial" w:hAnsi="Arial" w:cs="Arial"/>
          <w:sz w:val="18"/>
          <w:szCs w:val="18"/>
        </w:rPr>
        <w:t xml:space="preserve">Creative Commons </w:t>
      </w:r>
      <w:proofErr w:type="spellStart"/>
      <w:r w:rsidR="00E367FB">
        <w:rPr>
          <w:rStyle w:val="Hiperpovezava"/>
          <w:rFonts w:ascii="Arial" w:hAnsi="Arial" w:cs="Arial"/>
          <w:sz w:val="18"/>
          <w:szCs w:val="18"/>
        </w:rPr>
        <w:t>Priznanje</w:t>
      </w:r>
      <w:proofErr w:type="spellEnd"/>
      <w:r w:rsidR="00E367FB">
        <w:rPr>
          <w:rStyle w:val="Hiperpovezava"/>
          <w:rFonts w:ascii="Arial" w:hAnsi="Arial" w:cs="Arial"/>
          <w:sz w:val="18"/>
          <w:szCs w:val="18"/>
        </w:rPr>
        <w:t xml:space="preserve"> </w:t>
      </w:r>
      <w:proofErr w:type="spellStart"/>
      <w:r w:rsidR="00E367FB">
        <w:rPr>
          <w:rStyle w:val="Hiperpovezava"/>
          <w:rFonts w:ascii="Arial" w:hAnsi="Arial" w:cs="Arial"/>
          <w:sz w:val="18"/>
          <w:szCs w:val="18"/>
        </w:rPr>
        <w:t>avtorstva-Nekomercialno-Deljenje</w:t>
      </w:r>
      <w:proofErr w:type="spellEnd"/>
      <w:r w:rsidR="00E367FB">
        <w:rPr>
          <w:rStyle w:val="Hiperpovezava"/>
          <w:rFonts w:ascii="Arial" w:hAnsi="Arial" w:cs="Arial"/>
          <w:sz w:val="18"/>
          <w:szCs w:val="18"/>
        </w:rPr>
        <w:t xml:space="preserve"> pod </w:t>
      </w:r>
      <w:proofErr w:type="spellStart"/>
      <w:r w:rsidR="00E367FB">
        <w:rPr>
          <w:rStyle w:val="Hiperpovezava"/>
          <w:rFonts w:ascii="Arial" w:hAnsi="Arial" w:cs="Arial"/>
          <w:sz w:val="18"/>
          <w:szCs w:val="18"/>
        </w:rPr>
        <w:t>enakimi</w:t>
      </w:r>
      <w:proofErr w:type="spellEnd"/>
      <w:r w:rsidR="00E367FB">
        <w:rPr>
          <w:rStyle w:val="Hiperpovezava"/>
          <w:rFonts w:ascii="Arial" w:hAnsi="Arial" w:cs="Arial"/>
          <w:sz w:val="18"/>
          <w:szCs w:val="18"/>
        </w:rPr>
        <w:t xml:space="preserve"> </w:t>
      </w:r>
      <w:proofErr w:type="spellStart"/>
      <w:r w:rsidR="00E367FB">
        <w:rPr>
          <w:rStyle w:val="Hiperpovezava"/>
          <w:rFonts w:ascii="Arial" w:hAnsi="Arial" w:cs="Arial"/>
          <w:sz w:val="18"/>
          <w:szCs w:val="18"/>
        </w:rPr>
        <w:t>pogoji</w:t>
      </w:r>
      <w:proofErr w:type="spellEnd"/>
      <w:r w:rsidR="00E367FB">
        <w:rPr>
          <w:rStyle w:val="Hiperpovezava"/>
          <w:rFonts w:ascii="Arial" w:hAnsi="Arial" w:cs="Arial"/>
          <w:sz w:val="18"/>
          <w:szCs w:val="18"/>
        </w:rPr>
        <w:t xml:space="preserve"> 3.0 </w:t>
      </w:r>
      <w:proofErr w:type="spellStart"/>
      <w:r w:rsidR="00E367FB">
        <w:rPr>
          <w:rStyle w:val="Hiperpovezava"/>
          <w:rFonts w:ascii="Arial" w:hAnsi="Arial" w:cs="Arial"/>
          <w:sz w:val="18"/>
          <w:szCs w:val="18"/>
        </w:rPr>
        <w:t>Nedoločena</w:t>
      </w:r>
      <w:proofErr w:type="spellEnd"/>
      <w:r w:rsidR="00E367FB">
        <w:rPr>
          <w:rStyle w:val="Hiperpovezava"/>
          <w:rFonts w:ascii="Arial" w:hAnsi="Arial" w:cs="Arial"/>
          <w:sz w:val="18"/>
          <w:szCs w:val="18"/>
        </w:rPr>
        <w:t xml:space="preserve"> License</w:t>
      </w:r>
    </w:hyperlink>
    <w:r w:rsidR="00E367FB">
      <w:rPr>
        <w:rFonts w:ascii="Arial" w:hAnsi="Arial" w:cs="Arial"/>
        <w:color w:val="808080" w:themeColor="background1" w:themeShade="8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681" w:rsidRDefault="00EF1681" w:rsidP="000E3C69">
      <w:r>
        <w:separator/>
      </w:r>
    </w:p>
  </w:footnote>
  <w:footnote w:type="continuationSeparator" w:id="0">
    <w:p w:rsidR="00EF1681" w:rsidRDefault="00EF1681" w:rsidP="000E3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3FB" w:rsidRPr="00086CD4" w:rsidRDefault="004733FB" w:rsidP="00086CD4">
    <w:pPr>
      <w:pStyle w:val="Glava"/>
      <w:rPr>
        <w:rFonts w:ascii="Arial" w:hAnsi="Arial" w:cs="Tahoma"/>
        <w:sz w:val="16"/>
        <w:szCs w:val="16"/>
        <w:lang w:val="sl-SI"/>
      </w:rPr>
    </w:pPr>
    <w:r w:rsidRPr="00086CD4">
      <w:rPr>
        <w:rFonts w:ascii="Arial" w:hAnsi="Arial" w:cs="Tahoma"/>
        <w:sz w:val="16"/>
        <w:szCs w:val="16"/>
        <w:lang w:val="sl-SI"/>
      </w:rPr>
      <w:t xml:space="preserve">Računalništvo in informatika za inženirje – zbirka vaj </w:t>
    </w:r>
  </w:p>
  <w:p w:rsidR="004733FB" w:rsidRPr="00086CD4" w:rsidRDefault="004733FB" w:rsidP="00086CD4">
    <w:pPr>
      <w:pStyle w:val="Glava"/>
      <w:pBdr>
        <w:bottom w:val="single" w:sz="6" w:space="1" w:color="auto"/>
      </w:pBdr>
      <w:tabs>
        <w:tab w:val="clear" w:pos="9360"/>
        <w:tab w:val="right" w:pos="9356"/>
      </w:tabs>
      <w:rPr>
        <w:rFonts w:ascii="Arial" w:hAnsi="Arial" w:cs="Tahoma"/>
        <w:sz w:val="16"/>
        <w:szCs w:val="16"/>
        <w:lang w:val="sl-SI"/>
      </w:rPr>
    </w:pPr>
    <w:r w:rsidRPr="00086CD4">
      <w:rPr>
        <w:rFonts w:ascii="Arial" w:hAnsi="Arial" w:cs="Tahoma"/>
        <w:sz w:val="16"/>
        <w:szCs w:val="16"/>
        <w:lang w:val="sl-SI"/>
      </w:rPr>
      <w:t>Peter Podbreznik, Nenad Čuš-Babič, Andrej Tibaut</w:t>
    </w:r>
    <w:r w:rsidRPr="00086CD4">
      <w:rPr>
        <w:rFonts w:ascii="Arial" w:hAnsi="Arial" w:cs="Tahoma"/>
        <w:sz w:val="16"/>
        <w:szCs w:val="16"/>
        <w:lang w:val="sl-SI"/>
      </w:rPr>
      <w:tab/>
      <w:t xml:space="preserve">                                                                                                            Pisarniška orodja</w:t>
    </w:r>
  </w:p>
  <w:p w:rsidR="000E3C69" w:rsidRDefault="000E3C69" w:rsidP="000E3C6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DF"/>
    <w:rsid w:val="00023DDB"/>
    <w:rsid w:val="00086CD4"/>
    <w:rsid w:val="000E3C69"/>
    <w:rsid w:val="00142BDC"/>
    <w:rsid w:val="001E0563"/>
    <w:rsid w:val="00292CE0"/>
    <w:rsid w:val="002952BA"/>
    <w:rsid w:val="00302193"/>
    <w:rsid w:val="003716C3"/>
    <w:rsid w:val="003870E5"/>
    <w:rsid w:val="00461E58"/>
    <w:rsid w:val="004733FB"/>
    <w:rsid w:val="004C34A2"/>
    <w:rsid w:val="005B08A2"/>
    <w:rsid w:val="0062750A"/>
    <w:rsid w:val="006A40DF"/>
    <w:rsid w:val="006B3E5D"/>
    <w:rsid w:val="00763DA5"/>
    <w:rsid w:val="00846A4C"/>
    <w:rsid w:val="00895604"/>
    <w:rsid w:val="009147FC"/>
    <w:rsid w:val="00955DDE"/>
    <w:rsid w:val="00986496"/>
    <w:rsid w:val="0099150B"/>
    <w:rsid w:val="00A629E7"/>
    <w:rsid w:val="00AE63EF"/>
    <w:rsid w:val="00AF0830"/>
    <w:rsid w:val="00B43FA0"/>
    <w:rsid w:val="00B561AB"/>
    <w:rsid w:val="00B96214"/>
    <w:rsid w:val="00C37FAC"/>
    <w:rsid w:val="00C74F6C"/>
    <w:rsid w:val="00CB0333"/>
    <w:rsid w:val="00CC21DC"/>
    <w:rsid w:val="00CE7E65"/>
    <w:rsid w:val="00CE7FE6"/>
    <w:rsid w:val="00D5037A"/>
    <w:rsid w:val="00DE2D47"/>
    <w:rsid w:val="00E367FB"/>
    <w:rsid w:val="00ED1F00"/>
    <w:rsid w:val="00EF1681"/>
    <w:rsid w:val="00F46A2E"/>
    <w:rsid w:val="00F87527"/>
    <w:rsid w:val="00F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40C84-A6BA-45E9-A12D-B2216287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63EF"/>
    <w:rPr>
      <w:sz w:val="24"/>
    </w:rPr>
  </w:style>
  <w:style w:type="paragraph" w:styleId="Naslov1">
    <w:name w:val="heading 1"/>
    <w:basedOn w:val="Navaden"/>
    <w:next w:val="Navaden"/>
    <w:qFormat/>
    <w:rsid w:val="00AE63EF"/>
    <w:pPr>
      <w:keepNext/>
      <w:outlineLvl w:val="0"/>
    </w:pPr>
    <w:rPr>
      <w:rFonts w:ascii="Arial" w:hAnsi="Arial" w:cs="Arial"/>
      <w:b/>
      <w:color w:val="800080"/>
      <w:spacing w:val="-20"/>
      <w:kern w:val="40"/>
      <w:sz w:val="28"/>
    </w:rPr>
  </w:style>
  <w:style w:type="paragraph" w:styleId="Naslov2">
    <w:name w:val="heading 2"/>
    <w:basedOn w:val="Navaden"/>
    <w:next w:val="Navaden"/>
    <w:qFormat/>
    <w:rsid w:val="00AE63EF"/>
    <w:pPr>
      <w:keepNext/>
      <w:spacing w:before="240"/>
      <w:outlineLvl w:val="1"/>
    </w:pPr>
    <w:rPr>
      <w:rFonts w:ascii="Arial" w:hAnsi="Arial" w:cs="Arial"/>
      <w:b/>
      <w:color w:val="0000FF"/>
      <w:kern w:val="28"/>
      <w:sz w:val="28"/>
    </w:rPr>
  </w:style>
  <w:style w:type="paragraph" w:styleId="Naslov3">
    <w:name w:val="heading 3"/>
    <w:basedOn w:val="Navaden"/>
    <w:next w:val="Navaden"/>
    <w:qFormat/>
    <w:rsid w:val="00AE63EF"/>
    <w:pPr>
      <w:keepNext/>
      <w:jc w:val="both"/>
      <w:outlineLvl w:val="2"/>
    </w:pPr>
    <w:rPr>
      <w:rFonts w:ascii="Arial" w:hAnsi="Arial" w:cs="Arial"/>
      <w:b/>
      <w:bCs/>
      <w:color w:val="0000FF"/>
      <w:kern w:val="28"/>
    </w:rPr>
  </w:style>
  <w:style w:type="paragraph" w:styleId="Naslov4">
    <w:name w:val="heading 4"/>
    <w:basedOn w:val="Navaden"/>
    <w:next w:val="Navaden"/>
    <w:qFormat/>
    <w:rsid w:val="00AE63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AE63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semiHidden/>
    <w:rsid w:val="00AE63EF"/>
    <w:pPr>
      <w:shd w:val="clear" w:color="auto" w:fill="000080"/>
    </w:pPr>
    <w:rPr>
      <w:rFonts w:ascii="Tahoma" w:hAnsi="Tahom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62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6214"/>
    <w:rPr>
      <w:rFonts w:ascii="Tahoma" w:hAnsi="Tahoma" w:cs="Tahoma"/>
      <w:sz w:val="16"/>
      <w:szCs w:val="16"/>
    </w:rPr>
  </w:style>
  <w:style w:type="paragraph" w:customStyle="1" w:styleId="BesediloNaloge">
    <w:name w:val="BesediloNaloge"/>
    <w:basedOn w:val="Navaden"/>
    <w:link w:val="BesediloNalogeZnak"/>
    <w:rsid w:val="00CC21DC"/>
    <w:rPr>
      <w:rFonts w:asciiTheme="minorHAnsi" w:hAnsiTheme="minorHAnsi" w:cstheme="minorHAnsi"/>
      <w:i/>
      <w:color w:val="548DD4" w:themeColor="text2" w:themeTint="99"/>
    </w:rPr>
  </w:style>
  <w:style w:type="character" w:customStyle="1" w:styleId="BesediloNalogeZnak">
    <w:name w:val="BesediloNaloge Znak"/>
    <w:basedOn w:val="Privzetapisavaodstavka"/>
    <w:link w:val="BesediloNaloge"/>
    <w:rsid w:val="00CC21DC"/>
    <w:rPr>
      <w:rFonts w:asciiTheme="minorHAnsi" w:hAnsiTheme="minorHAnsi" w:cstheme="minorHAnsi"/>
      <w:i/>
      <w:color w:val="548DD4" w:themeColor="text2" w:themeTint="99"/>
      <w:sz w:val="24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46A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846A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0E3C69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0E3C69"/>
    <w:rPr>
      <w:sz w:val="24"/>
    </w:rPr>
  </w:style>
  <w:style w:type="paragraph" w:styleId="Noga">
    <w:name w:val="footer"/>
    <w:basedOn w:val="Navaden"/>
    <w:link w:val="NogaZnak"/>
    <w:uiPriority w:val="99"/>
    <w:unhideWhenUsed/>
    <w:rsid w:val="000E3C69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0E3C69"/>
    <w:rPr>
      <w:sz w:val="24"/>
    </w:rPr>
  </w:style>
  <w:style w:type="character" w:styleId="Hiperpovezava">
    <w:name w:val="Hyperlink"/>
    <w:basedOn w:val="Privzetapisavaodstavka"/>
    <w:uiPriority w:val="99"/>
    <w:semiHidden/>
    <w:unhideWhenUsed/>
    <w:rsid w:val="00E367FB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E367FB"/>
    <w:rPr>
      <w:rFonts w:asciiTheme="minorHAnsi" w:eastAsiaTheme="minorHAnsi" w:hAnsiTheme="minorHAnsi" w:cstheme="minorBidi"/>
      <w:sz w:val="22"/>
      <w:szCs w:val="22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3.0/deed.s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927C8-7722-4FF2-8C60-9B3C7BAE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Računalništvo in informatika za inženirje – zbirka vaj Peter Podbreznik, Nenad Čuš-Babič, Andrej Tibaut		Računalniške komunikacije</vt:lpstr>
      <vt:lpstr>Vrsta pisave:</vt:lpstr>
    </vt:vector>
  </TitlesOfParts>
  <Company>Hell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Računalništvo in informatika za inženirje – zbirka vaj Peter Podbreznik, Nenad Čuš-Babič, Andrej Tibaut		Računalniške komunikacije</dc:title>
  <dc:subject/>
  <dc:creator>Clandestor</dc:creator>
  <cp:keywords/>
  <cp:lastModifiedBy>KATEDER</cp:lastModifiedBy>
  <cp:revision>2</cp:revision>
  <dcterms:created xsi:type="dcterms:W3CDTF">2021-12-01T08:33:00Z</dcterms:created>
  <dcterms:modified xsi:type="dcterms:W3CDTF">2021-12-01T08:33:00Z</dcterms:modified>
</cp:coreProperties>
</file>