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696" w:rsidRDefault="009110A6">
      <w:pPr>
        <w:rPr>
          <w:lang w:val="en-GB"/>
        </w:rPr>
      </w:pPr>
      <w:r>
        <w:rPr>
          <w:lang w:val="en-GB"/>
        </w:rPr>
        <w:t>THE VERB TENSES</w:t>
      </w:r>
      <w:r w:rsidRPr="009110A6">
        <w:rPr>
          <w:lang w:val="en-GB"/>
        </w:rPr>
        <w:t xml:space="preserve">: A REVISION </w:t>
      </w:r>
    </w:p>
    <w:p w:rsidR="009110A6" w:rsidRDefault="009110A6">
      <w:pPr>
        <w:rPr>
          <w:lang w:val="en-GB"/>
        </w:rPr>
      </w:pPr>
    </w:p>
    <w:p w:rsidR="009110A6" w:rsidRPr="009110A6" w:rsidRDefault="009110A6" w:rsidP="009110A6">
      <w:pPr>
        <w:pStyle w:val="Odstavekseznama"/>
        <w:numPr>
          <w:ilvl w:val="0"/>
          <w:numId w:val="1"/>
        </w:numPr>
        <w:rPr>
          <w:lang w:val="en-GB"/>
        </w:rPr>
      </w:pPr>
      <w:r>
        <w:rPr>
          <w:lang w:val="en-GB"/>
        </w:rPr>
        <w:t>Complete</w:t>
      </w:r>
    </w:p>
    <w:p w:rsidR="009110A6" w:rsidRDefault="009110A6">
      <w:pPr>
        <w:rPr>
          <w:lang w:val="en-GB"/>
        </w:rPr>
      </w:pPr>
      <w:r>
        <w:rPr>
          <w:noProof/>
          <w:lang w:eastAsia="sl-SI"/>
        </w:rPr>
        <w:drawing>
          <wp:inline distT="0" distB="0" distL="0" distR="0">
            <wp:extent cx="5757545" cy="255206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A6" w:rsidRDefault="009110A6">
      <w:pPr>
        <w:rPr>
          <w:lang w:val="en-GB"/>
        </w:rPr>
      </w:pPr>
    </w:p>
    <w:p w:rsidR="009110A6" w:rsidRDefault="009110A6" w:rsidP="009110A6">
      <w:pPr>
        <w:pStyle w:val="Odstavekseznama"/>
        <w:numPr>
          <w:ilvl w:val="0"/>
          <w:numId w:val="1"/>
        </w:numPr>
        <w:rPr>
          <w:lang w:val="en-GB"/>
        </w:rPr>
      </w:pPr>
      <w:r>
        <w:rPr>
          <w:lang w:val="en-GB"/>
        </w:rPr>
        <w:t>Justify your choice and define</w:t>
      </w:r>
    </w:p>
    <w:tbl>
      <w:tblPr>
        <w:tblStyle w:val="Tabelamrea"/>
        <w:tblW w:w="10352" w:type="dxa"/>
        <w:tblInd w:w="-431" w:type="dxa"/>
        <w:tblLook w:val="04A0" w:firstRow="1" w:lastRow="0" w:firstColumn="1" w:lastColumn="0" w:noHBand="0" w:noVBand="1"/>
      </w:tblPr>
      <w:tblGrid>
        <w:gridCol w:w="2474"/>
        <w:gridCol w:w="2473"/>
        <w:gridCol w:w="3143"/>
        <w:gridCol w:w="2262"/>
      </w:tblGrid>
      <w:tr w:rsidR="007B5040" w:rsidTr="007B5040">
        <w:trPr>
          <w:trHeight w:val="995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  <w:r>
              <w:rPr>
                <w:lang w:val="en-GB"/>
              </w:rPr>
              <w:t>Tense</w:t>
            </w: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  <w:r>
              <w:rPr>
                <w:lang w:val="en-GB"/>
              </w:rPr>
              <w:t>Formula, use</w:t>
            </w: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  <w:r>
              <w:rPr>
                <w:lang w:val="en-GB"/>
              </w:rPr>
              <w:t>Example</w:t>
            </w: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  <w:proofErr w:type="gramStart"/>
            <w:r>
              <w:rPr>
                <w:lang w:val="en-GB"/>
              </w:rPr>
              <w:t>Notes(</w:t>
            </w:r>
            <w:proofErr w:type="gramEnd"/>
            <w:r>
              <w:rPr>
                <w:lang w:val="en-GB"/>
              </w:rPr>
              <w:t>exceptions, adverbs used with…)</w:t>
            </w: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512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512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512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  <w:tr w:rsidR="007B5040" w:rsidTr="007B5040">
        <w:trPr>
          <w:trHeight w:val="497"/>
        </w:trPr>
        <w:tc>
          <w:tcPr>
            <w:tcW w:w="2474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47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3143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  <w:tc>
          <w:tcPr>
            <w:tcW w:w="2262" w:type="dxa"/>
          </w:tcPr>
          <w:p w:rsidR="007B5040" w:rsidRDefault="007B5040" w:rsidP="009110A6">
            <w:pPr>
              <w:pStyle w:val="Odstavekseznama"/>
              <w:ind w:left="0"/>
              <w:rPr>
                <w:lang w:val="en-GB"/>
              </w:rPr>
            </w:pPr>
          </w:p>
        </w:tc>
      </w:tr>
    </w:tbl>
    <w:p w:rsidR="009110A6" w:rsidRDefault="009110A6" w:rsidP="009110A6">
      <w:pPr>
        <w:pStyle w:val="Odstavekseznama"/>
        <w:rPr>
          <w:lang w:val="en-GB"/>
        </w:rPr>
      </w:pPr>
    </w:p>
    <w:p w:rsidR="007B5040" w:rsidRDefault="007B5040" w:rsidP="009110A6">
      <w:pPr>
        <w:pStyle w:val="Odstavekseznama"/>
        <w:rPr>
          <w:lang w:val="en-GB"/>
        </w:rPr>
      </w:pPr>
      <w:r>
        <w:rPr>
          <w:noProof/>
          <w:lang w:eastAsia="sl-SI"/>
        </w:rPr>
        <w:drawing>
          <wp:inline distT="0" distB="0" distL="0" distR="0">
            <wp:extent cx="5752465" cy="4712970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40" w:rsidRDefault="007B5040" w:rsidP="009110A6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7B5040" w:rsidRDefault="007B5040" w:rsidP="007B5040">
      <w:pPr>
        <w:pStyle w:val="Odstavekseznama"/>
        <w:rPr>
          <w:lang w:val="en-GB"/>
        </w:rPr>
      </w:pPr>
    </w:p>
    <w:p w:rsidR="009110A6" w:rsidRPr="007B5040" w:rsidRDefault="009110A6" w:rsidP="007B5040">
      <w:pPr>
        <w:pStyle w:val="Odstavekseznama"/>
        <w:rPr>
          <w:lang w:val="en-GB"/>
        </w:rPr>
      </w:pPr>
      <w:bookmarkStart w:id="0" w:name="_GoBack"/>
      <w:bookmarkEnd w:id="0"/>
      <w:r w:rsidRPr="007B5040">
        <w:rPr>
          <w:lang w:val="en-GB"/>
        </w:rPr>
        <w:t>A different approach towards tenses</w:t>
      </w:r>
    </w:p>
    <w:p w:rsidR="009110A6" w:rsidRDefault="009110A6">
      <w:pPr>
        <w:rPr>
          <w:lang w:val="en-GB"/>
        </w:rPr>
      </w:pPr>
      <w:r>
        <w:rPr>
          <w:noProof/>
          <w:lang w:eastAsia="sl-SI"/>
        </w:rPr>
        <w:drawing>
          <wp:inline distT="0" distB="0" distL="0" distR="0">
            <wp:extent cx="2803525" cy="4870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A6" w:rsidRDefault="009110A6">
      <w:pPr>
        <w:rPr>
          <w:lang w:val="en-GB"/>
        </w:rPr>
      </w:pPr>
    </w:p>
    <w:p w:rsidR="009110A6" w:rsidRDefault="009110A6">
      <w:pPr>
        <w:rPr>
          <w:lang w:val="en-GB"/>
        </w:rPr>
      </w:pPr>
      <w:r>
        <w:rPr>
          <w:noProof/>
          <w:lang w:eastAsia="sl-SI"/>
        </w:rPr>
        <w:drawing>
          <wp:inline distT="0" distB="0" distL="0" distR="0">
            <wp:extent cx="4029075" cy="53911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A6" w:rsidRDefault="009110A6">
      <w:pPr>
        <w:rPr>
          <w:lang w:val="en-GB"/>
        </w:rPr>
      </w:pPr>
    </w:p>
    <w:p w:rsidR="009110A6" w:rsidRDefault="009110A6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245429" cy="4574767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47" cy="45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A6" w:rsidRDefault="009110A6">
      <w:pPr>
        <w:rPr>
          <w:lang w:val="en-GB"/>
        </w:rPr>
      </w:pPr>
    </w:p>
    <w:p w:rsidR="009110A6" w:rsidRPr="009110A6" w:rsidRDefault="009110A6">
      <w:pPr>
        <w:rPr>
          <w:lang w:val="en-GB"/>
        </w:rPr>
      </w:pPr>
      <w:r>
        <w:rPr>
          <w:noProof/>
          <w:lang w:eastAsia="sl-SI"/>
        </w:rPr>
        <w:drawing>
          <wp:inline distT="0" distB="0" distL="0" distR="0">
            <wp:extent cx="3406392" cy="2717808"/>
            <wp:effectExtent l="0" t="0" r="381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77" cy="27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0A6" w:rsidRPr="009110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C796E"/>
    <w:multiLevelType w:val="hybridMultilevel"/>
    <w:tmpl w:val="2DECFB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A6"/>
    <w:rsid w:val="002B2696"/>
    <w:rsid w:val="007B5040"/>
    <w:rsid w:val="0091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4E06"/>
  <w15:chartTrackingRefBased/>
  <w15:docId w15:val="{2E5F8DAD-94B9-4660-B86D-BFC30187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110A6"/>
    <w:pPr>
      <w:ind w:left="720"/>
      <w:contextualSpacing/>
    </w:pPr>
  </w:style>
  <w:style w:type="table" w:styleId="Tabelamrea">
    <w:name w:val="Table Grid"/>
    <w:basedOn w:val="Navadnatabela"/>
    <w:uiPriority w:val="39"/>
    <w:rsid w:val="007B5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</cp:revision>
  <dcterms:created xsi:type="dcterms:W3CDTF">2018-09-14T06:59:00Z</dcterms:created>
  <dcterms:modified xsi:type="dcterms:W3CDTF">2018-09-14T07:17:00Z</dcterms:modified>
</cp:coreProperties>
</file>