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9D" w:rsidRPr="00C45F6C" w:rsidRDefault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GLAGOL</w:t>
      </w:r>
    </w:p>
    <w:p w:rsidR="00B47278" w:rsidRPr="00C45F6C" w:rsidRDefault="00B47278">
      <w:pPr>
        <w:rPr>
          <w:rFonts w:ascii="Arial" w:hAnsi="Arial" w:cs="Arial"/>
          <w:sz w:val="24"/>
        </w:rPr>
      </w:pPr>
    </w:p>
    <w:p w:rsidR="0022309A" w:rsidRPr="00C45F6C" w:rsidRDefault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 xml:space="preserve">Glagol poimenuje </w:t>
      </w:r>
      <w:r w:rsidRPr="00470AFE">
        <w:rPr>
          <w:rFonts w:ascii="Arial" w:hAnsi="Arial" w:cs="Arial"/>
          <w:sz w:val="24"/>
          <w:u w:val="single"/>
        </w:rPr>
        <w:t>dejanje, dogajanje, stanje, zaznavanje</w:t>
      </w:r>
      <w:r w:rsidRPr="00C45F6C">
        <w:rPr>
          <w:rFonts w:ascii="Arial" w:hAnsi="Arial" w:cs="Arial"/>
          <w:sz w:val="24"/>
        </w:rPr>
        <w:t>.</w:t>
      </w:r>
    </w:p>
    <w:p w:rsidR="0022309A" w:rsidRPr="00C45F6C" w:rsidRDefault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Vsak glagol ima dve obliki: osebno in neosebno.</w:t>
      </w:r>
    </w:p>
    <w:p w:rsidR="0022309A" w:rsidRPr="00C45F6C" w:rsidRDefault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Osebne glagolske oblike izražajo: osebo, število, čas in naklon. Neosebne pa tega ne izražajo.</w:t>
      </w:r>
    </w:p>
    <w:p w:rsidR="0022309A" w:rsidRPr="00C45F6C" w:rsidRDefault="0022309A">
      <w:pPr>
        <w:rPr>
          <w:rFonts w:ascii="Arial" w:hAnsi="Arial" w:cs="Arial"/>
          <w:sz w:val="24"/>
        </w:rPr>
      </w:pPr>
    </w:p>
    <w:p w:rsidR="0022309A" w:rsidRPr="00C45F6C" w:rsidRDefault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  <w:u w:val="single"/>
        </w:rPr>
        <w:t>Neosebne glagolske oblike</w:t>
      </w:r>
      <w:r w:rsidRPr="00C45F6C">
        <w:rPr>
          <w:rFonts w:ascii="Arial" w:hAnsi="Arial" w:cs="Arial"/>
          <w:sz w:val="24"/>
        </w:rPr>
        <w:t>:</w:t>
      </w:r>
    </w:p>
    <w:p w:rsidR="0022309A" w:rsidRPr="00C45F6C" w:rsidRDefault="0022309A" w:rsidP="0022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  <w:u w:val="single"/>
        </w:rPr>
        <w:t>NEDOLOČNIK</w:t>
      </w:r>
      <w:r w:rsidRPr="00C45F6C">
        <w:rPr>
          <w:rFonts w:ascii="Arial" w:hAnsi="Arial" w:cs="Arial"/>
          <w:sz w:val="24"/>
        </w:rPr>
        <w:t xml:space="preserve"> (konča se na –ti/-či: delati, striči)</w:t>
      </w:r>
    </w:p>
    <w:p w:rsidR="0022309A" w:rsidRPr="00C45F6C" w:rsidRDefault="0022309A" w:rsidP="0022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  <w:u w:val="single"/>
        </w:rPr>
        <w:t>NAMENILNIK</w:t>
      </w:r>
      <w:r w:rsidRPr="00C45F6C">
        <w:rPr>
          <w:rFonts w:ascii="Arial" w:hAnsi="Arial" w:cs="Arial"/>
          <w:sz w:val="24"/>
        </w:rPr>
        <w:t xml:space="preserve"> (konča se na –t/-a: delat, strič)</w:t>
      </w:r>
    </w:p>
    <w:p w:rsidR="0022309A" w:rsidRPr="00C45F6C" w:rsidRDefault="0022309A" w:rsidP="0022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OPISNI DELEŽNIK NA –L (z njim tvorimo prihodnjik, preteklik in pogojnik, npr. To sem že znal).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Nedoločnik stoji za faznimi glagoli (končati, začeti, nehati itd.), naklonskimi glagoli (moči, morati, smeti, hoteti, želeti), nekaterimi drugimi izrazi (zdi se, treba je, dobro je itd.).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470AFE">
        <w:rPr>
          <w:rFonts w:ascii="Arial" w:hAnsi="Arial" w:cs="Arial"/>
          <w:sz w:val="24"/>
          <w:u w:val="single"/>
        </w:rPr>
        <w:t>Namenilnik</w:t>
      </w:r>
      <w:r w:rsidRPr="00C45F6C">
        <w:rPr>
          <w:rFonts w:ascii="Arial" w:hAnsi="Arial" w:cs="Arial"/>
          <w:sz w:val="24"/>
        </w:rPr>
        <w:t xml:space="preserve"> se uporablja ob </w:t>
      </w:r>
      <w:r w:rsidRPr="00470AFE">
        <w:rPr>
          <w:rFonts w:ascii="Arial" w:hAnsi="Arial" w:cs="Arial"/>
          <w:sz w:val="24"/>
          <w:u w:val="single"/>
        </w:rPr>
        <w:t>glagolih premikanja</w:t>
      </w:r>
      <w:r w:rsidRPr="00C45F6C">
        <w:rPr>
          <w:rFonts w:ascii="Arial" w:hAnsi="Arial" w:cs="Arial"/>
          <w:sz w:val="24"/>
        </w:rPr>
        <w:t xml:space="preserve"> (grem, skočim, odhitim …). Npr. Pojdi se ostrič!</w:t>
      </w:r>
    </w:p>
    <w:p w:rsidR="00B47278" w:rsidRPr="00C45F6C" w:rsidRDefault="00B47278" w:rsidP="0022309A">
      <w:pPr>
        <w:rPr>
          <w:rFonts w:ascii="Arial" w:hAnsi="Arial" w:cs="Arial"/>
          <w:sz w:val="24"/>
        </w:rPr>
      </w:pPr>
      <w:bookmarkStart w:id="0" w:name="_GoBack"/>
      <w:bookmarkEnd w:id="0"/>
    </w:p>
    <w:p w:rsidR="0022309A" w:rsidRPr="00C45F6C" w:rsidRDefault="00B47278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  <w:u w:val="single"/>
        </w:rPr>
        <w:t>O</w:t>
      </w:r>
      <w:r w:rsidR="0022309A" w:rsidRPr="00C45F6C">
        <w:rPr>
          <w:rFonts w:ascii="Arial" w:hAnsi="Arial" w:cs="Arial"/>
          <w:sz w:val="24"/>
          <w:u w:val="single"/>
        </w:rPr>
        <w:t>sebne glagolske oblike</w:t>
      </w:r>
      <w:r w:rsidR="0022309A" w:rsidRPr="00C45F6C">
        <w:rPr>
          <w:rFonts w:ascii="Arial" w:hAnsi="Arial" w:cs="Arial"/>
          <w:sz w:val="24"/>
        </w:rPr>
        <w:t xml:space="preserve"> izražajo osebo, število, čas in naklon.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OSEBA: 1. oseba, 2. oseba, 3. oseba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ŠTEVILO: ednina, dvojina, množina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 xml:space="preserve">ČAS: sedanjik, prihodnjik, preteklik 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NAKLON: povedni, velelni, pogojni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OSEBA IN ŠTEVILO: Spreminjanje osebe in števila glagola se imenuje spreganje (osnova ostaja enaka, končnica se spreminja).</w:t>
      </w:r>
    </w:p>
    <w:p w:rsidR="0022309A" w:rsidRPr="00C45F6C" w:rsidRDefault="0022309A" w:rsidP="00B47278">
      <w:pPr>
        <w:spacing w:line="240" w:lineRule="auto"/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Npr. spreganje glagola PLESATI</w:t>
      </w:r>
      <w:r w:rsidRPr="00C45F6C">
        <w:rPr>
          <w:rFonts w:ascii="Arial" w:hAnsi="Arial" w:cs="Arial"/>
          <w:sz w:val="24"/>
        </w:rPr>
        <w:br/>
        <w:t>EDNINA: plešem (1. oseba), plešeš (2. oseba), pleše (3. oseba) …</w:t>
      </w:r>
    </w:p>
    <w:p w:rsidR="0022309A" w:rsidRPr="00C45F6C" w:rsidRDefault="0022309A" w:rsidP="00B47278">
      <w:pPr>
        <w:spacing w:line="240" w:lineRule="auto"/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DVOJINA: ---</w:t>
      </w:r>
    </w:p>
    <w:p w:rsidR="0022309A" w:rsidRPr="00C45F6C" w:rsidRDefault="0022309A" w:rsidP="00B47278">
      <w:pPr>
        <w:spacing w:line="240" w:lineRule="auto"/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MNOŽINA: ---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ČAS: Sedanjik je nezložen (npr. delam), preteklik in prihodnjik sta zložena (npr. sem rekel; bom rekel).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</w:p>
    <w:p w:rsidR="0022309A" w:rsidRPr="00C45F6C" w:rsidRDefault="0022309A" w:rsidP="0022309A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GLAGOLSKI NAKLON</w:t>
      </w:r>
    </w:p>
    <w:p w:rsidR="0022309A" w:rsidRPr="00C45F6C" w:rsidRDefault="0022309A" w:rsidP="0022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 xml:space="preserve">S </w:t>
      </w:r>
      <w:r w:rsidRPr="00C45F6C">
        <w:rPr>
          <w:rFonts w:ascii="Arial" w:hAnsi="Arial" w:cs="Arial"/>
          <w:sz w:val="24"/>
          <w:u w:val="single"/>
        </w:rPr>
        <w:t>povednim naklonom</w:t>
      </w:r>
      <w:r w:rsidRPr="00C45F6C">
        <w:rPr>
          <w:rFonts w:ascii="Arial" w:hAnsi="Arial" w:cs="Arial"/>
          <w:sz w:val="24"/>
        </w:rPr>
        <w:t xml:space="preserve"> sporočevalec prikazuje dejanje/stanje (npr. Jutri bo prišel.)</w:t>
      </w:r>
      <w:r w:rsidR="00B47278" w:rsidRPr="00C45F6C">
        <w:rPr>
          <w:rFonts w:ascii="Arial" w:hAnsi="Arial" w:cs="Arial"/>
          <w:sz w:val="24"/>
        </w:rPr>
        <w:t>. Povednik pozna vse osebe, števila in čase.</w:t>
      </w:r>
    </w:p>
    <w:p w:rsidR="0022309A" w:rsidRPr="00C45F6C" w:rsidRDefault="0022309A" w:rsidP="0022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 xml:space="preserve">Z </w:t>
      </w:r>
      <w:r w:rsidRPr="00C45F6C">
        <w:rPr>
          <w:rFonts w:ascii="Arial" w:hAnsi="Arial" w:cs="Arial"/>
          <w:sz w:val="24"/>
          <w:u w:val="single"/>
        </w:rPr>
        <w:t>velelnim naklonom</w:t>
      </w:r>
      <w:r w:rsidRPr="00C45F6C">
        <w:rPr>
          <w:rFonts w:ascii="Arial" w:hAnsi="Arial" w:cs="Arial"/>
          <w:sz w:val="24"/>
        </w:rPr>
        <w:t xml:space="preserve"> poziva k dejanju (npr. Pokliči me!).</w:t>
      </w:r>
      <w:r w:rsidR="00B47278" w:rsidRPr="00C45F6C">
        <w:rPr>
          <w:rFonts w:ascii="Arial" w:hAnsi="Arial" w:cs="Arial"/>
          <w:sz w:val="24"/>
        </w:rPr>
        <w:t xml:space="preserve"> Velelnik pozna le sedanjik, ne pozna vseh števil in oseb.</w:t>
      </w:r>
    </w:p>
    <w:p w:rsidR="0022309A" w:rsidRPr="00C45F6C" w:rsidRDefault="0022309A" w:rsidP="0022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 xml:space="preserve">S </w:t>
      </w:r>
      <w:r w:rsidRPr="00C45F6C">
        <w:rPr>
          <w:rFonts w:ascii="Arial" w:hAnsi="Arial" w:cs="Arial"/>
          <w:sz w:val="24"/>
          <w:u w:val="single"/>
        </w:rPr>
        <w:t>pogojnim naklonom</w:t>
      </w:r>
      <w:r w:rsidRPr="00C45F6C">
        <w:rPr>
          <w:rFonts w:ascii="Arial" w:hAnsi="Arial" w:cs="Arial"/>
          <w:sz w:val="24"/>
        </w:rPr>
        <w:t xml:space="preserve"> pa izraža umišljeno dejanje (npr. Mogoče bi bral.)</w:t>
      </w:r>
      <w:r w:rsidR="00B47278" w:rsidRPr="00C45F6C">
        <w:rPr>
          <w:rFonts w:ascii="Arial" w:hAnsi="Arial" w:cs="Arial"/>
          <w:sz w:val="24"/>
        </w:rPr>
        <w:t>. Pogojnik prepoznamo po besedici BI. Pozna vse osebe in vsa števila.</w:t>
      </w:r>
    </w:p>
    <w:p w:rsidR="00B47278" w:rsidRPr="00C45F6C" w:rsidRDefault="00B47278" w:rsidP="00B47278">
      <w:pPr>
        <w:rPr>
          <w:rFonts w:ascii="Arial" w:hAnsi="Arial" w:cs="Arial"/>
          <w:sz w:val="24"/>
        </w:rPr>
      </w:pPr>
    </w:p>
    <w:p w:rsidR="00B47278" w:rsidRPr="00C45F6C" w:rsidRDefault="00B47278" w:rsidP="00B47278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t>GLAGOLSKI VID</w:t>
      </w:r>
    </w:p>
    <w:p w:rsidR="00B47278" w:rsidRPr="00C45F6C" w:rsidRDefault="00B47278" w:rsidP="00B47278">
      <w:p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</w:rPr>
        <w:lastRenderedPageBreak/>
        <w:t>Glagolu določamo tudi glagolski vid.</w:t>
      </w:r>
    </w:p>
    <w:p w:rsidR="00B47278" w:rsidRPr="00C45F6C" w:rsidRDefault="00B47278" w:rsidP="00B4727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  <w:u w:val="single"/>
        </w:rPr>
        <w:t>Nedovršni glagoli</w:t>
      </w:r>
      <w:r w:rsidRPr="00C45F6C">
        <w:rPr>
          <w:rFonts w:ascii="Arial" w:hAnsi="Arial" w:cs="Arial"/>
          <w:sz w:val="24"/>
        </w:rPr>
        <w:t xml:space="preserve"> poimenujejo dejanje z neomejenim trajanjem. Po njih se vprašamo: Kaj nekdo dela? Primeri: prepisujem, podčrtujem, pospravljam …</w:t>
      </w:r>
    </w:p>
    <w:p w:rsidR="00B47278" w:rsidRPr="00C45F6C" w:rsidRDefault="00B47278" w:rsidP="00B4727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C45F6C">
        <w:rPr>
          <w:rFonts w:ascii="Arial" w:hAnsi="Arial" w:cs="Arial"/>
          <w:sz w:val="24"/>
          <w:u w:val="single"/>
        </w:rPr>
        <w:t>Dovršni glagoli</w:t>
      </w:r>
      <w:r w:rsidRPr="00C45F6C">
        <w:rPr>
          <w:rFonts w:ascii="Arial" w:hAnsi="Arial" w:cs="Arial"/>
          <w:sz w:val="24"/>
        </w:rPr>
        <w:t xml:space="preserve"> poimenujejo dejanje z omejenim trajanjem. Po njih se vprašamo: Kaj kdo naredi? Primeri: prepišem, podčrtam, pospravim …</w:t>
      </w:r>
    </w:p>
    <w:p w:rsidR="0022309A" w:rsidRPr="00C45F6C" w:rsidRDefault="0022309A" w:rsidP="0022309A">
      <w:pPr>
        <w:rPr>
          <w:rFonts w:ascii="Arial" w:hAnsi="Arial" w:cs="Arial"/>
          <w:sz w:val="24"/>
        </w:rPr>
      </w:pPr>
    </w:p>
    <w:p w:rsidR="0022309A" w:rsidRPr="00C45F6C" w:rsidRDefault="0022309A" w:rsidP="0022309A">
      <w:pPr>
        <w:rPr>
          <w:rFonts w:ascii="Arial" w:hAnsi="Arial" w:cs="Arial"/>
          <w:sz w:val="24"/>
        </w:rPr>
      </w:pPr>
    </w:p>
    <w:sectPr w:rsidR="0022309A" w:rsidRPr="00C45F6C" w:rsidSect="00C45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E36F7"/>
    <w:multiLevelType w:val="hybridMultilevel"/>
    <w:tmpl w:val="9A1A836A"/>
    <w:lvl w:ilvl="0" w:tplc="3628FE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9A"/>
    <w:rsid w:val="001D7B9D"/>
    <w:rsid w:val="0022309A"/>
    <w:rsid w:val="00470AFE"/>
    <w:rsid w:val="006D45FE"/>
    <w:rsid w:val="00887FD3"/>
    <w:rsid w:val="00B47278"/>
    <w:rsid w:val="00C45F6C"/>
    <w:rsid w:val="00E2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7D35F-5A28-4F4B-9849-CF09315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309A"/>
    <w:pPr>
      <w:ind w:left="720"/>
      <w:contextualSpacing/>
    </w:pPr>
  </w:style>
  <w:style w:type="table" w:styleId="Tabelamrea">
    <w:name w:val="Table Grid"/>
    <w:basedOn w:val="Navadnatabela"/>
    <w:uiPriority w:val="39"/>
    <w:rsid w:val="0022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2023-11-22T12:13:00Z</dcterms:created>
  <dcterms:modified xsi:type="dcterms:W3CDTF">2023-11-22T12:33:00Z</dcterms:modified>
</cp:coreProperties>
</file>