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60C" w:rsidRDefault="004E369D" w:rsidP="004E369D">
      <w:pPr>
        <w:shd w:val="clear" w:color="auto" w:fill="FFFFFF"/>
        <w:spacing w:after="0" w:line="312" w:lineRule="auto"/>
        <w:ind w:left="708"/>
        <w:rPr>
          <w:rFonts w:eastAsia="Times New Roman" w:cstheme="minorHAnsi"/>
          <w:b/>
          <w:color w:val="222222"/>
          <w:sz w:val="28"/>
          <w:szCs w:val="28"/>
          <w:u w:val="single"/>
          <w:lang w:eastAsia="sl-SI"/>
        </w:rPr>
      </w:pPr>
      <w:bookmarkStart w:id="0" w:name="_GoBack"/>
      <w:bookmarkEnd w:id="0"/>
      <w:r w:rsidRPr="004E369D">
        <w:rPr>
          <w:rFonts w:eastAsia="Times New Roman" w:cstheme="minorHAnsi"/>
          <w:b/>
          <w:color w:val="222222"/>
          <w:sz w:val="28"/>
          <w:szCs w:val="28"/>
          <w:u w:val="single"/>
          <w:lang w:eastAsia="sl-SI"/>
        </w:rPr>
        <w:t>VPRAŠANJA ČLANOV DOIO V ZVEZI Z UREDITVIJO IZOBRAŽEVANJA ODRASLIH NA SREDNJIH ŠOLAH</w:t>
      </w:r>
    </w:p>
    <w:p w:rsidR="004E369D" w:rsidRPr="004E369D" w:rsidRDefault="004E369D" w:rsidP="004E369D">
      <w:pPr>
        <w:shd w:val="clear" w:color="auto" w:fill="FFFFFF"/>
        <w:spacing w:after="0" w:line="312" w:lineRule="auto"/>
        <w:ind w:left="708"/>
        <w:rPr>
          <w:rFonts w:eastAsia="Times New Roman" w:cstheme="minorHAnsi"/>
          <w:b/>
          <w:color w:val="222222"/>
          <w:sz w:val="28"/>
          <w:szCs w:val="28"/>
          <w:u w:val="single"/>
          <w:lang w:eastAsia="sl-SI"/>
        </w:rPr>
      </w:pPr>
    </w:p>
    <w:p w:rsidR="0049260C" w:rsidRPr="004E369D" w:rsidRDefault="004D22C2" w:rsidP="004E369D">
      <w:pPr>
        <w:pStyle w:val="Odstavekseznama"/>
        <w:numPr>
          <w:ilvl w:val="0"/>
          <w:numId w:val="6"/>
        </w:numPr>
        <w:spacing w:after="0" w:line="312" w:lineRule="auto"/>
        <w:rPr>
          <w:rFonts w:cstheme="minorHAnsi"/>
          <w:b/>
          <w:i/>
          <w:color w:val="0070C0"/>
          <w:sz w:val="24"/>
          <w:szCs w:val="24"/>
        </w:rPr>
      </w:pPr>
      <w:r w:rsidRPr="004E369D">
        <w:rPr>
          <w:rFonts w:eastAsia="Times New Roman" w:cstheme="minorHAnsi"/>
          <w:color w:val="0070C0"/>
          <w:sz w:val="24"/>
          <w:szCs w:val="24"/>
          <w:lang w:eastAsia="sl-SI"/>
        </w:rPr>
        <w:t> </w:t>
      </w:r>
      <w:r w:rsidR="0049260C" w:rsidRPr="004E369D">
        <w:rPr>
          <w:rFonts w:cstheme="minorHAnsi"/>
          <w:b/>
          <w:i/>
          <w:color w:val="0070C0"/>
          <w:sz w:val="24"/>
          <w:szCs w:val="24"/>
        </w:rPr>
        <w:t>Kako na MIZŠ vidi</w:t>
      </w:r>
      <w:r w:rsidR="004E369D" w:rsidRPr="004E369D">
        <w:rPr>
          <w:rFonts w:cstheme="minorHAnsi"/>
          <w:b/>
          <w:i/>
          <w:color w:val="0070C0"/>
          <w:sz w:val="24"/>
          <w:szCs w:val="24"/>
        </w:rPr>
        <w:t>te</w:t>
      </w:r>
      <w:r w:rsidR="0049260C" w:rsidRPr="004E369D">
        <w:rPr>
          <w:rFonts w:cstheme="minorHAnsi"/>
          <w:b/>
          <w:i/>
          <w:color w:val="0070C0"/>
          <w:sz w:val="24"/>
          <w:szCs w:val="24"/>
        </w:rPr>
        <w:t xml:space="preserve"> prihodnost </w:t>
      </w:r>
      <w:r w:rsidR="004E369D" w:rsidRPr="004E369D">
        <w:rPr>
          <w:rFonts w:cstheme="minorHAnsi"/>
          <w:b/>
          <w:i/>
          <w:color w:val="0070C0"/>
          <w:sz w:val="24"/>
          <w:szCs w:val="24"/>
        </w:rPr>
        <w:t>izobraževanja odraslih</w:t>
      </w:r>
      <w:r w:rsidR="0049260C" w:rsidRPr="004E369D">
        <w:rPr>
          <w:rFonts w:cstheme="minorHAnsi"/>
          <w:b/>
          <w:i/>
          <w:color w:val="0070C0"/>
          <w:sz w:val="24"/>
          <w:szCs w:val="24"/>
        </w:rPr>
        <w:t xml:space="preserve"> v srednjih šolah ?</w:t>
      </w:r>
    </w:p>
    <w:p w:rsidR="0049260C" w:rsidRPr="00DD68E1" w:rsidRDefault="0049260C" w:rsidP="004E369D">
      <w:pPr>
        <w:spacing w:after="0" w:line="312" w:lineRule="auto"/>
        <w:ind w:left="708"/>
        <w:rPr>
          <w:rFonts w:cstheme="minorHAnsi"/>
          <w:sz w:val="24"/>
          <w:szCs w:val="24"/>
        </w:rPr>
      </w:pPr>
      <w:r w:rsidRPr="00DD68E1">
        <w:rPr>
          <w:rFonts w:cstheme="minorHAnsi"/>
          <w:sz w:val="24"/>
          <w:szCs w:val="24"/>
        </w:rPr>
        <w:t>Vprašanje je za SŠ pomembno, ker je večina enot za IO na SŠ ukinjenih (obstajata še dve v ŠC PET in v NM , pa še te sta tik pred ukinitvijo). Zakon o IO je SŠ in njihovo dejavnost v IO povsem obšel, Zakon o poklicnem in strokovnem izobraževanju, sploh ne opredeljuje, kaj naj bi se v IO na SŠ dogajalo. Medpodjetniški izobraževalni centri po našem mnenju ne morejo nadomestiti IO, ker so njihove naloge povsem drugačne, financiranje pa preko projektov in razpisov bolj ali manj zagotovljeno za šole, ki so jih ustanovile, to pa so predvsem večji šolski centri.</w:t>
      </w:r>
    </w:p>
    <w:p w:rsidR="0049260C" w:rsidRPr="00DD68E1" w:rsidRDefault="0049260C" w:rsidP="004E369D">
      <w:pPr>
        <w:spacing w:after="0" w:line="312" w:lineRule="auto"/>
        <w:ind w:left="708"/>
        <w:rPr>
          <w:rFonts w:cstheme="minorHAnsi"/>
          <w:sz w:val="24"/>
          <w:szCs w:val="24"/>
        </w:rPr>
      </w:pPr>
      <w:r w:rsidRPr="00DD68E1">
        <w:rPr>
          <w:rFonts w:cstheme="minorHAnsi"/>
          <w:sz w:val="24"/>
          <w:szCs w:val="24"/>
        </w:rPr>
        <w:t xml:space="preserve">Zanima nas pojasnilo MIZŠ, kako si predstavlja v prihodnje organiziranost IO na šolah, če so ukinjene vse Enote za IO, kjer se je to področje obravnavalo vsaj  profesionalno. </w:t>
      </w:r>
    </w:p>
    <w:p w:rsidR="0049260C" w:rsidRPr="00DD68E1" w:rsidRDefault="0049260C" w:rsidP="004E369D">
      <w:pPr>
        <w:spacing w:after="0" w:line="312" w:lineRule="auto"/>
        <w:ind w:left="708"/>
        <w:rPr>
          <w:rFonts w:cstheme="minorHAnsi"/>
          <w:sz w:val="24"/>
          <w:szCs w:val="24"/>
        </w:rPr>
      </w:pPr>
    </w:p>
    <w:p w:rsidR="0049260C" w:rsidRPr="004E369D" w:rsidRDefault="0049260C" w:rsidP="004E369D">
      <w:pPr>
        <w:pStyle w:val="Odstavekseznama"/>
        <w:numPr>
          <w:ilvl w:val="0"/>
          <w:numId w:val="6"/>
        </w:numPr>
        <w:spacing w:after="0" w:line="312" w:lineRule="auto"/>
        <w:rPr>
          <w:rFonts w:cstheme="minorHAnsi"/>
          <w:b/>
          <w:i/>
          <w:color w:val="0070C0"/>
          <w:sz w:val="24"/>
          <w:szCs w:val="24"/>
        </w:rPr>
      </w:pPr>
      <w:r w:rsidRPr="004E369D">
        <w:rPr>
          <w:rFonts w:cstheme="minorHAnsi"/>
          <w:b/>
          <w:i/>
          <w:color w:val="0070C0"/>
          <w:sz w:val="24"/>
          <w:szCs w:val="24"/>
        </w:rPr>
        <w:t>Kaj in kako se na srednjih šolah sploh v bodoče lahko sofinancira, če sploh kaj? Doslej so se deloma sofinancirali vsaj organizatorji IO, v preteklosti tudi ud</w:t>
      </w:r>
      <w:r w:rsidR="004E369D" w:rsidRPr="004E369D">
        <w:rPr>
          <w:rFonts w:cstheme="minorHAnsi"/>
          <w:b/>
          <w:i/>
          <w:color w:val="0070C0"/>
          <w:sz w:val="24"/>
          <w:szCs w:val="24"/>
        </w:rPr>
        <w:t>eleženci…</w:t>
      </w:r>
      <w:r w:rsidR="004E369D">
        <w:rPr>
          <w:rFonts w:cstheme="minorHAnsi"/>
          <w:b/>
          <w:i/>
          <w:color w:val="0070C0"/>
          <w:sz w:val="24"/>
          <w:szCs w:val="24"/>
        </w:rPr>
        <w:t xml:space="preserve"> </w:t>
      </w:r>
      <w:r w:rsidR="004E369D" w:rsidRPr="004E369D">
        <w:rPr>
          <w:rFonts w:cstheme="minorHAnsi"/>
          <w:b/>
          <w:i/>
          <w:color w:val="0070C0"/>
          <w:sz w:val="24"/>
          <w:szCs w:val="24"/>
        </w:rPr>
        <w:t>Kako bo to v prihodnje</w:t>
      </w:r>
      <w:r w:rsidRPr="004E369D">
        <w:rPr>
          <w:rFonts w:cstheme="minorHAnsi"/>
          <w:b/>
          <w:i/>
          <w:color w:val="0070C0"/>
          <w:sz w:val="24"/>
          <w:szCs w:val="24"/>
        </w:rPr>
        <w:t>?</w:t>
      </w:r>
      <w:r w:rsidR="004E369D">
        <w:rPr>
          <w:rFonts w:cstheme="minorHAnsi"/>
          <w:b/>
          <w:i/>
          <w:color w:val="0070C0"/>
          <w:sz w:val="24"/>
          <w:szCs w:val="24"/>
        </w:rPr>
        <w:t xml:space="preserve"> </w:t>
      </w:r>
      <w:r w:rsidRPr="004E369D">
        <w:rPr>
          <w:rFonts w:cstheme="minorHAnsi"/>
          <w:b/>
          <w:i/>
          <w:color w:val="0070C0"/>
          <w:sz w:val="24"/>
          <w:szCs w:val="24"/>
        </w:rPr>
        <w:t xml:space="preserve">Zakaj je uvedba </w:t>
      </w:r>
      <w:proofErr w:type="spellStart"/>
      <w:r w:rsidRPr="004E369D">
        <w:rPr>
          <w:rFonts w:cstheme="minorHAnsi"/>
          <w:b/>
          <w:i/>
          <w:color w:val="0070C0"/>
          <w:sz w:val="24"/>
          <w:szCs w:val="24"/>
        </w:rPr>
        <w:t>vaučerjev</w:t>
      </w:r>
      <w:proofErr w:type="spellEnd"/>
      <w:r w:rsidRPr="004E369D">
        <w:rPr>
          <w:rFonts w:cstheme="minorHAnsi"/>
          <w:b/>
          <w:i/>
          <w:color w:val="0070C0"/>
          <w:sz w:val="24"/>
          <w:szCs w:val="24"/>
        </w:rPr>
        <w:t xml:space="preserve"> problem?</w:t>
      </w:r>
    </w:p>
    <w:p w:rsidR="004E369D" w:rsidRPr="00DD68E1" w:rsidRDefault="004E369D" w:rsidP="004E369D">
      <w:pPr>
        <w:pStyle w:val="Odstavekseznama"/>
        <w:spacing w:after="0" w:line="312" w:lineRule="auto"/>
        <w:rPr>
          <w:rFonts w:cstheme="minorHAnsi"/>
          <w:sz w:val="24"/>
          <w:szCs w:val="24"/>
        </w:rPr>
      </w:pPr>
    </w:p>
    <w:p w:rsidR="0049260C" w:rsidRPr="00DD68E1" w:rsidRDefault="0049260C" w:rsidP="004E369D">
      <w:pPr>
        <w:pStyle w:val="Odstavekseznama"/>
        <w:numPr>
          <w:ilvl w:val="0"/>
          <w:numId w:val="6"/>
        </w:numPr>
        <w:spacing w:after="0" w:line="312" w:lineRule="auto"/>
        <w:rPr>
          <w:rFonts w:cstheme="minorHAnsi"/>
          <w:sz w:val="24"/>
          <w:szCs w:val="24"/>
        </w:rPr>
      </w:pPr>
      <w:r w:rsidRPr="00DD68E1">
        <w:rPr>
          <w:rFonts w:cstheme="minorHAnsi"/>
          <w:sz w:val="24"/>
          <w:szCs w:val="24"/>
        </w:rPr>
        <w:t xml:space="preserve">IO na srednjih šolah in kadrovska zasedba sta na srednjih šolah prepuščena vodstvom šol (direktorjem, ravnateljem, če so ti dovolj osveščeni in če sploh poznajo področje IO). </w:t>
      </w:r>
      <w:r w:rsidRPr="004E369D">
        <w:rPr>
          <w:rFonts w:cstheme="minorHAnsi"/>
          <w:sz w:val="24"/>
          <w:szCs w:val="24"/>
          <w:u w:val="single"/>
        </w:rPr>
        <w:t>Zato je ključno vprašanje, kako  sistemizirati mesta in kadrovsko ustrezno zasesti vodje in organizatorje IO</w:t>
      </w:r>
      <w:r w:rsidRPr="00DD68E1">
        <w:rPr>
          <w:rFonts w:cstheme="minorHAnsi"/>
          <w:sz w:val="24"/>
          <w:szCs w:val="24"/>
        </w:rPr>
        <w:t>. Nesprejemljiva je praksa, da te naloge danes po šolah opravljajo učitelji, ki nimajo dovolj obveznosti v izobraževanju mladine, nimajo pa nobenega strokovnega znanja in izkušenj v IO.</w:t>
      </w:r>
    </w:p>
    <w:p w:rsidR="0049260C" w:rsidRPr="00DD68E1" w:rsidRDefault="0049260C" w:rsidP="004E369D">
      <w:pPr>
        <w:pStyle w:val="Odstavekseznama"/>
        <w:spacing w:after="0" w:line="312" w:lineRule="auto"/>
        <w:rPr>
          <w:rFonts w:cstheme="minorHAnsi"/>
          <w:sz w:val="24"/>
          <w:szCs w:val="24"/>
        </w:rPr>
      </w:pPr>
    </w:p>
    <w:p w:rsidR="0049260C" w:rsidRPr="00DD68E1" w:rsidRDefault="0049260C" w:rsidP="004E369D">
      <w:pPr>
        <w:pStyle w:val="Odstavekseznama"/>
        <w:numPr>
          <w:ilvl w:val="0"/>
          <w:numId w:val="6"/>
        </w:numPr>
        <w:spacing w:after="0" w:line="312" w:lineRule="auto"/>
        <w:rPr>
          <w:rFonts w:cstheme="minorHAnsi"/>
          <w:sz w:val="24"/>
          <w:szCs w:val="24"/>
        </w:rPr>
      </w:pPr>
      <w:r w:rsidRPr="00DD68E1">
        <w:rPr>
          <w:rFonts w:cstheme="minorHAnsi"/>
          <w:sz w:val="24"/>
          <w:szCs w:val="24"/>
        </w:rPr>
        <w:t xml:space="preserve">V IO </w:t>
      </w:r>
      <w:r w:rsidRPr="004E369D">
        <w:rPr>
          <w:rFonts w:cstheme="minorHAnsi"/>
          <w:sz w:val="24"/>
          <w:szCs w:val="24"/>
          <w:u w:val="single"/>
        </w:rPr>
        <w:t>nimamo standardov in normativov , ki bi urejali področje IO</w:t>
      </w:r>
      <w:r w:rsidRPr="00DD68E1">
        <w:rPr>
          <w:rFonts w:cstheme="minorHAnsi"/>
          <w:sz w:val="24"/>
          <w:szCs w:val="24"/>
        </w:rPr>
        <w:t>, čeprav so se s tem neuspešno ukvarjale številne delovne skupine v preteklosti.</w:t>
      </w:r>
    </w:p>
    <w:p w:rsidR="0049260C" w:rsidRPr="00DD68E1" w:rsidRDefault="0049260C" w:rsidP="004E369D">
      <w:pPr>
        <w:pStyle w:val="Odstavekseznama"/>
        <w:spacing w:after="0" w:line="312" w:lineRule="auto"/>
        <w:rPr>
          <w:rFonts w:cstheme="minorHAnsi"/>
          <w:sz w:val="24"/>
          <w:szCs w:val="24"/>
        </w:rPr>
      </w:pPr>
    </w:p>
    <w:p w:rsidR="0049260C" w:rsidRPr="00DD68E1" w:rsidRDefault="0049260C" w:rsidP="004E369D">
      <w:pPr>
        <w:pStyle w:val="Odstavekseznama"/>
        <w:numPr>
          <w:ilvl w:val="0"/>
          <w:numId w:val="6"/>
        </w:numPr>
        <w:spacing w:after="0" w:line="312" w:lineRule="auto"/>
        <w:rPr>
          <w:rFonts w:cstheme="minorHAnsi"/>
          <w:sz w:val="24"/>
          <w:szCs w:val="24"/>
        </w:rPr>
      </w:pPr>
      <w:r w:rsidRPr="00DD68E1">
        <w:rPr>
          <w:rFonts w:cstheme="minorHAnsi"/>
          <w:sz w:val="24"/>
          <w:szCs w:val="24"/>
        </w:rPr>
        <w:t xml:space="preserve">Dosedanje stanje v IO kaže na </w:t>
      </w:r>
      <w:r w:rsidRPr="004E369D">
        <w:rPr>
          <w:rFonts w:cstheme="minorHAnsi"/>
          <w:sz w:val="24"/>
          <w:szCs w:val="24"/>
          <w:u w:val="single"/>
        </w:rPr>
        <w:t>korak nazaj v razvoju izobraževanja odraslih</w:t>
      </w:r>
      <w:r w:rsidRPr="00DD68E1">
        <w:rPr>
          <w:rFonts w:cstheme="minorHAnsi"/>
          <w:sz w:val="24"/>
          <w:szCs w:val="24"/>
        </w:rPr>
        <w:t xml:space="preserve"> in pri tem, na žalost prav nič ne pomagajo dokumenti, ki opredeljujejo, kako bi moralo biti to področje urejeno (npr. </w:t>
      </w:r>
      <w:proofErr w:type="spellStart"/>
      <w:r w:rsidRPr="00DD68E1">
        <w:rPr>
          <w:rFonts w:cstheme="minorHAnsi"/>
          <w:sz w:val="24"/>
          <w:szCs w:val="24"/>
        </w:rPr>
        <w:t>ReNPIO</w:t>
      </w:r>
      <w:proofErr w:type="spellEnd"/>
      <w:r w:rsidRPr="00DD68E1">
        <w:rPr>
          <w:rFonts w:cstheme="minorHAnsi"/>
          <w:sz w:val="24"/>
          <w:szCs w:val="24"/>
        </w:rPr>
        <w:t>).</w:t>
      </w:r>
    </w:p>
    <w:p w:rsidR="0049260C" w:rsidRPr="00DD68E1" w:rsidRDefault="0049260C" w:rsidP="004E369D">
      <w:pPr>
        <w:pStyle w:val="Odstavekseznama"/>
        <w:spacing w:after="0" w:line="312" w:lineRule="auto"/>
        <w:rPr>
          <w:rFonts w:cstheme="minorHAnsi"/>
          <w:sz w:val="24"/>
          <w:szCs w:val="24"/>
        </w:rPr>
      </w:pPr>
    </w:p>
    <w:p w:rsidR="0049260C" w:rsidRPr="004E369D" w:rsidRDefault="0049260C" w:rsidP="004E369D">
      <w:pPr>
        <w:pStyle w:val="Odstavekseznama"/>
        <w:numPr>
          <w:ilvl w:val="0"/>
          <w:numId w:val="6"/>
        </w:numPr>
        <w:spacing w:after="0" w:line="312" w:lineRule="auto"/>
        <w:rPr>
          <w:rFonts w:cstheme="minorHAnsi"/>
          <w:b/>
          <w:i/>
          <w:color w:val="0070C0"/>
          <w:sz w:val="24"/>
          <w:szCs w:val="24"/>
        </w:rPr>
      </w:pPr>
      <w:r w:rsidRPr="004E369D">
        <w:rPr>
          <w:rFonts w:cstheme="minorHAnsi"/>
          <w:b/>
          <w:i/>
          <w:color w:val="0070C0"/>
          <w:sz w:val="24"/>
          <w:szCs w:val="24"/>
        </w:rPr>
        <w:t>Zakon o poklicnem in strokovnem izobraževanju  je zelo skop pri urejanju izobraževanja odraslih v SŠ. Bomo formalno izobraževanje odraslih prepustili šolskemu sistemu, ki je pripravljen za izobraževanje mladine, ne razume pa posebnosti izobraževanja odraslih?</w:t>
      </w:r>
    </w:p>
    <w:p w:rsidR="0049260C" w:rsidRPr="00DD68E1" w:rsidRDefault="0049260C" w:rsidP="004E369D">
      <w:pPr>
        <w:pStyle w:val="Odstavekseznama"/>
        <w:spacing w:after="0" w:line="312" w:lineRule="auto"/>
        <w:rPr>
          <w:rFonts w:cstheme="minorHAnsi"/>
          <w:sz w:val="24"/>
          <w:szCs w:val="24"/>
        </w:rPr>
      </w:pPr>
    </w:p>
    <w:p w:rsidR="0049260C" w:rsidRPr="004E369D" w:rsidRDefault="0049260C" w:rsidP="004E369D">
      <w:pPr>
        <w:pStyle w:val="Odstavekseznama"/>
        <w:numPr>
          <w:ilvl w:val="0"/>
          <w:numId w:val="6"/>
        </w:numPr>
        <w:spacing w:after="0" w:line="312" w:lineRule="auto"/>
        <w:rPr>
          <w:rFonts w:cstheme="minorHAnsi"/>
          <w:b/>
          <w:i/>
          <w:color w:val="0070C0"/>
          <w:sz w:val="24"/>
          <w:szCs w:val="24"/>
        </w:rPr>
      </w:pPr>
      <w:r w:rsidRPr="004E369D">
        <w:rPr>
          <w:rFonts w:cstheme="minorHAnsi"/>
          <w:b/>
          <w:i/>
          <w:color w:val="0070C0"/>
          <w:sz w:val="24"/>
          <w:szCs w:val="24"/>
        </w:rPr>
        <w:t>Kako doseči srednjo  stopnjo srednješolskega izobraževanja za večino prebivalstva, če ne obravnavamo izobraževanja odraslih enakovredno izobraževanju mladine?</w:t>
      </w:r>
    </w:p>
    <w:p w:rsidR="00DD68E1" w:rsidRPr="00DD68E1" w:rsidRDefault="00265182" w:rsidP="004E369D">
      <w:pPr>
        <w:spacing w:after="0" w:line="312" w:lineRule="auto"/>
        <w:rPr>
          <w:rFonts w:cstheme="minorHAnsi"/>
          <w:sz w:val="24"/>
          <w:szCs w:val="24"/>
        </w:rPr>
      </w:pPr>
      <w:r>
        <w:rPr>
          <w:rFonts w:eastAsia="Times New Roman" w:cstheme="minorHAnsi"/>
          <w:b/>
          <w:i/>
          <w:color w:val="222222"/>
          <w:sz w:val="24"/>
          <w:szCs w:val="24"/>
          <w:lang w:eastAsia="sl-SI"/>
        </w:rPr>
        <w:pict>
          <v:rect id="_x0000_i1025" style="width:0;height:1.5pt" o:hralign="center" o:hrstd="t" o:hr="t" fillcolor="#a0a0a0" stroked="f"/>
        </w:pict>
      </w:r>
    </w:p>
    <w:p w:rsidR="004E369D" w:rsidRPr="004E369D" w:rsidRDefault="004E369D" w:rsidP="004E369D">
      <w:pPr>
        <w:pStyle w:val="Odstavekseznama"/>
        <w:numPr>
          <w:ilvl w:val="0"/>
          <w:numId w:val="6"/>
        </w:numPr>
        <w:shd w:val="clear" w:color="auto" w:fill="FFFFFF"/>
        <w:spacing w:after="0" w:line="312" w:lineRule="auto"/>
        <w:rPr>
          <w:rFonts w:eastAsia="Times New Roman" w:cstheme="minorHAnsi"/>
          <w:b/>
          <w:i/>
          <w:color w:val="0070C0"/>
          <w:sz w:val="24"/>
          <w:szCs w:val="24"/>
          <w:lang w:eastAsia="sl-SI"/>
        </w:rPr>
      </w:pPr>
      <w:r w:rsidRPr="004E369D">
        <w:rPr>
          <w:rFonts w:eastAsia="Times New Roman" w:cstheme="minorHAnsi"/>
          <w:b/>
          <w:i/>
          <w:color w:val="0070C0"/>
          <w:sz w:val="24"/>
          <w:szCs w:val="24"/>
          <w:lang w:eastAsia="sl-SI"/>
        </w:rPr>
        <w:t>Kako si MIZŠ predstavlja povečati delež prebivalcev z dokončano štiriletno srednješolsko izobrazbo (Z</w:t>
      </w:r>
      <w:r>
        <w:rPr>
          <w:rFonts w:eastAsia="Times New Roman" w:cstheme="minorHAnsi"/>
          <w:b/>
          <w:i/>
          <w:color w:val="0070C0"/>
          <w:sz w:val="24"/>
          <w:szCs w:val="24"/>
          <w:lang w:eastAsia="sl-SI"/>
        </w:rPr>
        <w:t>akon o izobraževanju odraslih</w:t>
      </w:r>
      <w:r w:rsidRPr="004E369D">
        <w:rPr>
          <w:rFonts w:eastAsia="Times New Roman" w:cstheme="minorHAnsi"/>
          <w:b/>
          <w:i/>
          <w:color w:val="0070C0"/>
          <w:sz w:val="24"/>
          <w:szCs w:val="24"/>
          <w:lang w:eastAsia="sl-SI"/>
        </w:rPr>
        <w:t xml:space="preserve"> - 5.čl</w:t>
      </w:r>
      <w:r>
        <w:rPr>
          <w:rFonts w:eastAsia="Times New Roman" w:cstheme="minorHAnsi"/>
          <w:b/>
          <w:i/>
          <w:color w:val="0070C0"/>
          <w:sz w:val="24"/>
          <w:szCs w:val="24"/>
          <w:lang w:eastAsia="sl-SI"/>
        </w:rPr>
        <w:t>en</w:t>
      </w:r>
      <w:r w:rsidRPr="004E369D">
        <w:rPr>
          <w:rFonts w:eastAsia="Times New Roman" w:cstheme="minorHAnsi"/>
          <w:b/>
          <w:i/>
          <w:color w:val="0070C0"/>
          <w:sz w:val="24"/>
          <w:szCs w:val="24"/>
          <w:lang w:eastAsia="sl-SI"/>
        </w:rPr>
        <w:t>/</w:t>
      </w:r>
      <w:r>
        <w:rPr>
          <w:rFonts w:eastAsia="Times New Roman" w:cstheme="minorHAnsi"/>
          <w:b/>
          <w:i/>
          <w:color w:val="0070C0"/>
          <w:sz w:val="24"/>
          <w:szCs w:val="24"/>
          <w:lang w:eastAsia="sl-SI"/>
        </w:rPr>
        <w:t xml:space="preserve">12. </w:t>
      </w:r>
      <w:r w:rsidRPr="004E369D">
        <w:rPr>
          <w:rFonts w:eastAsia="Times New Roman" w:cstheme="minorHAnsi"/>
          <w:b/>
          <w:i/>
          <w:color w:val="0070C0"/>
          <w:sz w:val="24"/>
          <w:szCs w:val="24"/>
          <w:lang w:eastAsia="sl-SI"/>
        </w:rPr>
        <w:t>alineja) z izobraževalnimi programi za odrasle, ki so navedeni v 6. členu ZIO (OŠ za odrasle, javnoveljavni programi po katerih se </w:t>
      </w:r>
      <w:r w:rsidRPr="004E369D">
        <w:rPr>
          <w:rFonts w:eastAsia="Times New Roman" w:cstheme="minorHAnsi"/>
          <w:b/>
          <w:i/>
          <w:color w:val="0070C0"/>
          <w:sz w:val="24"/>
          <w:szCs w:val="24"/>
          <w:u w:val="single"/>
          <w:lang w:eastAsia="sl-SI"/>
        </w:rPr>
        <w:t>ne</w:t>
      </w:r>
      <w:r w:rsidRPr="004E369D">
        <w:rPr>
          <w:rFonts w:eastAsia="Times New Roman" w:cstheme="minorHAnsi"/>
          <w:b/>
          <w:i/>
          <w:color w:val="0070C0"/>
          <w:sz w:val="24"/>
          <w:szCs w:val="24"/>
          <w:lang w:eastAsia="sl-SI"/>
        </w:rPr>
        <w:t> pridobi javnoveljavna izobrazba in neformalni izobraževalni programi)?</w:t>
      </w:r>
    </w:p>
    <w:p w:rsidR="004E369D" w:rsidRDefault="00265182" w:rsidP="004E369D">
      <w:pPr>
        <w:shd w:val="clear" w:color="auto" w:fill="FFFFFF"/>
        <w:spacing w:after="0" w:line="312" w:lineRule="auto"/>
        <w:rPr>
          <w:rFonts w:eastAsia="Times New Roman" w:cstheme="minorHAnsi"/>
          <w:color w:val="222222"/>
          <w:sz w:val="24"/>
          <w:szCs w:val="24"/>
          <w:lang w:eastAsia="sl-SI"/>
        </w:rPr>
      </w:pPr>
      <w:r>
        <w:rPr>
          <w:rFonts w:eastAsia="Times New Roman" w:cstheme="minorHAnsi"/>
          <w:b/>
          <w:i/>
          <w:color w:val="222222"/>
          <w:sz w:val="24"/>
          <w:szCs w:val="24"/>
          <w:lang w:eastAsia="sl-SI"/>
        </w:rPr>
        <w:pict>
          <v:rect id="_x0000_i1026" style="width:0;height:1.5pt" o:hralign="center" o:hrstd="t" o:hr="t" fillcolor="#a0a0a0" stroked="f"/>
        </w:pict>
      </w:r>
    </w:p>
    <w:p w:rsidR="00DD68E1" w:rsidRPr="00521809" w:rsidRDefault="00DD68E1" w:rsidP="004E369D">
      <w:pPr>
        <w:shd w:val="clear" w:color="auto" w:fill="FFFFFF"/>
        <w:spacing w:after="0" w:line="312" w:lineRule="auto"/>
        <w:rPr>
          <w:rFonts w:eastAsia="Times New Roman" w:cstheme="minorHAnsi"/>
          <w:color w:val="222222"/>
          <w:sz w:val="24"/>
          <w:szCs w:val="24"/>
          <w:u w:val="single"/>
          <w:lang w:eastAsia="sl-SI"/>
        </w:rPr>
      </w:pPr>
      <w:r w:rsidRPr="00521809">
        <w:rPr>
          <w:rFonts w:eastAsia="Times New Roman" w:cstheme="minorHAnsi"/>
          <w:color w:val="222222"/>
          <w:sz w:val="24"/>
          <w:szCs w:val="24"/>
          <w:u w:val="single"/>
          <w:lang w:eastAsia="sl-SI"/>
        </w:rPr>
        <w:t>Vprašanja, ki se nanašajo na</w:t>
      </w:r>
      <w:r w:rsidR="004E369D" w:rsidRPr="00521809">
        <w:rPr>
          <w:rFonts w:eastAsia="Times New Roman" w:cstheme="minorHAnsi"/>
          <w:color w:val="222222"/>
          <w:sz w:val="24"/>
          <w:szCs w:val="24"/>
          <w:u w:val="single"/>
          <w:lang w:eastAsia="sl-SI"/>
        </w:rPr>
        <w:t xml:space="preserve"> pojasnila v zvezi z</w:t>
      </w:r>
      <w:r w:rsidRPr="00521809">
        <w:rPr>
          <w:rFonts w:eastAsia="Times New Roman" w:cstheme="minorHAnsi"/>
          <w:color w:val="222222"/>
          <w:sz w:val="24"/>
          <w:szCs w:val="24"/>
          <w:u w:val="single"/>
          <w:lang w:eastAsia="sl-SI"/>
        </w:rPr>
        <w:t xml:space="preserve"> </w:t>
      </w:r>
      <w:r w:rsidR="004E369D" w:rsidRPr="00521809">
        <w:rPr>
          <w:rFonts w:eastAsia="Times New Roman" w:cstheme="minorHAnsi"/>
          <w:color w:val="222222"/>
          <w:sz w:val="24"/>
          <w:szCs w:val="24"/>
          <w:highlight w:val="lightGray"/>
          <w:u w:val="single"/>
          <w:lang w:eastAsia="sl-SI"/>
        </w:rPr>
        <w:t>sivo</w:t>
      </w:r>
      <w:r w:rsidRPr="00521809">
        <w:rPr>
          <w:rFonts w:eastAsia="Times New Roman" w:cstheme="minorHAnsi"/>
          <w:color w:val="222222"/>
          <w:sz w:val="24"/>
          <w:szCs w:val="24"/>
          <w:highlight w:val="lightGray"/>
          <w:u w:val="single"/>
          <w:lang w:eastAsia="sl-SI"/>
        </w:rPr>
        <w:t xml:space="preserve"> obarvan</w:t>
      </w:r>
      <w:r w:rsidR="004E369D" w:rsidRPr="00521809">
        <w:rPr>
          <w:rFonts w:eastAsia="Times New Roman" w:cstheme="minorHAnsi"/>
          <w:color w:val="222222"/>
          <w:sz w:val="24"/>
          <w:szCs w:val="24"/>
          <w:highlight w:val="lightGray"/>
          <w:u w:val="single"/>
          <w:lang w:eastAsia="sl-SI"/>
        </w:rPr>
        <w:t>imi določili</w:t>
      </w:r>
      <w:r w:rsidRPr="00521809">
        <w:rPr>
          <w:rFonts w:eastAsia="Times New Roman" w:cstheme="minorHAnsi"/>
          <w:color w:val="222222"/>
          <w:sz w:val="24"/>
          <w:szCs w:val="24"/>
          <w:u w:val="single"/>
          <w:lang w:eastAsia="sl-SI"/>
        </w:rPr>
        <w:t xml:space="preserve"> v zakonodajnih predpisih:</w:t>
      </w:r>
    </w:p>
    <w:p w:rsidR="00DD68E1" w:rsidRPr="00DD68E1" w:rsidRDefault="00DD68E1" w:rsidP="004E369D">
      <w:pPr>
        <w:shd w:val="clear" w:color="auto" w:fill="FFFFFF"/>
        <w:spacing w:after="0" w:line="312" w:lineRule="auto"/>
        <w:rPr>
          <w:rFonts w:eastAsia="Times New Roman" w:cstheme="minorHAnsi"/>
          <w:color w:val="222222"/>
          <w:sz w:val="24"/>
          <w:szCs w:val="24"/>
          <w:lang w:eastAsia="sl-SI"/>
        </w:rPr>
      </w:pPr>
    </w:p>
    <w:p w:rsidR="00DD68E1" w:rsidRPr="004E369D" w:rsidRDefault="00DD68E1" w:rsidP="004E369D">
      <w:pPr>
        <w:shd w:val="clear" w:color="auto" w:fill="FFFFFF"/>
        <w:spacing w:after="0" w:line="312" w:lineRule="auto"/>
        <w:outlineLvl w:val="1"/>
        <w:rPr>
          <w:rFonts w:eastAsia="Times New Roman" w:cstheme="minorHAnsi"/>
          <w:b/>
          <w:bCs/>
          <w:color w:val="636466"/>
          <w:spacing w:val="-15"/>
          <w:sz w:val="24"/>
          <w:szCs w:val="24"/>
          <w:u w:val="single"/>
          <w:lang w:eastAsia="sl-SI"/>
        </w:rPr>
      </w:pPr>
      <w:r w:rsidRPr="004E369D">
        <w:rPr>
          <w:rFonts w:eastAsia="Times New Roman" w:cstheme="minorHAnsi"/>
          <w:b/>
          <w:bCs/>
          <w:spacing w:val="-15"/>
          <w:sz w:val="24"/>
          <w:szCs w:val="24"/>
          <w:u w:val="single"/>
          <w:lang w:eastAsia="sl-SI"/>
        </w:rPr>
        <w:t>Pravilnik o šolski dokumentaciji v srednješolskem izobraževanju</w:t>
      </w:r>
    </w:p>
    <w:p w:rsidR="00DD68E1" w:rsidRPr="00DD68E1" w:rsidRDefault="00DD68E1" w:rsidP="004E369D">
      <w:pPr>
        <w:spacing w:after="0" w:line="312" w:lineRule="auto"/>
        <w:rPr>
          <w:rFonts w:eastAsia="Times New Roman" w:cstheme="minorHAnsi"/>
          <w:b/>
          <w:sz w:val="20"/>
          <w:szCs w:val="20"/>
          <w:lang w:eastAsia="sl-SI"/>
        </w:rPr>
      </w:pPr>
      <w:r w:rsidRPr="00DD68E1">
        <w:rPr>
          <w:rFonts w:eastAsia="Times New Roman" w:cstheme="minorHAnsi"/>
          <w:b/>
          <w:sz w:val="20"/>
          <w:szCs w:val="20"/>
          <w:lang w:eastAsia="sl-SI"/>
        </w:rPr>
        <w:fldChar w:fldCharType="begin"/>
      </w:r>
      <w:r w:rsidRPr="00DD68E1">
        <w:rPr>
          <w:rFonts w:eastAsia="Times New Roman" w:cstheme="minorHAnsi"/>
          <w:b/>
          <w:sz w:val="20"/>
          <w:szCs w:val="20"/>
          <w:lang w:eastAsia="sl-SI"/>
        </w:rPr>
        <w:instrText xml:space="preserve"> HYPERLINK "https://www.uradni-list.si/glasilo-uradni-list-rs/vsebina/2018-01-1382/pravilnik-o-solski-dokumentaciji-v-srednjesolskem-izobrazevanju/" \l "19.%C2%A0%C4%8Dlen" </w:instrText>
      </w:r>
      <w:r w:rsidRPr="00DD68E1">
        <w:rPr>
          <w:rFonts w:eastAsia="Times New Roman" w:cstheme="minorHAnsi"/>
          <w:b/>
          <w:sz w:val="20"/>
          <w:szCs w:val="20"/>
          <w:lang w:eastAsia="sl-SI"/>
        </w:rPr>
        <w:fldChar w:fldCharType="separate"/>
      </w:r>
    </w:p>
    <w:p w:rsidR="00DD68E1" w:rsidRPr="00DD68E1" w:rsidRDefault="00DD68E1" w:rsidP="004E369D">
      <w:pPr>
        <w:spacing w:after="0" w:line="312" w:lineRule="auto"/>
        <w:jc w:val="center"/>
        <w:rPr>
          <w:rFonts w:eastAsia="Times New Roman" w:cstheme="minorHAnsi"/>
          <w:b/>
          <w:sz w:val="20"/>
          <w:szCs w:val="20"/>
          <w:lang w:eastAsia="sl-SI"/>
        </w:rPr>
      </w:pPr>
      <w:r w:rsidRPr="00DD68E1">
        <w:rPr>
          <w:rFonts w:eastAsia="Times New Roman" w:cstheme="minorHAnsi"/>
          <w:b/>
          <w:sz w:val="20"/>
          <w:szCs w:val="20"/>
          <w:lang w:eastAsia="sl-SI"/>
        </w:rPr>
        <w:t>19. člen </w:t>
      </w:r>
    </w:p>
    <w:p w:rsidR="00DD68E1" w:rsidRPr="00DD68E1" w:rsidRDefault="00DD68E1" w:rsidP="004E369D">
      <w:pPr>
        <w:spacing w:after="0" w:line="312" w:lineRule="auto"/>
        <w:rPr>
          <w:rFonts w:eastAsia="Times New Roman" w:cstheme="minorHAnsi"/>
          <w:b/>
          <w:sz w:val="20"/>
          <w:szCs w:val="20"/>
          <w:lang w:eastAsia="sl-SI"/>
        </w:rPr>
      </w:pPr>
      <w:r w:rsidRPr="00DD68E1">
        <w:rPr>
          <w:rFonts w:eastAsia="Times New Roman" w:cstheme="minorHAnsi"/>
          <w:b/>
          <w:sz w:val="20"/>
          <w:szCs w:val="20"/>
          <w:lang w:eastAsia="sl-SI"/>
        </w:rPr>
        <w:fldChar w:fldCharType="end"/>
      </w:r>
      <w:r w:rsidRPr="00DD68E1">
        <w:rPr>
          <w:rFonts w:eastAsia="Times New Roman" w:cstheme="minorHAnsi"/>
          <w:b/>
          <w:sz w:val="20"/>
          <w:szCs w:val="20"/>
          <w:lang w:eastAsia="sl-SI"/>
        </w:rPr>
        <w:fldChar w:fldCharType="begin"/>
      </w:r>
      <w:r w:rsidRPr="00DD68E1">
        <w:rPr>
          <w:rFonts w:eastAsia="Times New Roman" w:cstheme="minorHAnsi"/>
          <w:b/>
          <w:sz w:val="20"/>
          <w:szCs w:val="20"/>
          <w:lang w:eastAsia="sl-SI"/>
        </w:rPr>
        <w:instrText xml:space="preserve"> HYPERLINK "https://www.uradni-list.si/glasilo-uradni-list-rs/vsebina/2018-01-1382/pravilnik-o-solski-dokumentaciji-v-srednjesolskem-izobrazevanju/" \l "(vrste%C2%A0%C5%A1olskih%C2%A0javnih%C2%A0listin)" </w:instrText>
      </w:r>
      <w:r w:rsidRPr="00DD68E1">
        <w:rPr>
          <w:rFonts w:eastAsia="Times New Roman" w:cstheme="minorHAnsi"/>
          <w:b/>
          <w:sz w:val="20"/>
          <w:szCs w:val="20"/>
          <w:lang w:eastAsia="sl-SI"/>
        </w:rPr>
        <w:fldChar w:fldCharType="separate"/>
      </w:r>
    </w:p>
    <w:p w:rsidR="00DD68E1" w:rsidRPr="00DD68E1" w:rsidRDefault="00DD68E1" w:rsidP="004E369D">
      <w:pPr>
        <w:spacing w:after="0" w:line="312" w:lineRule="auto"/>
        <w:jc w:val="center"/>
        <w:rPr>
          <w:rFonts w:eastAsia="Times New Roman" w:cstheme="minorHAnsi"/>
          <w:b/>
          <w:sz w:val="20"/>
          <w:szCs w:val="20"/>
          <w:lang w:eastAsia="sl-SI"/>
        </w:rPr>
      </w:pPr>
      <w:r w:rsidRPr="00DD68E1">
        <w:rPr>
          <w:rFonts w:eastAsia="Times New Roman" w:cstheme="minorHAnsi"/>
          <w:b/>
          <w:sz w:val="20"/>
          <w:szCs w:val="20"/>
          <w:lang w:eastAsia="sl-SI"/>
        </w:rPr>
        <w:t>(vrste šolskih javnih listin) </w:t>
      </w:r>
    </w:p>
    <w:p w:rsidR="00DD68E1" w:rsidRPr="00DD68E1" w:rsidRDefault="00DD68E1" w:rsidP="004E369D">
      <w:pPr>
        <w:spacing w:after="0" w:line="312" w:lineRule="auto"/>
        <w:rPr>
          <w:rFonts w:eastAsia="Times New Roman" w:cstheme="minorHAnsi"/>
          <w:sz w:val="20"/>
          <w:szCs w:val="20"/>
          <w:lang w:eastAsia="sl-SI"/>
        </w:rPr>
      </w:pPr>
      <w:r w:rsidRPr="00DD68E1">
        <w:rPr>
          <w:rFonts w:eastAsia="Times New Roman" w:cstheme="minorHAnsi"/>
          <w:b/>
          <w:sz w:val="20"/>
          <w:szCs w:val="20"/>
          <w:lang w:eastAsia="sl-SI"/>
        </w:rPr>
        <w:fldChar w:fldCharType="end"/>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Šolske javne listine po tem pravilniku so:</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1. javne listine o učnem uspehu (v nadaljnjem besedilu: spričevala), in sicer:</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 letno spričevalo,</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 spričevalo o splošni maturi,</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 spričevalo o zaključnem izpitu s Prilogo k spričevalu,</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 spričevalo o poklicni maturi s Prilogo k spričevalu,</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 obvestilo o uspehu,</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 obvestilo o uspehu pri izpitu v izrednem izobraževanju.</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2. javne listine, ki jih šola izdaja dijaku za uveljavljanje pravic po drugih predpisih (v nadaljnjem besedilu: statusne listine) so:</w:t>
      </w:r>
    </w:p>
    <w:p w:rsidR="00DD68E1" w:rsidRPr="00DD68E1" w:rsidRDefault="00DD68E1" w:rsidP="004E369D">
      <w:pPr>
        <w:shd w:val="clear" w:color="auto" w:fill="FFFFFF"/>
        <w:spacing w:after="0" w:line="312" w:lineRule="auto"/>
        <w:ind w:firstLine="330"/>
        <w:jc w:val="both"/>
        <w:rPr>
          <w:rFonts w:eastAsia="Times New Roman" w:cstheme="minorHAnsi"/>
          <w:sz w:val="20"/>
          <w:szCs w:val="20"/>
          <w:highlight w:val="lightGray"/>
          <w:lang w:eastAsia="sl-SI"/>
        </w:rPr>
      </w:pPr>
      <w:r w:rsidRPr="00DD68E1">
        <w:rPr>
          <w:rFonts w:eastAsia="Times New Roman" w:cstheme="minorHAnsi"/>
          <w:sz w:val="20"/>
          <w:szCs w:val="20"/>
          <w:highlight w:val="lightGray"/>
          <w:lang w:eastAsia="sl-SI"/>
        </w:rPr>
        <w:t>– potrdilo o vpisu v šolo iz Centralne evidence udeležencev vzgoje in izobraževanja,</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highlight w:val="lightGray"/>
          <w:lang w:eastAsia="sl-SI"/>
        </w:rPr>
        <w:t>– potrdilo o statusu izrednega dijaka iz Centralne evidence udeležencev vzgoje in izobraževanja,</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 potrdilo o izpisu iz šole iz Centralne evidence udeležencev vzgoje in izobraževanja.</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3. druge javne listine:</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 potrdilo o opravljenih obveznostih v šolskem letu iz osebnega izobraževalnega načrta v izrednem izobraževanju,</w:t>
      </w:r>
    </w:p>
    <w:p w:rsidR="00DD68E1" w:rsidRPr="00DD68E1" w:rsidRDefault="00DD68E1" w:rsidP="004E369D">
      <w:pPr>
        <w:shd w:val="clear" w:color="auto" w:fill="FFFFFF"/>
        <w:spacing w:after="0" w:line="312" w:lineRule="auto"/>
        <w:ind w:firstLine="330"/>
        <w:jc w:val="both"/>
        <w:rPr>
          <w:rFonts w:eastAsia="Times New Roman" w:cstheme="minorHAnsi"/>
          <w:sz w:val="20"/>
          <w:szCs w:val="20"/>
          <w:lang w:eastAsia="sl-SI"/>
        </w:rPr>
      </w:pPr>
      <w:r w:rsidRPr="00DD68E1">
        <w:rPr>
          <w:rFonts w:eastAsia="Times New Roman" w:cstheme="minorHAnsi"/>
          <w:sz w:val="20"/>
          <w:szCs w:val="20"/>
          <w:lang w:eastAsia="sl-SI"/>
        </w:rPr>
        <w:t>– potrdilo o izpitu.</w:t>
      </w:r>
    </w:p>
    <w:p w:rsidR="004E369D" w:rsidRDefault="004E369D" w:rsidP="004E369D">
      <w:pPr>
        <w:shd w:val="clear" w:color="auto" w:fill="FFFFFF"/>
        <w:spacing w:after="0" w:line="312" w:lineRule="auto"/>
        <w:jc w:val="both"/>
        <w:rPr>
          <w:rFonts w:eastAsia="Times New Roman" w:cstheme="minorHAnsi"/>
          <w:b/>
          <w:i/>
          <w:color w:val="0070C0"/>
          <w:sz w:val="24"/>
          <w:szCs w:val="24"/>
          <w:lang w:eastAsia="sl-SI"/>
        </w:rPr>
      </w:pPr>
    </w:p>
    <w:p w:rsidR="00DD68E1" w:rsidRPr="00DD68E1" w:rsidRDefault="00DD68E1" w:rsidP="004E369D">
      <w:pPr>
        <w:shd w:val="clear" w:color="auto" w:fill="FFFFFF"/>
        <w:spacing w:after="0" w:line="312" w:lineRule="auto"/>
        <w:jc w:val="both"/>
        <w:rPr>
          <w:rFonts w:eastAsia="Times New Roman" w:cstheme="minorHAnsi"/>
          <w:b/>
          <w:i/>
          <w:color w:val="0070C0"/>
          <w:sz w:val="24"/>
          <w:szCs w:val="24"/>
          <w:lang w:eastAsia="sl-SI"/>
        </w:rPr>
      </w:pPr>
      <w:r w:rsidRPr="00DD68E1">
        <w:rPr>
          <w:rFonts w:eastAsia="Times New Roman" w:cstheme="minorHAnsi"/>
          <w:b/>
          <w:i/>
          <w:color w:val="0070C0"/>
          <w:sz w:val="24"/>
          <w:szCs w:val="24"/>
          <w:lang w:eastAsia="sl-SI"/>
        </w:rPr>
        <w:t>Prosimo za pojasnilo, kaj naj bi pomenilo, da iz CEUVIZ-a natisnemo potrdilo o statusu izrednega dijaka?</w:t>
      </w:r>
    </w:p>
    <w:p w:rsidR="00DD68E1" w:rsidRPr="00DD68E1" w:rsidRDefault="00DD68E1" w:rsidP="004E369D">
      <w:pPr>
        <w:shd w:val="clear" w:color="auto" w:fill="FFFFFF"/>
        <w:spacing w:after="0" w:line="312" w:lineRule="auto"/>
        <w:ind w:firstLine="330"/>
        <w:jc w:val="both"/>
        <w:rPr>
          <w:rFonts w:eastAsia="Times New Roman" w:cstheme="minorHAnsi"/>
          <w:color w:val="000000"/>
          <w:sz w:val="24"/>
          <w:szCs w:val="24"/>
          <w:lang w:eastAsia="sl-SI"/>
        </w:rPr>
      </w:pPr>
    </w:p>
    <w:p w:rsidR="00DD68E1" w:rsidRDefault="00DD68E1" w:rsidP="004E369D">
      <w:pPr>
        <w:pStyle w:val="Naslov1"/>
        <w:shd w:val="clear" w:color="auto" w:fill="FFFFFF"/>
        <w:spacing w:before="0" w:line="312" w:lineRule="auto"/>
        <w:rPr>
          <w:rFonts w:asciiTheme="minorHAnsi" w:hAnsiTheme="minorHAnsi" w:cstheme="minorHAnsi"/>
          <w:b/>
          <w:color w:val="auto"/>
          <w:sz w:val="24"/>
          <w:szCs w:val="24"/>
          <w:u w:val="single"/>
        </w:rPr>
      </w:pPr>
      <w:r w:rsidRPr="004E369D">
        <w:rPr>
          <w:rFonts w:asciiTheme="minorHAnsi" w:hAnsiTheme="minorHAnsi" w:cstheme="minorHAnsi"/>
          <w:b/>
          <w:color w:val="auto"/>
          <w:sz w:val="24"/>
          <w:szCs w:val="24"/>
          <w:u w:val="single"/>
        </w:rPr>
        <w:lastRenderedPageBreak/>
        <w:t>Zakon o poklicnem in strokovnem izobraževanju (ZPSI-1)</w:t>
      </w:r>
    </w:p>
    <w:p w:rsidR="004E369D" w:rsidRPr="004E369D" w:rsidRDefault="004E369D" w:rsidP="004E369D"/>
    <w:p w:rsidR="00DD68E1" w:rsidRP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27. člen</w:t>
      </w:r>
    </w:p>
    <w:p w:rsidR="00DD68E1" w:rsidRPr="00DD68E1" w:rsidRDefault="00DD68E1" w:rsidP="004E369D">
      <w:pPr>
        <w:pStyle w:val="lennaslov"/>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(razpis za vpis)</w:t>
      </w:r>
    </w:p>
    <w:p w:rsidR="004E369D"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Šola si mora k obsegu razpisa za vpis pridobiti soglasje ministra.</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Ministrstvo, pristojno za srednje šolstvo (v nadaljnjem besedilu: ministrstvo), na predlog šol vsako leto objavi skupen razpis za vpis v začetni letnik rednega izobraževanja, šest mesecev pred pričetkom šolskega leta. Število prostih mest mora zagotavljati vpis za vse, ki imajo sklenjeno individualno učno pogodbo.</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highlight w:val="lightGray"/>
        </w:rPr>
        <w:t>Za vpis v izredno izobraževanje šola objavi razpis prostih mest najmanj en mesec pred pričetkom šolskega leta skladno s soglasjem ministra iz prvega odstavka. Ministrstvo soglasje objavi na svoji spletni strani.</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Podrobnejše določbe o razpisu in izvedbi vpisa ter o razpisu učnih mest določi minister.</w:t>
      </w:r>
    </w:p>
    <w:p w:rsidR="004E369D" w:rsidRDefault="004E369D" w:rsidP="004E369D">
      <w:pPr>
        <w:pStyle w:val="odstavek"/>
        <w:shd w:val="clear" w:color="auto" w:fill="FFFFFF"/>
        <w:spacing w:before="0" w:beforeAutospacing="0" w:after="0" w:afterAutospacing="0" w:line="312" w:lineRule="auto"/>
        <w:jc w:val="both"/>
        <w:rPr>
          <w:rFonts w:asciiTheme="minorHAnsi" w:hAnsiTheme="minorHAnsi" w:cstheme="minorHAnsi"/>
          <w:b/>
          <w:i/>
          <w:color w:val="0070C0"/>
        </w:rPr>
      </w:pPr>
    </w:p>
    <w:p w:rsid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b/>
          <w:i/>
          <w:color w:val="0070C0"/>
        </w:rPr>
      </w:pPr>
      <w:r w:rsidRPr="00DD68E1">
        <w:rPr>
          <w:rFonts w:asciiTheme="minorHAnsi" w:hAnsiTheme="minorHAnsi" w:cstheme="minorHAnsi"/>
          <w:b/>
          <w:i/>
          <w:color w:val="0070C0"/>
        </w:rPr>
        <w:t>Bo to naloga vsake šole, ali bo za to še vedno skrbelo ministrstvo prek CEUVIZ-a?</w:t>
      </w:r>
    </w:p>
    <w:p w:rsidR="004E369D" w:rsidRPr="00DD68E1" w:rsidRDefault="004E369D" w:rsidP="004E369D">
      <w:pPr>
        <w:pStyle w:val="odstavek"/>
        <w:shd w:val="clear" w:color="auto" w:fill="FFFFFF"/>
        <w:spacing w:before="0" w:beforeAutospacing="0" w:after="0" w:afterAutospacing="0" w:line="312" w:lineRule="auto"/>
        <w:jc w:val="both"/>
        <w:rPr>
          <w:rFonts w:asciiTheme="minorHAnsi" w:hAnsiTheme="minorHAnsi" w:cstheme="minorHAnsi"/>
          <w:b/>
          <w:i/>
          <w:color w:val="0070C0"/>
        </w:rPr>
      </w:pPr>
    </w:p>
    <w:p w:rsidR="00DD68E1" w:rsidRP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29. člen</w:t>
      </w:r>
    </w:p>
    <w:p w:rsidR="00DD68E1" w:rsidRPr="00DD68E1" w:rsidRDefault="00DD68E1" w:rsidP="004E369D">
      <w:pPr>
        <w:pStyle w:val="lennaslov"/>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(omejitev vpisa)</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Število dijakov, ki jih šola vpiše v začetni letnik, se lahko za posamezno šolsko leto omeji, če je število prijavljenih kandidatov bistveno večje, kot so kadrovske in prostorske zmogljivosti šole.</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 xml:space="preserve">Kandidata s posebnimi potrebami, ki se vključuje v izobraževanje v skladu z </w:t>
      </w:r>
      <w:r w:rsidRPr="00DD68E1">
        <w:rPr>
          <w:rFonts w:asciiTheme="minorHAnsi" w:hAnsiTheme="minorHAnsi" w:cstheme="minorHAnsi"/>
          <w:sz w:val="20"/>
          <w:szCs w:val="20"/>
          <w:highlight w:val="lightGray"/>
        </w:rPr>
        <w:t>odločbo o usmeritvi</w:t>
      </w:r>
      <w:r w:rsidRPr="00DD68E1">
        <w:rPr>
          <w:rFonts w:asciiTheme="minorHAnsi" w:hAnsiTheme="minorHAnsi" w:cstheme="minorHAnsi"/>
          <w:sz w:val="20"/>
          <w:szCs w:val="20"/>
        </w:rPr>
        <w:t>, šola z omejitvijo vpisa sprejme, če izpolnjuje vse predpisane pogoje in v skladu s predpisanimi merili dosega najmanj 90 odstotkov točk, potrebnih za vpis.</w:t>
      </w:r>
    </w:p>
    <w:p w:rsid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Šola si mora k sklepu o omejitvi vpisa pridobiti soglasje ministra.</w:t>
      </w:r>
    </w:p>
    <w:p w:rsidR="004E369D" w:rsidRPr="00DD68E1" w:rsidRDefault="004E369D"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p>
    <w:p w:rsidR="00DD68E1" w:rsidRPr="00DD68E1" w:rsidRDefault="00DD68E1" w:rsidP="004E369D">
      <w:pPr>
        <w:pStyle w:val="odstavek"/>
        <w:shd w:val="clear" w:color="auto" w:fill="FFFFFF"/>
        <w:spacing w:before="0" w:beforeAutospacing="0" w:after="0" w:afterAutospacing="0" w:line="312" w:lineRule="auto"/>
        <w:rPr>
          <w:rFonts w:asciiTheme="minorHAnsi" w:hAnsiTheme="minorHAnsi" w:cstheme="minorHAnsi"/>
          <w:b/>
          <w:i/>
          <w:color w:val="0070C0"/>
        </w:rPr>
      </w:pPr>
      <w:r w:rsidRPr="00DD68E1">
        <w:rPr>
          <w:rFonts w:asciiTheme="minorHAnsi" w:hAnsiTheme="minorHAnsi" w:cstheme="minorHAnsi"/>
          <w:b/>
          <w:i/>
          <w:color w:val="0070C0"/>
        </w:rPr>
        <w:t>Ali je tudi za udeležence IO predvidena možnost pridobitve odločbe o usmeritvi?</w:t>
      </w:r>
    </w:p>
    <w:p w:rsid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rPr>
      </w:pPr>
    </w:p>
    <w:p w:rsidR="00DD68E1" w:rsidRP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30. člen</w:t>
      </w:r>
    </w:p>
    <w:p w:rsidR="00DD68E1" w:rsidRPr="00DD68E1" w:rsidRDefault="00DD68E1" w:rsidP="004E369D">
      <w:pPr>
        <w:pStyle w:val="lennaslov"/>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(merila za izbiro)</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Pri izbiri kandidatov iz prejšnjega člena se upoštevajo njihovi učni uspehi v predhodnem izobraževanju, rezultati državnih tekmovanj v znanju ter znanja oziroma spretnosti, ki so pomembne za uspešno izobraževanje oziroma opravljanje določenega poklica.</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Ob upoštevanju meril iz prejšnjega odstavka imajo prednost kandidati, ki imajo sklenjeno individualno učno pogodbo.</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Merila za izbiro kandidatov določi minister na predlog pristojnega strokovnega sveta.</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Merila za izbiro kandidatov se javno objavijo najpozneje dan pred začetkom šolskega leta, v katerem lahko kandidati začnejo izpolnjevati pogoje za doseganje predpisanih meril.</w:t>
      </w:r>
    </w:p>
    <w:p w:rsid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highlight w:val="lightGray"/>
        </w:rPr>
        <w:t>Merila za izbiro kandidatov v izrednem izobraževanju določi šola.</w:t>
      </w:r>
      <w:r w:rsidRPr="00DD68E1">
        <w:rPr>
          <w:rFonts w:asciiTheme="minorHAnsi" w:hAnsiTheme="minorHAnsi" w:cstheme="minorHAnsi"/>
          <w:sz w:val="20"/>
          <w:szCs w:val="20"/>
        </w:rPr>
        <w:t xml:space="preserve"> </w:t>
      </w:r>
    </w:p>
    <w:p w:rsidR="004E369D" w:rsidRPr="00DD68E1" w:rsidRDefault="004E369D" w:rsidP="004E369D">
      <w:pPr>
        <w:pStyle w:val="odstavek"/>
        <w:shd w:val="clear" w:color="auto" w:fill="FFFFFF"/>
        <w:spacing w:before="0" w:beforeAutospacing="0" w:after="0" w:afterAutospacing="0" w:line="312" w:lineRule="auto"/>
        <w:jc w:val="both"/>
        <w:rPr>
          <w:rFonts w:asciiTheme="minorHAnsi" w:hAnsiTheme="minorHAnsi" w:cstheme="minorHAnsi"/>
          <w:b/>
          <w:sz w:val="20"/>
          <w:szCs w:val="20"/>
        </w:rPr>
      </w:pPr>
    </w:p>
    <w:p w:rsid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b/>
          <w:i/>
          <w:color w:val="0070C0"/>
        </w:rPr>
      </w:pPr>
      <w:r w:rsidRPr="00DD68E1">
        <w:rPr>
          <w:rFonts w:asciiTheme="minorHAnsi" w:hAnsiTheme="minorHAnsi" w:cstheme="minorHAnsi"/>
          <w:b/>
          <w:i/>
          <w:color w:val="0070C0"/>
        </w:rPr>
        <w:t>Morajo biti merila javno objavljena in kje naj bi to bilo?</w:t>
      </w:r>
    </w:p>
    <w:p w:rsidR="004E369D" w:rsidRDefault="004E369D" w:rsidP="004E369D">
      <w:pPr>
        <w:pStyle w:val="odstavek"/>
        <w:shd w:val="clear" w:color="auto" w:fill="FFFFFF"/>
        <w:spacing w:before="0" w:beforeAutospacing="0" w:after="0" w:afterAutospacing="0" w:line="312" w:lineRule="auto"/>
        <w:jc w:val="both"/>
        <w:rPr>
          <w:rFonts w:asciiTheme="minorHAnsi" w:hAnsiTheme="minorHAnsi" w:cstheme="minorHAnsi"/>
          <w:b/>
          <w:i/>
          <w:color w:val="0070C0"/>
        </w:rPr>
      </w:pPr>
    </w:p>
    <w:p w:rsidR="004E369D" w:rsidRDefault="004E369D" w:rsidP="004E369D">
      <w:pPr>
        <w:pStyle w:val="odstavek"/>
        <w:shd w:val="clear" w:color="auto" w:fill="FFFFFF"/>
        <w:spacing w:before="0" w:beforeAutospacing="0" w:after="0" w:afterAutospacing="0" w:line="312" w:lineRule="auto"/>
        <w:jc w:val="both"/>
        <w:rPr>
          <w:rFonts w:asciiTheme="minorHAnsi" w:hAnsiTheme="minorHAnsi" w:cstheme="minorHAnsi"/>
          <w:b/>
          <w:i/>
          <w:color w:val="0070C0"/>
        </w:rPr>
      </w:pPr>
    </w:p>
    <w:p w:rsidR="004E369D" w:rsidRPr="00DD68E1" w:rsidRDefault="004E369D" w:rsidP="004E369D">
      <w:pPr>
        <w:pStyle w:val="odstavek"/>
        <w:shd w:val="clear" w:color="auto" w:fill="FFFFFF"/>
        <w:spacing w:before="0" w:beforeAutospacing="0" w:after="0" w:afterAutospacing="0" w:line="312" w:lineRule="auto"/>
        <w:jc w:val="both"/>
        <w:rPr>
          <w:rFonts w:asciiTheme="minorHAnsi" w:hAnsiTheme="minorHAnsi" w:cstheme="minorHAnsi"/>
          <w:b/>
          <w:i/>
          <w:color w:val="0070C0"/>
        </w:rPr>
      </w:pPr>
    </w:p>
    <w:p w:rsidR="00DD68E1" w:rsidRP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lastRenderedPageBreak/>
        <w:t>39. člen</w:t>
      </w:r>
    </w:p>
    <w:p w:rsidR="00DD68E1" w:rsidRPr="00DD68E1" w:rsidRDefault="00DD68E1" w:rsidP="004E369D">
      <w:pPr>
        <w:pStyle w:val="lennaslov"/>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(obseg izobraževalnega dela dijaka)</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highlight w:val="lightGray"/>
        </w:rPr>
        <w:t>Praktično in teoretično izobraževanje dijaka sme trajati skupno največ osem ur dnevno, vendar tedensko ne sme presegati z zakonom in kolektivno pogodbo določene tedenske delovne obveznosti, zmanjšane za dve uri.</w:t>
      </w:r>
      <w:r w:rsidRPr="00DD68E1">
        <w:rPr>
          <w:rFonts w:asciiTheme="minorHAnsi" w:hAnsiTheme="minorHAnsi" w:cstheme="minorHAnsi"/>
          <w:sz w:val="20"/>
          <w:szCs w:val="20"/>
        </w:rPr>
        <w:t xml:space="preserve">  Če traja teoretično izobraževanje v dnevu pet ur, isti dan ne sme biti praktičnega usposabljanja z delom pri delodajalcu.</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Če praktično usposabljanje z delom traja strnjeno štiri ali več ur dnevno, mora biti dijaku zagotovljeno v tem času najmanj 30 minut odmora.</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Dijaku, ki se izobražuje več kot devet mesecev, mora biti zagotovljeno najmanj osem tednov počitnic v letu.</w:t>
      </w:r>
    </w:p>
    <w:p w:rsidR="00DD68E1" w:rsidRPr="00DD68E1" w:rsidRDefault="00DD68E1" w:rsidP="004E369D">
      <w:pPr>
        <w:spacing w:after="0" w:line="312" w:lineRule="auto"/>
        <w:rPr>
          <w:rFonts w:cstheme="minorHAnsi"/>
          <w:sz w:val="24"/>
          <w:szCs w:val="24"/>
        </w:rPr>
      </w:pPr>
    </w:p>
    <w:p w:rsidR="00DD68E1" w:rsidRPr="00DD68E1" w:rsidRDefault="00DD68E1" w:rsidP="004E369D">
      <w:pPr>
        <w:spacing w:after="0" w:line="312" w:lineRule="auto"/>
        <w:rPr>
          <w:rFonts w:cstheme="minorHAnsi"/>
          <w:i/>
          <w:color w:val="0070C0"/>
          <w:sz w:val="24"/>
          <w:szCs w:val="24"/>
        </w:rPr>
      </w:pPr>
      <w:r w:rsidRPr="00DD68E1">
        <w:rPr>
          <w:rFonts w:cstheme="minorHAnsi"/>
          <w:b/>
          <w:i/>
          <w:color w:val="0070C0"/>
          <w:sz w:val="24"/>
          <w:szCs w:val="24"/>
        </w:rPr>
        <w:t>Velja to tudi za izredno izobraževanje?</w:t>
      </w:r>
    </w:p>
    <w:p w:rsidR="00DD68E1" w:rsidRPr="00DD68E1" w:rsidRDefault="00DD68E1" w:rsidP="004E369D">
      <w:pPr>
        <w:spacing w:after="0" w:line="312" w:lineRule="auto"/>
        <w:rPr>
          <w:rFonts w:cstheme="minorHAnsi"/>
          <w:sz w:val="24"/>
          <w:szCs w:val="24"/>
        </w:rPr>
      </w:pPr>
    </w:p>
    <w:p w:rsidR="00DD68E1" w:rsidRP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46. člen</w:t>
      </w:r>
    </w:p>
    <w:p w:rsidR="00DD68E1" w:rsidRPr="00DD68E1" w:rsidRDefault="00DD68E1" w:rsidP="004E369D">
      <w:pPr>
        <w:pStyle w:val="lennaslov"/>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(status dijaka)</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Kdor se vpiše v šolo, da bi se redno izobraževal po izobraževalnem programu za pridobitev poklicne ali srednje strokovne izobrazbe, pridobi status dijaka.</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highlight w:val="lightGray"/>
        </w:rPr>
        <w:t>V celotnem obdobju rednega izobraževanja z istim vpisnim pogojem ima lahko dijak status še dve dodatni šolski leti, in sicer eno leto za ponavljanje in eno leto za prestop v isti letnik drugega izobraževalnega programa.</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V skupni obseg trajanja izobraževanja iz prejšnjega odstavka se poleg rednega izobraževanja po tem zakonu upošteva tudi redno izobraževanje po zakonu, ki ureja gimnazijsko izobraževanje.</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V programu poklicni tečaj se dijak lahko redno izobražuje eno leto.</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Kdor je že zaključil izobraževanje po izobraževalnem programu za pridobitev poklicne ali srednje strokovne izobrazbe ali srednje izobrazbe, se ne more redno izobraževati po drugem izobraževalnem programu z istim vpisnim pogojem, določenem v tem zakonu ali zakonu, ki ureja gimnazijsko izobraževanje.</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Trajanje statusa dijaka v poklicno-tehniškem izobraževalnem programu lahko presega trajanje izobraževanja po tem programu za največ eno šolsko leto zaradi ponavljanja, če pred tem v rednem izobraževanju še ni presegel trajanja statusa za dve leti skladno z drugim odstavkom tega člena.</w:t>
      </w:r>
    </w:p>
    <w:p w:rsidR="00DD68E1" w:rsidRPr="00DD68E1" w:rsidRDefault="00DD68E1" w:rsidP="004E369D">
      <w:pPr>
        <w:spacing w:after="0" w:line="312" w:lineRule="auto"/>
        <w:rPr>
          <w:rFonts w:cstheme="minorHAnsi"/>
          <w:sz w:val="24"/>
          <w:szCs w:val="24"/>
        </w:rPr>
      </w:pPr>
    </w:p>
    <w:p w:rsidR="00DD68E1" w:rsidRPr="00DD68E1" w:rsidRDefault="00DD68E1" w:rsidP="004E369D">
      <w:pPr>
        <w:spacing w:after="0" w:line="312" w:lineRule="auto"/>
        <w:rPr>
          <w:rFonts w:cstheme="minorHAnsi"/>
          <w:b/>
          <w:i/>
          <w:color w:val="0070C0"/>
          <w:sz w:val="24"/>
          <w:szCs w:val="24"/>
        </w:rPr>
      </w:pPr>
      <w:r w:rsidRPr="00DD68E1">
        <w:rPr>
          <w:rFonts w:cstheme="minorHAnsi"/>
          <w:b/>
          <w:i/>
          <w:color w:val="0070C0"/>
          <w:sz w:val="24"/>
          <w:szCs w:val="24"/>
        </w:rPr>
        <w:t>Kako je s statusom udeleženca IO?</w:t>
      </w:r>
    </w:p>
    <w:p w:rsidR="00DD68E1" w:rsidRP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48. člen</w:t>
      </w:r>
    </w:p>
    <w:p w:rsidR="00DD68E1" w:rsidRPr="00DD68E1" w:rsidRDefault="00DD68E1" w:rsidP="004E369D">
      <w:pPr>
        <w:pStyle w:val="lennaslov"/>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(prenehanje statusa dijaka)</w:t>
      </w:r>
    </w:p>
    <w:p w:rsidR="00DD68E1" w:rsidRPr="00DD68E1" w:rsidRDefault="00DD68E1" w:rsidP="004E369D">
      <w:pPr>
        <w:pStyle w:val="odstavek"/>
        <w:shd w:val="clear" w:color="auto" w:fill="FFFFFF"/>
        <w:spacing w:before="0" w:beforeAutospacing="0" w:after="0" w:afterAutospacing="0" w:line="312" w:lineRule="auto"/>
        <w:ind w:firstLine="1021"/>
        <w:jc w:val="both"/>
        <w:rPr>
          <w:rFonts w:asciiTheme="minorHAnsi" w:hAnsiTheme="minorHAnsi" w:cstheme="minorHAnsi"/>
          <w:sz w:val="20"/>
          <w:szCs w:val="20"/>
        </w:rPr>
      </w:pPr>
      <w:r w:rsidRPr="00DD68E1">
        <w:rPr>
          <w:rFonts w:asciiTheme="minorHAnsi" w:hAnsiTheme="minorHAnsi" w:cstheme="minorHAnsi"/>
          <w:sz w:val="20"/>
          <w:szCs w:val="20"/>
        </w:rPr>
        <w:t>Status dijaka preneha:</w:t>
      </w:r>
    </w:p>
    <w:p w:rsidR="00DD68E1" w:rsidRPr="00DD68E1" w:rsidRDefault="00DD68E1" w:rsidP="004E369D">
      <w:pPr>
        <w:pStyle w:val="alineazaodstavkom"/>
        <w:shd w:val="clear" w:color="auto" w:fill="FFFFFF"/>
        <w:spacing w:before="0" w:beforeAutospacing="0" w:after="0" w:afterAutospacing="0" w:line="312" w:lineRule="auto"/>
        <w:ind w:left="425" w:hanging="425"/>
        <w:jc w:val="both"/>
        <w:rPr>
          <w:rFonts w:asciiTheme="minorHAnsi" w:hAnsiTheme="minorHAnsi" w:cstheme="minorHAnsi"/>
          <w:sz w:val="20"/>
          <w:szCs w:val="20"/>
        </w:rPr>
      </w:pPr>
      <w:r w:rsidRPr="00DD68E1">
        <w:rPr>
          <w:rFonts w:asciiTheme="minorHAnsi" w:hAnsiTheme="minorHAnsi" w:cstheme="minorHAnsi"/>
          <w:sz w:val="20"/>
          <w:szCs w:val="20"/>
          <w:highlight w:val="lightGray"/>
        </w:rPr>
        <w:t>-        za dijaka zaključnega letnika 30 dni po izteku šolskega leta,</w:t>
      </w:r>
    </w:p>
    <w:p w:rsidR="00DD68E1" w:rsidRPr="00DD68E1" w:rsidRDefault="00DD68E1" w:rsidP="004E369D">
      <w:pPr>
        <w:pStyle w:val="alineazaodstavkom"/>
        <w:shd w:val="clear" w:color="auto" w:fill="FFFFFF"/>
        <w:spacing w:before="0" w:beforeAutospacing="0" w:after="0" w:afterAutospacing="0" w:line="312" w:lineRule="auto"/>
        <w:ind w:left="425" w:hanging="425"/>
        <w:jc w:val="both"/>
        <w:rPr>
          <w:rFonts w:asciiTheme="minorHAnsi" w:hAnsiTheme="minorHAnsi" w:cstheme="minorHAnsi"/>
          <w:sz w:val="20"/>
          <w:szCs w:val="20"/>
        </w:rPr>
      </w:pPr>
      <w:r w:rsidRPr="00DD68E1">
        <w:rPr>
          <w:rFonts w:asciiTheme="minorHAnsi" w:hAnsiTheme="minorHAnsi" w:cstheme="minorHAnsi"/>
          <w:sz w:val="20"/>
          <w:szCs w:val="20"/>
        </w:rPr>
        <w:t>-        če se med izobraževanjem ne vpiše v naslednji letnik v predpisanih rokih,</w:t>
      </w:r>
    </w:p>
    <w:p w:rsidR="00DD68E1" w:rsidRPr="00DD68E1" w:rsidRDefault="00DD68E1" w:rsidP="004E369D">
      <w:pPr>
        <w:pStyle w:val="alineazaodstavkom"/>
        <w:shd w:val="clear" w:color="auto" w:fill="FFFFFF"/>
        <w:spacing w:before="0" w:beforeAutospacing="0" w:after="0" w:afterAutospacing="0" w:line="312" w:lineRule="auto"/>
        <w:ind w:left="425" w:hanging="425"/>
        <w:jc w:val="both"/>
        <w:rPr>
          <w:rFonts w:asciiTheme="minorHAnsi" w:hAnsiTheme="minorHAnsi" w:cstheme="minorHAnsi"/>
          <w:sz w:val="20"/>
          <w:szCs w:val="20"/>
        </w:rPr>
      </w:pPr>
      <w:r w:rsidRPr="00DD68E1">
        <w:rPr>
          <w:rFonts w:asciiTheme="minorHAnsi" w:hAnsiTheme="minorHAnsi" w:cstheme="minorHAnsi"/>
          <w:sz w:val="20"/>
          <w:szCs w:val="20"/>
        </w:rPr>
        <w:t>-        če se izpiše,</w:t>
      </w:r>
    </w:p>
    <w:p w:rsidR="00DD68E1" w:rsidRPr="00DD68E1" w:rsidRDefault="00DD68E1" w:rsidP="004E369D">
      <w:pPr>
        <w:pStyle w:val="alineazaodstavkom"/>
        <w:shd w:val="clear" w:color="auto" w:fill="FFFFFF"/>
        <w:spacing w:before="0" w:beforeAutospacing="0" w:after="0" w:afterAutospacing="0" w:line="312" w:lineRule="auto"/>
        <w:ind w:left="425" w:hanging="425"/>
        <w:jc w:val="both"/>
        <w:rPr>
          <w:rFonts w:asciiTheme="minorHAnsi" w:hAnsiTheme="minorHAnsi" w:cstheme="minorHAnsi"/>
          <w:sz w:val="20"/>
          <w:szCs w:val="20"/>
        </w:rPr>
      </w:pPr>
      <w:r w:rsidRPr="00DD68E1">
        <w:rPr>
          <w:rFonts w:asciiTheme="minorHAnsi" w:hAnsiTheme="minorHAnsi" w:cstheme="minorHAnsi"/>
          <w:sz w:val="20"/>
          <w:szCs w:val="20"/>
        </w:rPr>
        <w:t>-        če je bil izključen,</w:t>
      </w:r>
    </w:p>
    <w:p w:rsidR="00DD68E1" w:rsidRPr="00DD68E1" w:rsidRDefault="00DD68E1" w:rsidP="004E369D">
      <w:pPr>
        <w:pStyle w:val="alineazaodstavkom"/>
        <w:shd w:val="clear" w:color="auto" w:fill="FFFFFF"/>
        <w:spacing w:before="0" w:beforeAutospacing="0" w:after="0" w:afterAutospacing="0" w:line="312" w:lineRule="auto"/>
        <w:ind w:left="425" w:hanging="425"/>
        <w:jc w:val="both"/>
        <w:rPr>
          <w:rFonts w:asciiTheme="minorHAnsi" w:hAnsiTheme="minorHAnsi" w:cstheme="minorHAnsi"/>
          <w:sz w:val="20"/>
          <w:szCs w:val="20"/>
        </w:rPr>
      </w:pPr>
      <w:r w:rsidRPr="00DD68E1">
        <w:rPr>
          <w:rFonts w:asciiTheme="minorHAnsi" w:hAnsiTheme="minorHAnsi" w:cstheme="minorHAnsi"/>
          <w:sz w:val="20"/>
          <w:szCs w:val="20"/>
        </w:rPr>
        <w:t>-        če je sklenil delovno razmerje ali je pridobil status samostojnega podjetnika posameznika oziroma posameznika, ki samostojno opravlja dejavnost.</w:t>
      </w:r>
    </w:p>
    <w:p w:rsidR="00DD68E1" w:rsidRPr="00DD68E1" w:rsidRDefault="00DD68E1" w:rsidP="004E369D">
      <w:pPr>
        <w:spacing w:after="0" w:line="312" w:lineRule="auto"/>
        <w:rPr>
          <w:rFonts w:cstheme="minorHAnsi"/>
          <w:b/>
          <w:sz w:val="24"/>
          <w:szCs w:val="24"/>
        </w:rPr>
      </w:pPr>
    </w:p>
    <w:p w:rsidR="00DD68E1" w:rsidRPr="00DD68E1" w:rsidRDefault="00DD68E1" w:rsidP="004E369D">
      <w:pPr>
        <w:spacing w:after="0" w:line="312" w:lineRule="auto"/>
        <w:rPr>
          <w:rFonts w:cstheme="minorHAnsi"/>
          <w:b/>
          <w:i/>
          <w:color w:val="0070C0"/>
          <w:sz w:val="24"/>
          <w:szCs w:val="24"/>
        </w:rPr>
      </w:pPr>
      <w:r w:rsidRPr="00DD68E1">
        <w:rPr>
          <w:rFonts w:cstheme="minorHAnsi"/>
          <w:b/>
          <w:i/>
          <w:color w:val="0070C0"/>
          <w:sz w:val="24"/>
          <w:szCs w:val="24"/>
        </w:rPr>
        <w:t>Ali se za udeležence IO status prekine z opravljenim zaključnim izpitom oz. opravljeno PM?</w:t>
      </w:r>
    </w:p>
    <w:p w:rsidR="004E369D" w:rsidRDefault="004E369D"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p>
    <w:p w:rsidR="004E369D" w:rsidRDefault="004E369D"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p>
    <w:p w:rsidR="00DD68E1" w:rsidRP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lastRenderedPageBreak/>
        <w:t>51. člen</w:t>
      </w:r>
    </w:p>
    <w:p w:rsidR="00DD68E1" w:rsidRPr="00DD68E1" w:rsidRDefault="00DD68E1" w:rsidP="004E369D">
      <w:pPr>
        <w:pStyle w:val="lennaslov"/>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(prestop)</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b/>
          <w:sz w:val="20"/>
          <w:szCs w:val="20"/>
        </w:rPr>
      </w:pPr>
      <w:r w:rsidRPr="00DD68E1">
        <w:rPr>
          <w:rFonts w:asciiTheme="minorHAnsi" w:hAnsiTheme="minorHAnsi" w:cstheme="minorHAnsi"/>
          <w:sz w:val="20"/>
          <w:szCs w:val="20"/>
          <w:highlight w:val="lightGray"/>
        </w:rPr>
        <w:t>Dijak ima pravico enkrat prestopiti v drug izobraževalni program, večkrat pa le, če ob prestopu napreduje v višji letnik.</w:t>
      </w:r>
      <w:r w:rsidRPr="00DD68E1">
        <w:rPr>
          <w:rFonts w:asciiTheme="minorHAnsi" w:hAnsiTheme="minorHAnsi" w:cstheme="minorHAnsi"/>
          <w:sz w:val="20"/>
          <w:szCs w:val="20"/>
        </w:rPr>
        <w:t xml:space="preserve"> </w:t>
      </w:r>
    </w:p>
    <w:p w:rsid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Šola, ki izvaja izobraževalni program, v katerega dijak prestopi, določi obveznosti za nadaljevanje izobraževanja po tem izobraževalnem programu in roke za izpolnitev obveznosti. Pri določanju obveznosti se upošteva predhodno pridobljeno znanje, ki se dokazuje z javno listino, izpitom oziroma na drug način, in kreditne točke, če si jih je dijak pridobil v predhodnem izobraževanju.</w:t>
      </w:r>
    </w:p>
    <w:p w:rsidR="004E369D" w:rsidRPr="00DD68E1" w:rsidRDefault="004E369D"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i/>
          <w:color w:val="0070C0"/>
        </w:rPr>
      </w:pPr>
      <w:r w:rsidRPr="00DD68E1">
        <w:rPr>
          <w:rFonts w:asciiTheme="minorHAnsi" w:hAnsiTheme="minorHAnsi" w:cstheme="minorHAnsi"/>
          <w:b/>
          <w:i/>
          <w:color w:val="0070C0"/>
        </w:rPr>
        <w:t>Velja to tudi za udeležence IO?</w:t>
      </w:r>
    </w:p>
    <w:p w:rsidR="00DD68E1" w:rsidRP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62. člen</w:t>
      </w:r>
    </w:p>
    <w:p w:rsidR="00DD68E1" w:rsidRPr="00DD68E1" w:rsidRDefault="00DD68E1" w:rsidP="004E369D">
      <w:pPr>
        <w:pStyle w:val="lennaslov"/>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(redno in izredno izobraževanje)</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Poklicno in strokovno izobraževanje se izvajata kot redno in kot izredno izobraževanje. Izredno se izobražuje, kdor je zaposlen ali ima status brezposelnega</w:t>
      </w:r>
      <w:r>
        <w:rPr>
          <w:rFonts w:asciiTheme="minorHAnsi" w:hAnsiTheme="minorHAnsi" w:cstheme="minorHAnsi"/>
          <w:sz w:val="20"/>
          <w:szCs w:val="20"/>
        </w:rPr>
        <w:t>.</w:t>
      </w:r>
      <w:r w:rsidRPr="00DD68E1">
        <w:rPr>
          <w:rFonts w:asciiTheme="minorHAnsi" w:hAnsiTheme="minorHAnsi" w:cstheme="minorHAnsi"/>
          <w:sz w:val="20"/>
          <w:szCs w:val="20"/>
        </w:rPr>
        <w:t xml:space="preserve"> </w:t>
      </w:r>
      <w:r w:rsidRPr="00DD68E1">
        <w:rPr>
          <w:rFonts w:asciiTheme="minorHAnsi" w:hAnsiTheme="minorHAnsi" w:cstheme="minorHAnsi"/>
          <w:sz w:val="20"/>
          <w:szCs w:val="20"/>
          <w:highlight w:val="lightGray"/>
        </w:rPr>
        <w:t>Izredno se lahko izobražuje tudi, kdor je starejši od 16 let in je izgubil status dijaka.</w:t>
      </w:r>
      <w:r w:rsidRPr="00DD68E1">
        <w:rPr>
          <w:rFonts w:asciiTheme="minorHAnsi" w:hAnsiTheme="minorHAnsi" w:cstheme="minorHAnsi"/>
          <w:sz w:val="20"/>
          <w:szCs w:val="20"/>
        </w:rPr>
        <w:t xml:space="preserve"> </w:t>
      </w:r>
    </w:p>
    <w:p w:rsid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V poklicnem tečaju se lahko dijak redno izobražuje samo enkrat.</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p>
    <w:p w:rsidR="00DD68E1" w:rsidRDefault="00DD68E1" w:rsidP="004E369D">
      <w:pPr>
        <w:spacing w:after="0" w:line="312" w:lineRule="auto"/>
        <w:rPr>
          <w:rFonts w:cstheme="minorHAnsi"/>
          <w:b/>
          <w:i/>
          <w:color w:val="0070C0"/>
          <w:sz w:val="24"/>
          <w:szCs w:val="24"/>
        </w:rPr>
      </w:pPr>
      <w:r w:rsidRPr="00DD68E1">
        <w:rPr>
          <w:rFonts w:cstheme="minorHAnsi"/>
          <w:b/>
          <w:i/>
          <w:color w:val="0070C0"/>
          <w:sz w:val="24"/>
          <w:szCs w:val="24"/>
        </w:rPr>
        <w:t>Kaj naredimo v primeru, če se v IO želi vpisati oseba, ki je mlajša kot 16 let?</w:t>
      </w:r>
    </w:p>
    <w:p w:rsidR="004E369D" w:rsidRPr="00DD68E1" w:rsidRDefault="004E369D" w:rsidP="004E369D">
      <w:pPr>
        <w:spacing w:after="0" w:line="312" w:lineRule="auto"/>
        <w:rPr>
          <w:rFonts w:cstheme="minorHAnsi"/>
          <w:b/>
          <w:i/>
          <w:color w:val="0070C0"/>
          <w:sz w:val="24"/>
          <w:szCs w:val="24"/>
        </w:rPr>
      </w:pPr>
    </w:p>
    <w:p w:rsidR="00DD68E1" w:rsidRP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63. člen</w:t>
      </w:r>
    </w:p>
    <w:p w:rsidR="00DD68E1" w:rsidRPr="00DD68E1" w:rsidRDefault="00DD68E1" w:rsidP="004E369D">
      <w:pPr>
        <w:pStyle w:val="lennaslov"/>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(organizacija izrednega izobraževanja)</w:t>
      </w:r>
    </w:p>
    <w:p w:rsidR="00DD68E1" w:rsidRDefault="00DD68E1" w:rsidP="004E369D">
      <w:pPr>
        <w:pStyle w:val="odstavek"/>
        <w:shd w:val="clear" w:color="auto" w:fill="FFFFFF"/>
        <w:spacing w:before="0" w:beforeAutospacing="0" w:after="0" w:afterAutospacing="0" w:line="312" w:lineRule="auto"/>
        <w:ind w:firstLine="1021"/>
        <w:jc w:val="both"/>
        <w:rPr>
          <w:rFonts w:asciiTheme="minorHAnsi" w:hAnsiTheme="minorHAnsi" w:cstheme="minorHAnsi"/>
          <w:sz w:val="20"/>
          <w:szCs w:val="20"/>
        </w:rPr>
      </w:pPr>
      <w:r w:rsidRPr="00DD68E1">
        <w:rPr>
          <w:rFonts w:asciiTheme="minorHAnsi" w:hAnsiTheme="minorHAnsi" w:cstheme="minorHAnsi"/>
          <w:sz w:val="20"/>
          <w:szCs w:val="20"/>
        </w:rPr>
        <w:t xml:space="preserve">Izobraževalni programi poklicnega in strokovnega izobraževanja se izvajajo kot izredno izobraževanje tako, da se zagotavlja enak standard znanja kot v rednem izobraževanju, </w:t>
      </w:r>
      <w:r w:rsidRPr="00DD68E1">
        <w:rPr>
          <w:rFonts w:asciiTheme="minorHAnsi" w:hAnsiTheme="minorHAnsi" w:cstheme="minorHAnsi"/>
          <w:sz w:val="20"/>
          <w:szCs w:val="20"/>
          <w:highlight w:val="lightGray"/>
        </w:rPr>
        <w:t>prilagodi pa se organizacija, časovna razporeditev izobraževanja, preverjanje in ocenjevanje ter napredovanje.</w:t>
      </w:r>
    </w:p>
    <w:p w:rsidR="004E369D" w:rsidRPr="00DD68E1" w:rsidRDefault="004E369D" w:rsidP="004E369D">
      <w:pPr>
        <w:pStyle w:val="odstavek"/>
        <w:shd w:val="clear" w:color="auto" w:fill="FFFFFF"/>
        <w:spacing w:before="0" w:beforeAutospacing="0" w:after="0" w:afterAutospacing="0" w:line="312" w:lineRule="auto"/>
        <w:ind w:firstLine="1021"/>
        <w:jc w:val="both"/>
        <w:rPr>
          <w:rFonts w:asciiTheme="minorHAnsi" w:hAnsiTheme="minorHAnsi" w:cstheme="minorHAnsi"/>
          <w:sz w:val="20"/>
          <w:szCs w:val="20"/>
        </w:rPr>
      </w:pPr>
    </w:p>
    <w:p w:rsidR="00DD68E1" w:rsidRP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65. člen</w:t>
      </w:r>
    </w:p>
    <w:p w:rsidR="004E369D" w:rsidRPr="00DD68E1" w:rsidRDefault="00DD68E1" w:rsidP="004E369D">
      <w:pPr>
        <w:pStyle w:val="lennaslov"/>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(pravice in dolžnosti v izrednem izobraževanju)</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highlight w:val="lightGray"/>
        </w:rPr>
        <w:t>Kdor se izredno izobražuje s šolo sklene pogodbo o izobraževanju, s katero se uredijo medsebojne pravice in obveznosti, ki se nanašajo na potek izobraževanja, načine in roke za izpolnjevanje obveznosti, ukrepe za neizpolnjevanja obveznosti oziroma kršitev ter druge medsebojne obveznosti. Osebni izobraževalni načrt je sestavni del te pogodbe.</w:t>
      </w:r>
      <w:r w:rsidRPr="00DD68E1">
        <w:rPr>
          <w:rFonts w:asciiTheme="minorHAnsi" w:hAnsiTheme="minorHAnsi" w:cstheme="minorHAnsi"/>
          <w:sz w:val="20"/>
          <w:szCs w:val="20"/>
        </w:rPr>
        <w:t xml:space="preserve"> </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Kdor se izredno izobražuje in ni zaposlen ali nima statusa brezposelnega ali se ne izobražuje v skladu s predpisi o zaposlovanju in zavarovanju za primer brezposelnosti, ima pravico do zdravstvenega varstva iz obveznega zdravstvenega zavarovanja v skladu z zakonom, ki ureja zdravstveno varstvo in zdravstveno zavarovanje, in pravico do drugih ugodnosti ter pravic v skladu s posebnimi predpisi.</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rPr>
      </w:pPr>
      <w:r w:rsidRPr="00DD68E1">
        <w:rPr>
          <w:rFonts w:asciiTheme="minorHAnsi" w:hAnsiTheme="minorHAnsi" w:cstheme="minorHAnsi"/>
          <w:sz w:val="20"/>
          <w:szCs w:val="20"/>
        </w:rPr>
        <w:t>Šole in druge izobraževalne organizacije zagotavljajo sredstva za izredno izobraževanje z zaračunavanjem prispevkov</w:t>
      </w:r>
      <w:r w:rsidRPr="00DD68E1">
        <w:rPr>
          <w:rFonts w:asciiTheme="minorHAnsi" w:hAnsiTheme="minorHAnsi" w:cstheme="minorHAnsi"/>
        </w:rPr>
        <w:t xml:space="preserve">. </w:t>
      </w:r>
    </w:p>
    <w:p w:rsidR="004E369D" w:rsidRDefault="004E369D" w:rsidP="004E369D">
      <w:pPr>
        <w:pStyle w:val="odstavek"/>
        <w:shd w:val="clear" w:color="auto" w:fill="FFFFFF"/>
        <w:spacing w:before="0" w:beforeAutospacing="0" w:after="0" w:afterAutospacing="0" w:line="312" w:lineRule="auto"/>
        <w:jc w:val="both"/>
        <w:rPr>
          <w:rFonts w:asciiTheme="minorHAnsi" w:hAnsiTheme="minorHAnsi" w:cstheme="minorHAnsi"/>
          <w:b/>
          <w:i/>
          <w:color w:val="0070C0"/>
        </w:rPr>
      </w:pP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b/>
          <w:i/>
          <w:color w:val="0070C0"/>
        </w:rPr>
      </w:pPr>
      <w:r w:rsidRPr="00DD68E1">
        <w:rPr>
          <w:rFonts w:asciiTheme="minorHAnsi" w:hAnsiTheme="minorHAnsi" w:cstheme="minorHAnsi"/>
          <w:b/>
          <w:i/>
          <w:color w:val="0070C0"/>
        </w:rPr>
        <w:t xml:space="preserve">Ali sta pogodba in osebni izobraževalni načrt lahko narejena ločeno? </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b/>
          <w:i/>
          <w:color w:val="0070C0"/>
        </w:rPr>
      </w:pPr>
      <w:r w:rsidRPr="00DD68E1">
        <w:rPr>
          <w:rFonts w:asciiTheme="minorHAnsi" w:hAnsiTheme="minorHAnsi" w:cstheme="minorHAnsi"/>
          <w:b/>
          <w:i/>
          <w:color w:val="0070C0"/>
        </w:rPr>
        <w:t>Ali lahko OIN delamo naknadno po vpisu, potem ko je že tudi izdan sklep o priznavanju znanja?</w:t>
      </w:r>
    </w:p>
    <w:p w:rsidR="00DD68E1" w:rsidRPr="00DD68E1" w:rsidRDefault="00DD68E1" w:rsidP="004E369D">
      <w:pPr>
        <w:spacing w:after="0" w:line="312" w:lineRule="auto"/>
        <w:rPr>
          <w:rFonts w:cstheme="minorHAnsi"/>
          <w:b/>
          <w:sz w:val="24"/>
          <w:szCs w:val="24"/>
        </w:rPr>
      </w:pPr>
    </w:p>
    <w:p w:rsidR="00DD68E1" w:rsidRPr="00DD68E1" w:rsidRDefault="00DD68E1" w:rsidP="004E369D">
      <w:pPr>
        <w:pStyle w:val="len"/>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lastRenderedPageBreak/>
        <w:t>87a. člen</w:t>
      </w:r>
    </w:p>
    <w:p w:rsidR="00DD68E1" w:rsidRPr="00DD68E1" w:rsidRDefault="00DD68E1" w:rsidP="004E369D">
      <w:pPr>
        <w:pStyle w:val="lennaslov"/>
        <w:shd w:val="clear" w:color="auto" w:fill="FFFFFF"/>
        <w:spacing w:before="0" w:beforeAutospacing="0" w:after="0" w:afterAutospacing="0" w:line="312" w:lineRule="auto"/>
        <w:jc w:val="center"/>
        <w:rPr>
          <w:rFonts w:asciiTheme="minorHAnsi" w:hAnsiTheme="minorHAnsi" w:cstheme="minorHAnsi"/>
          <w:b/>
          <w:bCs/>
          <w:sz w:val="20"/>
          <w:szCs w:val="20"/>
        </w:rPr>
      </w:pPr>
      <w:r w:rsidRPr="00DD68E1">
        <w:rPr>
          <w:rFonts w:asciiTheme="minorHAnsi" w:hAnsiTheme="minorHAnsi" w:cstheme="minorHAnsi"/>
          <w:b/>
          <w:bCs/>
          <w:sz w:val="20"/>
          <w:szCs w:val="20"/>
        </w:rPr>
        <w:t>(razkrivanje in posredovanje osebnih podatkov staršem polnoletnih dijakov)</w:t>
      </w: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highlight w:val="lightGray"/>
        </w:rPr>
      </w:pPr>
      <w:r w:rsidRPr="00DD68E1">
        <w:rPr>
          <w:rFonts w:asciiTheme="minorHAnsi" w:hAnsiTheme="minorHAnsi" w:cstheme="minorHAnsi"/>
          <w:sz w:val="20"/>
          <w:szCs w:val="20"/>
          <w:highlight w:val="lightGray"/>
        </w:rPr>
        <w:t>Starši, ki so v skladu z zakonom, ki ureja družinska razmerja, dolžni preživljati polnoletnega dijaka, imajo pravico, da jim šola, na enak način kot staršem mladoletnega dijaka, razkrije oziroma posreduje osebne podatke dijaka in druge informacije o:</w:t>
      </w:r>
    </w:p>
    <w:p w:rsidR="00DD68E1" w:rsidRPr="00DD68E1" w:rsidRDefault="00DD68E1" w:rsidP="004E369D">
      <w:pPr>
        <w:pStyle w:val="odstavek"/>
        <w:shd w:val="clear" w:color="auto" w:fill="FFFFFF"/>
        <w:spacing w:before="0" w:beforeAutospacing="0" w:after="0" w:afterAutospacing="0" w:line="312" w:lineRule="auto"/>
        <w:ind w:firstLine="284"/>
        <w:jc w:val="both"/>
        <w:rPr>
          <w:rFonts w:asciiTheme="minorHAnsi" w:hAnsiTheme="minorHAnsi" w:cstheme="minorHAnsi"/>
          <w:sz w:val="20"/>
          <w:szCs w:val="20"/>
          <w:highlight w:val="lightGray"/>
        </w:rPr>
      </w:pPr>
      <w:r w:rsidRPr="00DD68E1">
        <w:rPr>
          <w:rFonts w:asciiTheme="minorHAnsi" w:hAnsiTheme="minorHAnsi" w:cstheme="minorHAnsi"/>
          <w:sz w:val="20"/>
          <w:szCs w:val="20"/>
          <w:highlight w:val="lightGray"/>
        </w:rPr>
        <w:t>- vpisu v izobraževalni program in izpisu iz programa,</w:t>
      </w:r>
    </w:p>
    <w:p w:rsidR="00DD68E1" w:rsidRPr="00DD68E1" w:rsidRDefault="00DD68E1" w:rsidP="004E369D">
      <w:pPr>
        <w:pStyle w:val="odstavek"/>
        <w:shd w:val="clear" w:color="auto" w:fill="FFFFFF"/>
        <w:spacing w:before="0" w:beforeAutospacing="0" w:after="0" w:afterAutospacing="0" w:line="312" w:lineRule="auto"/>
        <w:ind w:firstLine="284"/>
        <w:jc w:val="both"/>
        <w:rPr>
          <w:rFonts w:asciiTheme="minorHAnsi" w:hAnsiTheme="minorHAnsi" w:cstheme="minorHAnsi"/>
          <w:sz w:val="20"/>
          <w:szCs w:val="20"/>
          <w:highlight w:val="lightGray"/>
        </w:rPr>
      </w:pPr>
      <w:r w:rsidRPr="00DD68E1">
        <w:rPr>
          <w:rFonts w:asciiTheme="minorHAnsi" w:hAnsiTheme="minorHAnsi" w:cstheme="minorHAnsi"/>
          <w:sz w:val="20"/>
          <w:szCs w:val="20"/>
          <w:highlight w:val="lightGray"/>
        </w:rPr>
        <w:t>- ocenah, učnem uspehu in napredovanju,</w:t>
      </w:r>
    </w:p>
    <w:p w:rsidR="00DD68E1" w:rsidRPr="00DD68E1" w:rsidRDefault="00DD68E1" w:rsidP="004E369D">
      <w:pPr>
        <w:pStyle w:val="odstavek"/>
        <w:shd w:val="clear" w:color="auto" w:fill="FFFFFF"/>
        <w:spacing w:before="0" w:beforeAutospacing="0" w:after="0" w:afterAutospacing="0" w:line="312" w:lineRule="auto"/>
        <w:ind w:firstLine="284"/>
        <w:jc w:val="both"/>
        <w:rPr>
          <w:rFonts w:asciiTheme="minorHAnsi" w:hAnsiTheme="minorHAnsi" w:cstheme="minorHAnsi"/>
          <w:sz w:val="20"/>
          <w:szCs w:val="20"/>
          <w:highlight w:val="lightGray"/>
        </w:rPr>
      </w:pPr>
      <w:r w:rsidRPr="00DD68E1">
        <w:rPr>
          <w:rFonts w:asciiTheme="minorHAnsi" w:hAnsiTheme="minorHAnsi" w:cstheme="minorHAnsi"/>
          <w:sz w:val="20"/>
          <w:szCs w:val="20"/>
          <w:highlight w:val="lightGray"/>
        </w:rPr>
        <w:t>- prisotnosti pri pouku in drugih oblikah izobraževalnega dela,</w:t>
      </w:r>
    </w:p>
    <w:p w:rsidR="00DD68E1" w:rsidRPr="00DD68E1" w:rsidRDefault="00DD68E1" w:rsidP="004E369D">
      <w:pPr>
        <w:pStyle w:val="odstavek"/>
        <w:shd w:val="clear" w:color="auto" w:fill="FFFFFF"/>
        <w:spacing w:before="0" w:beforeAutospacing="0" w:after="0" w:afterAutospacing="0" w:line="312" w:lineRule="auto"/>
        <w:ind w:firstLine="284"/>
        <w:jc w:val="both"/>
        <w:rPr>
          <w:rFonts w:asciiTheme="minorHAnsi" w:hAnsiTheme="minorHAnsi" w:cstheme="minorHAnsi"/>
          <w:sz w:val="20"/>
          <w:szCs w:val="20"/>
        </w:rPr>
      </w:pPr>
      <w:r w:rsidRPr="00DD68E1">
        <w:rPr>
          <w:rFonts w:asciiTheme="minorHAnsi" w:hAnsiTheme="minorHAnsi" w:cstheme="minorHAnsi"/>
          <w:sz w:val="20"/>
          <w:szCs w:val="20"/>
          <w:highlight w:val="lightGray"/>
        </w:rPr>
        <w:t>- zaznanih hujših kršitvah šolskega reda in uvedenih postopkih vzgojnega ukrepanja,</w:t>
      </w:r>
    </w:p>
    <w:p w:rsidR="00DD68E1" w:rsidRPr="00DD68E1" w:rsidRDefault="00DD68E1" w:rsidP="004E369D">
      <w:pPr>
        <w:pStyle w:val="odstavek"/>
        <w:shd w:val="clear" w:color="auto" w:fill="FFFFFF"/>
        <w:spacing w:before="0" w:beforeAutospacing="0" w:after="0" w:afterAutospacing="0" w:line="312" w:lineRule="auto"/>
        <w:ind w:firstLine="284"/>
        <w:jc w:val="both"/>
        <w:rPr>
          <w:rFonts w:asciiTheme="minorHAnsi" w:hAnsiTheme="minorHAnsi" w:cstheme="minorHAnsi"/>
          <w:sz w:val="20"/>
          <w:szCs w:val="20"/>
        </w:rPr>
      </w:pPr>
      <w:r w:rsidRPr="00DD68E1">
        <w:rPr>
          <w:rFonts w:asciiTheme="minorHAnsi" w:hAnsiTheme="minorHAnsi" w:cstheme="minorHAnsi"/>
          <w:sz w:val="20"/>
          <w:szCs w:val="20"/>
        </w:rPr>
        <w:t>- obravnavi svetovalne službe,</w:t>
      </w:r>
    </w:p>
    <w:p w:rsidR="00DD68E1" w:rsidRPr="00DD68E1" w:rsidRDefault="00DD68E1" w:rsidP="004E369D">
      <w:pPr>
        <w:pStyle w:val="odstavek"/>
        <w:shd w:val="clear" w:color="auto" w:fill="FFFFFF"/>
        <w:spacing w:before="0" w:beforeAutospacing="0" w:after="0" w:afterAutospacing="0" w:line="312" w:lineRule="auto"/>
        <w:ind w:firstLine="284"/>
        <w:jc w:val="both"/>
        <w:rPr>
          <w:rFonts w:asciiTheme="minorHAnsi" w:hAnsiTheme="minorHAnsi" w:cstheme="minorHAnsi"/>
          <w:sz w:val="20"/>
          <w:szCs w:val="20"/>
        </w:rPr>
      </w:pPr>
      <w:r w:rsidRPr="00DD68E1">
        <w:rPr>
          <w:rFonts w:asciiTheme="minorHAnsi" w:hAnsiTheme="minorHAnsi" w:cstheme="minorHAnsi"/>
          <w:sz w:val="20"/>
          <w:szCs w:val="20"/>
        </w:rPr>
        <w:t>- organizaciji šolskega dela (npr. roditeljski sestanki, govorilne ure...).</w:t>
      </w:r>
    </w:p>
    <w:p w:rsid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r w:rsidRPr="00DD68E1">
        <w:rPr>
          <w:rFonts w:asciiTheme="minorHAnsi" w:hAnsiTheme="minorHAnsi" w:cstheme="minorHAnsi"/>
          <w:sz w:val="20"/>
          <w:szCs w:val="20"/>
        </w:rPr>
        <w:t>Šola o razkrivanju oziroma posredovanju osebnih podatkov iz prejšnjega odstavka seznani dijaka na začetku šolskega leta, v katerem bo dijak postal polnoleten. Polnoletni dijak lahko s pisno izjavo kadarkoli zahteva, da šola njegovih osebnih podatkov iz prejšnjega odstavka ne razkrije oziroma posreduje staršem. Ne glede na pisno izjavo polnoletnega dijaka iz prejšnjega odstavka lahko šola razkrije oziroma posreduje staršem tiste osebne podatke iz prvega odstavka tega člena, ki bi lahko imeli za posledico izgubo statusa dijaka zaradi negativnega učnega uspeha, izključitve ali izpisa iz šole.</w:t>
      </w:r>
    </w:p>
    <w:p w:rsidR="00521809" w:rsidRPr="00DD68E1" w:rsidRDefault="00521809" w:rsidP="004E369D">
      <w:pPr>
        <w:pStyle w:val="odstavek"/>
        <w:shd w:val="clear" w:color="auto" w:fill="FFFFFF"/>
        <w:spacing w:before="0" w:beforeAutospacing="0" w:after="0" w:afterAutospacing="0" w:line="312" w:lineRule="auto"/>
        <w:jc w:val="both"/>
        <w:rPr>
          <w:rFonts w:asciiTheme="minorHAnsi" w:hAnsiTheme="minorHAnsi" w:cstheme="minorHAnsi"/>
          <w:sz w:val="20"/>
          <w:szCs w:val="20"/>
        </w:rPr>
      </w:pPr>
    </w:p>
    <w:p w:rsidR="00DD68E1" w:rsidRPr="00DD68E1" w:rsidRDefault="00DD68E1" w:rsidP="004E369D">
      <w:pPr>
        <w:pStyle w:val="odstavek"/>
        <w:shd w:val="clear" w:color="auto" w:fill="FFFFFF"/>
        <w:spacing w:before="0" w:beforeAutospacing="0" w:after="0" w:afterAutospacing="0" w:line="312" w:lineRule="auto"/>
        <w:jc w:val="both"/>
        <w:rPr>
          <w:rFonts w:asciiTheme="minorHAnsi" w:hAnsiTheme="minorHAnsi" w:cstheme="minorHAnsi"/>
          <w:i/>
          <w:color w:val="0070C0"/>
        </w:rPr>
      </w:pPr>
      <w:r w:rsidRPr="00DD68E1">
        <w:rPr>
          <w:rFonts w:asciiTheme="minorHAnsi" w:hAnsiTheme="minorHAnsi" w:cstheme="minorHAnsi"/>
          <w:b/>
          <w:i/>
          <w:color w:val="0070C0"/>
        </w:rPr>
        <w:t>Ali smo tudi staršem odraslih udeležencev dolžni razkrivati informacije glede njihovega izobraževanja?</w:t>
      </w:r>
    </w:p>
    <w:p w:rsidR="004E369D" w:rsidRPr="00DD68E1" w:rsidRDefault="00265182" w:rsidP="004E369D">
      <w:pPr>
        <w:shd w:val="clear" w:color="auto" w:fill="FFFFFF"/>
        <w:spacing w:after="0" w:line="312" w:lineRule="auto"/>
        <w:rPr>
          <w:rFonts w:eastAsia="Times New Roman" w:cstheme="minorHAnsi"/>
          <w:color w:val="222222"/>
          <w:sz w:val="24"/>
          <w:szCs w:val="24"/>
          <w:lang w:eastAsia="sl-SI"/>
        </w:rPr>
      </w:pPr>
      <w:r>
        <w:rPr>
          <w:rFonts w:eastAsia="Times New Roman" w:cstheme="minorHAnsi"/>
          <w:b/>
          <w:i/>
          <w:color w:val="222222"/>
          <w:sz w:val="24"/>
          <w:szCs w:val="24"/>
          <w:lang w:eastAsia="sl-SI"/>
        </w:rPr>
        <w:pict>
          <v:rect id="_x0000_i1027" style="width:0;height:1.5pt" o:hralign="center" o:hrstd="t" o:hr="t" fillcolor="#a0a0a0" stroked="f"/>
        </w:pict>
      </w:r>
    </w:p>
    <w:p w:rsidR="004E369D" w:rsidRPr="00521809" w:rsidRDefault="004E369D" w:rsidP="004E369D">
      <w:pPr>
        <w:shd w:val="clear" w:color="auto" w:fill="FFFFFF"/>
        <w:spacing w:after="0" w:line="312" w:lineRule="auto"/>
        <w:rPr>
          <w:rFonts w:eastAsia="Times New Roman" w:cstheme="minorHAnsi"/>
          <w:color w:val="222222"/>
          <w:sz w:val="24"/>
          <w:szCs w:val="24"/>
          <w:u w:val="single"/>
          <w:lang w:eastAsia="sl-SI"/>
        </w:rPr>
      </w:pPr>
      <w:r w:rsidRPr="00521809">
        <w:rPr>
          <w:rFonts w:eastAsia="Times New Roman" w:cstheme="minorHAnsi"/>
          <w:color w:val="222222"/>
          <w:sz w:val="24"/>
          <w:szCs w:val="24"/>
          <w:u w:val="single"/>
          <w:lang w:eastAsia="sl-SI"/>
        </w:rPr>
        <w:t>Prosimo za pojasnila v zvezi z objavljenim dokumentom Zakon o spremembah in dopolnitvah Zakona o poklicnem in strokovnem izobraževanju – redni postopek, številka 0070-20/2019, 10. april 2019:</w:t>
      </w:r>
    </w:p>
    <w:p w:rsidR="004E369D" w:rsidRPr="00DD68E1" w:rsidRDefault="004E369D" w:rsidP="004E369D">
      <w:pPr>
        <w:shd w:val="clear" w:color="auto" w:fill="FFFFFF"/>
        <w:spacing w:after="0" w:line="312" w:lineRule="auto"/>
        <w:rPr>
          <w:rFonts w:eastAsia="Times New Roman" w:cstheme="minorHAnsi"/>
          <w:color w:val="222222"/>
          <w:sz w:val="24"/>
          <w:szCs w:val="24"/>
          <w:lang w:eastAsia="sl-SI"/>
        </w:rPr>
      </w:pPr>
    </w:p>
    <w:p w:rsidR="004E369D" w:rsidRPr="00DD68E1" w:rsidRDefault="004E369D" w:rsidP="004E369D">
      <w:pPr>
        <w:pStyle w:val="Odstavekseznama"/>
        <w:numPr>
          <w:ilvl w:val="0"/>
          <w:numId w:val="6"/>
        </w:numPr>
        <w:shd w:val="clear" w:color="auto" w:fill="FFFFFF"/>
        <w:spacing w:after="0" w:line="312" w:lineRule="auto"/>
        <w:rPr>
          <w:rFonts w:eastAsia="Times New Roman" w:cstheme="minorHAnsi"/>
          <w:color w:val="222222"/>
          <w:sz w:val="24"/>
          <w:szCs w:val="24"/>
          <w:lang w:eastAsia="sl-SI"/>
        </w:rPr>
      </w:pPr>
      <w:r w:rsidRPr="00DD68E1">
        <w:rPr>
          <w:rFonts w:eastAsia="Times New Roman" w:cstheme="minorHAnsi"/>
          <w:color w:val="222222"/>
          <w:sz w:val="24"/>
          <w:szCs w:val="24"/>
          <w:lang w:eastAsia="sl-SI"/>
        </w:rPr>
        <w:t xml:space="preserve">»Sklenitev pogodbe o izobraževanju med šolo in posameznikom, ki se izredno izobražuje«; </w:t>
      </w:r>
    </w:p>
    <w:p w:rsidR="004E369D" w:rsidRPr="00DD68E1" w:rsidRDefault="004E369D" w:rsidP="004E369D">
      <w:pPr>
        <w:pStyle w:val="Odstavekseznama"/>
        <w:shd w:val="clear" w:color="auto" w:fill="FFFFFF"/>
        <w:spacing w:after="0" w:line="312" w:lineRule="auto"/>
        <w:rPr>
          <w:rFonts w:eastAsia="Times New Roman" w:cstheme="minorHAnsi"/>
          <w:b/>
          <w:color w:val="0070C0"/>
          <w:sz w:val="24"/>
          <w:szCs w:val="24"/>
          <w:lang w:eastAsia="sl-SI"/>
        </w:rPr>
      </w:pPr>
      <w:r w:rsidRPr="004E369D">
        <w:rPr>
          <w:rFonts w:eastAsia="Times New Roman" w:cstheme="minorHAnsi"/>
          <w:b/>
          <w:i/>
          <w:color w:val="0070C0"/>
          <w:sz w:val="24"/>
          <w:szCs w:val="24"/>
          <w:lang w:eastAsia="sl-SI"/>
        </w:rPr>
        <w:t>Kateri so obvezni členi, ki jih mora pogodba najmanj vsebovati oziroma/in predvsem,</w:t>
      </w:r>
      <w:r w:rsidRPr="00DD68E1">
        <w:rPr>
          <w:rFonts w:eastAsia="Times New Roman" w:cstheme="minorHAnsi"/>
          <w:b/>
          <w:i/>
          <w:color w:val="0070C0"/>
          <w:sz w:val="24"/>
          <w:szCs w:val="24"/>
          <w:lang w:eastAsia="sl-SI"/>
        </w:rPr>
        <w:t xml:space="preserve"> katere ukrepe zaradi neizpolnjevanja obveznosti oziroma kršitev imate v mislih</w:t>
      </w:r>
      <w:r w:rsidRPr="00DD68E1">
        <w:rPr>
          <w:rFonts w:eastAsia="Times New Roman" w:cstheme="minorHAnsi"/>
          <w:b/>
          <w:color w:val="0070C0"/>
          <w:sz w:val="24"/>
          <w:szCs w:val="24"/>
          <w:lang w:eastAsia="sl-SI"/>
        </w:rPr>
        <w:t>?</w:t>
      </w:r>
    </w:p>
    <w:p w:rsidR="004E369D" w:rsidRPr="00DD68E1" w:rsidRDefault="004E369D" w:rsidP="004E369D">
      <w:pPr>
        <w:shd w:val="clear" w:color="auto" w:fill="FFFFFF"/>
        <w:spacing w:after="0" w:line="312" w:lineRule="auto"/>
        <w:rPr>
          <w:rFonts w:eastAsia="Times New Roman" w:cstheme="minorHAnsi"/>
          <w:b/>
          <w:color w:val="222222"/>
          <w:sz w:val="24"/>
          <w:szCs w:val="24"/>
          <w:lang w:eastAsia="sl-SI"/>
        </w:rPr>
      </w:pPr>
    </w:p>
    <w:p w:rsidR="004E369D" w:rsidRPr="00DD68E1" w:rsidRDefault="004E369D" w:rsidP="004E369D">
      <w:pPr>
        <w:pStyle w:val="Odstavekseznama"/>
        <w:numPr>
          <w:ilvl w:val="0"/>
          <w:numId w:val="6"/>
        </w:numPr>
        <w:shd w:val="clear" w:color="auto" w:fill="FFFFFF"/>
        <w:spacing w:after="0" w:line="312" w:lineRule="auto"/>
        <w:rPr>
          <w:rFonts w:eastAsia="Times New Roman" w:cstheme="minorHAnsi"/>
          <w:color w:val="222222"/>
          <w:sz w:val="24"/>
          <w:szCs w:val="24"/>
          <w:lang w:eastAsia="sl-SI"/>
        </w:rPr>
      </w:pPr>
      <w:r w:rsidRPr="00DD68E1">
        <w:rPr>
          <w:rFonts w:eastAsia="Times New Roman" w:cstheme="minorHAnsi"/>
          <w:color w:val="222222"/>
          <w:sz w:val="24"/>
          <w:szCs w:val="24"/>
          <w:lang w:eastAsia="sl-SI"/>
        </w:rPr>
        <w:t xml:space="preserve">»Izredno se lahko izobražuje kdor ima ob vpisu najmanj 16 let, nima pridobljene izobrazbe oziroma opravljenih vseh obveznosti po izobraževalnem programu, v katerem se izredno izobražuje oziroma in hkrati vpisan v isti program v rednem in izrednem izobraževanju«; </w:t>
      </w:r>
    </w:p>
    <w:p w:rsidR="004E369D" w:rsidRPr="00DD68E1" w:rsidRDefault="004E369D" w:rsidP="004E369D">
      <w:pPr>
        <w:pStyle w:val="Odstavekseznama"/>
        <w:shd w:val="clear" w:color="auto" w:fill="FFFFFF"/>
        <w:spacing w:after="0" w:line="312" w:lineRule="auto"/>
        <w:rPr>
          <w:rFonts w:eastAsia="Times New Roman" w:cstheme="minorHAnsi"/>
          <w:b/>
          <w:i/>
          <w:color w:val="0070C0"/>
          <w:sz w:val="24"/>
          <w:szCs w:val="24"/>
          <w:lang w:eastAsia="sl-SI"/>
        </w:rPr>
      </w:pPr>
      <w:r w:rsidRPr="00DD68E1">
        <w:rPr>
          <w:rFonts w:eastAsia="Times New Roman" w:cstheme="minorHAnsi"/>
          <w:b/>
          <w:i/>
          <w:color w:val="0070C0"/>
          <w:sz w:val="24"/>
          <w:szCs w:val="24"/>
          <w:lang w:eastAsia="sl-SI"/>
        </w:rPr>
        <w:t>Ali se lahko v izredno izobraževanje vpiše kandidat, ki nima v celoti ali delno opravljenega zaključnega izpita oziroma poklicne mature?</w:t>
      </w:r>
    </w:p>
    <w:p w:rsidR="004E369D" w:rsidRPr="00DD68E1" w:rsidRDefault="004E369D" w:rsidP="004E369D">
      <w:pPr>
        <w:shd w:val="clear" w:color="auto" w:fill="FFFFFF"/>
        <w:spacing w:after="0" w:line="312" w:lineRule="auto"/>
        <w:ind w:left="708"/>
        <w:rPr>
          <w:rFonts w:eastAsia="Times New Roman" w:cstheme="minorHAnsi"/>
          <w:b/>
          <w:i/>
          <w:color w:val="0070C0"/>
          <w:sz w:val="24"/>
          <w:szCs w:val="24"/>
          <w:lang w:eastAsia="sl-SI"/>
        </w:rPr>
      </w:pPr>
      <w:r w:rsidRPr="00DD68E1">
        <w:rPr>
          <w:rFonts w:eastAsia="Times New Roman" w:cstheme="minorHAnsi"/>
          <w:b/>
          <w:i/>
          <w:color w:val="0070C0"/>
          <w:sz w:val="24"/>
          <w:szCs w:val="24"/>
          <w:lang w:eastAsia="sl-SI"/>
        </w:rPr>
        <w:t>Kako bo organizator izrednega izobraževanja prepoznal/vedel, da kandidat, ki se želi vpisati v izredno izobraževanje, ni vpisan v isti program rednega ali izrednega izobraževanja oziroma je brezposeln?</w:t>
      </w:r>
    </w:p>
    <w:sectPr w:rsidR="004E369D" w:rsidRPr="00DD6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03062"/>
    <w:multiLevelType w:val="hybridMultilevel"/>
    <w:tmpl w:val="1FAC60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CB47770"/>
    <w:multiLevelType w:val="hybridMultilevel"/>
    <w:tmpl w:val="B0DC5C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4F996E8C"/>
    <w:multiLevelType w:val="hybridMultilevel"/>
    <w:tmpl w:val="C96E1858"/>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5427061"/>
    <w:multiLevelType w:val="hybridMultilevel"/>
    <w:tmpl w:val="C7B026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703A1FAF"/>
    <w:multiLevelType w:val="hybridMultilevel"/>
    <w:tmpl w:val="547481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70774776"/>
    <w:multiLevelType w:val="hybridMultilevel"/>
    <w:tmpl w:val="107498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AC10F56"/>
    <w:multiLevelType w:val="hybridMultilevel"/>
    <w:tmpl w:val="6882AF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AF"/>
    <w:rsid w:val="00061452"/>
    <w:rsid w:val="00265182"/>
    <w:rsid w:val="004235F8"/>
    <w:rsid w:val="0049260C"/>
    <w:rsid w:val="004D22C2"/>
    <w:rsid w:val="004E369D"/>
    <w:rsid w:val="00521809"/>
    <w:rsid w:val="00626B04"/>
    <w:rsid w:val="006B66FC"/>
    <w:rsid w:val="007E354C"/>
    <w:rsid w:val="00A97287"/>
    <w:rsid w:val="00BC5290"/>
    <w:rsid w:val="00CE12FA"/>
    <w:rsid w:val="00DD68E1"/>
    <w:rsid w:val="00E16446"/>
    <w:rsid w:val="00E754DD"/>
    <w:rsid w:val="00EE6F3B"/>
    <w:rsid w:val="00F06E21"/>
    <w:rsid w:val="00F404BB"/>
    <w:rsid w:val="00F732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CE608-A99B-4BCC-B573-8DC0206D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DD68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26B04"/>
    <w:pPr>
      <w:ind w:left="720"/>
      <w:contextualSpacing/>
    </w:pPr>
  </w:style>
  <w:style w:type="character" w:customStyle="1" w:styleId="Naslov1Znak">
    <w:name w:val="Naslov 1 Znak"/>
    <w:basedOn w:val="Privzetapisavaodstavka"/>
    <w:link w:val="Naslov1"/>
    <w:uiPriority w:val="9"/>
    <w:rsid w:val="00DD68E1"/>
    <w:rPr>
      <w:rFonts w:asciiTheme="majorHAnsi" w:eastAsiaTheme="majorEastAsia" w:hAnsiTheme="majorHAnsi" w:cstheme="majorBidi"/>
      <w:color w:val="2E74B5" w:themeColor="accent1" w:themeShade="BF"/>
      <w:sz w:val="32"/>
      <w:szCs w:val="32"/>
    </w:rPr>
  </w:style>
  <w:style w:type="paragraph" w:customStyle="1" w:styleId="len">
    <w:name w:val="len"/>
    <w:basedOn w:val="Navaden"/>
    <w:rsid w:val="00DD68E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DD68E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DD68E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DD68E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12599">
      <w:bodyDiv w:val="1"/>
      <w:marLeft w:val="0"/>
      <w:marRight w:val="0"/>
      <w:marTop w:val="0"/>
      <w:marBottom w:val="0"/>
      <w:divBdr>
        <w:top w:val="none" w:sz="0" w:space="0" w:color="auto"/>
        <w:left w:val="none" w:sz="0" w:space="0" w:color="auto"/>
        <w:bottom w:val="none" w:sz="0" w:space="0" w:color="auto"/>
        <w:right w:val="none" w:sz="0" w:space="0" w:color="auto"/>
      </w:divBdr>
      <w:divsChild>
        <w:div w:id="1098260671">
          <w:marLeft w:val="0"/>
          <w:marRight w:val="0"/>
          <w:marTop w:val="0"/>
          <w:marBottom w:val="0"/>
          <w:divBdr>
            <w:top w:val="none" w:sz="0" w:space="0" w:color="auto"/>
            <w:left w:val="none" w:sz="0" w:space="0" w:color="auto"/>
            <w:bottom w:val="none" w:sz="0" w:space="0" w:color="auto"/>
            <w:right w:val="none" w:sz="0" w:space="0" w:color="auto"/>
          </w:divBdr>
        </w:div>
        <w:div w:id="1350911594">
          <w:marLeft w:val="0"/>
          <w:marRight w:val="0"/>
          <w:marTop w:val="0"/>
          <w:marBottom w:val="0"/>
          <w:divBdr>
            <w:top w:val="none" w:sz="0" w:space="0" w:color="auto"/>
            <w:left w:val="none" w:sz="0" w:space="0" w:color="auto"/>
            <w:bottom w:val="none" w:sz="0" w:space="0" w:color="auto"/>
            <w:right w:val="none" w:sz="0" w:space="0" w:color="auto"/>
          </w:divBdr>
        </w:div>
        <w:div w:id="1973902212">
          <w:marLeft w:val="0"/>
          <w:marRight w:val="0"/>
          <w:marTop w:val="0"/>
          <w:marBottom w:val="0"/>
          <w:divBdr>
            <w:top w:val="none" w:sz="0" w:space="0" w:color="auto"/>
            <w:left w:val="none" w:sz="0" w:space="0" w:color="auto"/>
            <w:bottom w:val="none" w:sz="0" w:space="0" w:color="auto"/>
            <w:right w:val="none" w:sz="0" w:space="0" w:color="auto"/>
          </w:divBdr>
        </w:div>
        <w:div w:id="2048141037">
          <w:marLeft w:val="0"/>
          <w:marRight w:val="0"/>
          <w:marTop w:val="0"/>
          <w:marBottom w:val="0"/>
          <w:divBdr>
            <w:top w:val="none" w:sz="0" w:space="0" w:color="auto"/>
            <w:left w:val="none" w:sz="0" w:space="0" w:color="auto"/>
            <w:bottom w:val="none" w:sz="0" w:space="0" w:color="auto"/>
            <w:right w:val="none" w:sz="0" w:space="0" w:color="auto"/>
          </w:divBdr>
        </w:div>
        <w:div w:id="1891451849">
          <w:marLeft w:val="0"/>
          <w:marRight w:val="0"/>
          <w:marTop w:val="0"/>
          <w:marBottom w:val="0"/>
          <w:divBdr>
            <w:top w:val="none" w:sz="0" w:space="0" w:color="auto"/>
            <w:left w:val="none" w:sz="0" w:space="0" w:color="auto"/>
            <w:bottom w:val="none" w:sz="0" w:space="0" w:color="auto"/>
            <w:right w:val="none" w:sz="0" w:space="0" w:color="auto"/>
          </w:divBdr>
        </w:div>
      </w:divsChild>
    </w:div>
    <w:div w:id="11128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2077</Words>
  <Characters>11844</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ŠCNG</Company>
  <LinksUpToDate>false</LinksUpToDate>
  <CharactersWithSpaces>13894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Djuzić Kunej</dc:creator>
  <cp:keywords/>
  <dc:description/>
  <cp:lastModifiedBy>Uporabnik</cp:lastModifiedBy>
  <cp:revision>2</cp:revision>
  <dcterms:created xsi:type="dcterms:W3CDTF">2019-05-13T18:43:00Z</dcterms:created>
  <dcterms:modified xsi:type="dcterms:W3CDTF">2019-05-13T18:43:00Z</dcterms:modified>
</cp:coreProperties>
</file>