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DA" w:rsidRPr="001C18F9" w:rsidRDefault="00E562DA" w:rsidP="00E562DA">
      <w:pPr>
        <w:pStyle w:val="Heading1"/>
        <w:jc w:val="both"/>
        <w:rPr>
          <w:rFonts w:asciiTheme="minorHAnsi" w:hAnsiTheme="minorHAnsi"/>
        </w:rPr>
      </w:pPr>
      <w:proofErr w:type="spellStart"/>
      <w:r w:rsidRPr="001C18F9">
        <w:rPr>
          <w:rFonts w:asciiTheme="minorHAnsi" w:hAnsiTheme="minorHAnsi"/>
        </w:rPr>
        <w:t>Tomaž</w:t>
      </w:r>
      <w:proofErr w:type="spellEnd"/>
      <w:r w:rsidRPr="001C18F9">
        <w:rPr>
          <w:rFonts w:asciiTheme="minorHAnsi" w:hAnsiTheme="minorHAnsi"/>
        </w:rPr>
        <w:t xml:space="preserve"> </w:t>
      </w:r>
      <w:proofErr w:type="spellStart"/>
      <w:r w:rsidRPr="001C18F9">
        <w:rPr>
          <w:rFonts w:asciiTheme="minorHAnsi" w:hAnsiTheme="minorHAnsi"/>
        </w:rPr>
        <w:t>Vec</w:t>
      </w:r>
      <w:proofErr w:type="spellEnd"/>
      <w:r w:rsidR="001C18F9">
        <w:rPr>
          <w:rFonts w:asciiTheme="minorHAnsi" w:hAnsiTheme="minorHAnsi"/>
        </w:rPr>
        <w:t>:</w:t>
      </w:r>
      <w:r w:rsidRPr="001C18F9">
        <w:rPr>
          <w:rFonts w:asciiTheme="minorHAnsi" w:hAnsiTheme="minorHAnsi"/>
        </w:rPr>
        <w:t xml:space="preserve">              </w:t>
      </w:r>
      <w:r w:rsidRPr="001C18F9">
        <w:rPr>
          <w:rFonts w:asciiTheme="minorHAnsi" w:hAnsiTheme="minorHAnsi"/>
          <w:caps/>
        </w:rPr>
        <w:t xml:space="preserve">NORME IN VLOGE V MAJHNI SKUPINI  </w:t>
      </w:r>
      <w:r w:rsidR="007326DE">
        <w:rPr>
          <w:rFonts w:asciiTheme="minorHAnsi" w:hAnsiTheme="minorHAnsi"/>
        </w:rPr>
        <w:t>(</w:t>
      </w:r>
      <w:proofErr w:type="spellStart"/>
      <w:r w:rsidR="007326DE">
        <w:rPr>
          <w:rFonts w:asciiTheme="minorHAnsi" w:hAnsiTheme="minorHAnsi"/>
        </w:rPr>
        <w:t>po</w:t>
      </w:r>
      <w:proofErr w:type="spellEnd"/>
      <w:r w:rsidR="007326DE">
        <w:rPr>
          <w:rFonts w:asciiTheme="minorHAnsi" w:hAnsiTheme="minorHAnsi"/>
        </w:rPr>
        <w:t xml:space="preserve"> </w:t>
      </w:r>
      <w:proofErr w:type="spellStart"/>
      <w:r w:rsidR="007326DE">
        <w:rPr>
          <w:rFonts w:asciiTheme="minorHAnsi" w:hAnsiTheme="minorHAnsi"/>
        </w:rPr>
        <w:t>Petru</w:t>
      </w:r>
      <w:proofErr w:type="spellEnd"/>
      <w:r w:rsidRPr="001C18F9">
        <w:rPr>
          <w:rFonts w:asciiTheme="minorHAnsi" w:hAnsiTheme="minorHAnsi"/>
        </w:rPr>
        <w:t xml:space="preserve"> B. Smith)</w:t>
      </w:r>
    </w:p>
    <w:p w:rsidR="00E562DA" w:rsidRPr="005A6591" w:rsidRDefault="00E562DA" w:rsidP="001C1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66"/>
        <w:jc w:val="both"/>
      </w:pPr>
      <w:r w:rsidRPr="005A6591">
        <w:t>Vaja nudi možnost spoznavanja norm v aktualni skupini. Njen namen je pokazati</w:t>
      </w:r>
      <w:r w:rsidR="007326DE" w:rsidRPr="005A6591">
        <w:t>,</w:t>
      </w:r>
      <w:r w:rsidRPr="005A6591">
        <w:t xml:space="preserve"> kako lahko preprosto in praktično prev</w:t>
      </w:r>
      <w:r w:rsidR="007326DE" w:rsidRPr="005A6591">
        <w:t xml:space="preserve">edemo v zbir podatkov koncepte, </w:t>
      </w:r>
      <w:r w:rsidRPr="005A6591">
        <w:t>kot so konformnost, vloge in norme. Le-ti nam služijo za rekonstrukcijo</w:t>
      </w:r>
      <w:r w:rsidR="007326DE" w:rsidRPr="005A6591">
        <w:t>,</w:t>
      </w:r>
      <w:r w:rsidRPr="005A6591">
        <w:t xml:space="preserve"> zakaj se skupina razvija ravno na način</w:t>
      </w:r>
      <w:r w:rsidR="007326DE" w:rsidRPr="005A6591">
        <w:t>,</w:t>
      </w:r>
      <w:r w:rsidRPr="005A6591">
        <w:t xml:space="preserve"> na katerega se</w:t>
      </w:r>
      <w:r w:rsidR="007326DE" w:rsidRPr="005A6591">
        <w:t>,</w:t>
      </w:r>
      <w:r w:rsidRPr="005A6591">
        <w:t xml:space="preserve"> in nam obenem nudi možnost doseganja vplivov za bodoče delo.</w:t>
      </w:r>
    </w:p>
    <w:p w:rsidR="00E562DA" w:rsidRDefault="00063035" w:rsidP="00E562DA">
      <w:pPr>
        <w:ind w:right="-766"/>
        <w:jc w:val="both"/>
      </w:pPr>
      <w:r w:rsidRPr="001C18F9">
        <w:t>Vaja je usmerjena na skupino ali skupine v katerih člani letnika skupaj preživite največji del časa, zato se najprej razdelite v take skupine.</w:t>
      </w:r>
      <w:r>
        <w:t xml:space="preserve"> </w:t>
      </w:r>
      <w:r w:rsidR="00E562DA" w:rsidRPr="001C18F9">
        <w:t xml:space="preserve">Zbrali boste podatke o tem kako kot člani </w:t>
      </w:r>
      <w:r w:rsidR="001C18F9">
        <w:t>–</w:t>
      </w:r>
      <w:r w:rsidR="00E562DA" w:rsidRPr="001C18F9">
        <w:t xml:space="preserve"> posamezniki</w:t>
      </w:r>
      <w:r w:rsidR="001C18F9">
        <w:t xml:space="preserve"> </w:t>
      </w:r>
      <w:r>
        <w:t xml:space="preserve"> in kot skupinica</w:t>
      </w:r>
      <w:r w:rsidR="00E562DA" w:rsidRPr="001C18F9">
        <w:t xml:space="preserve"> zaznavate in ocenjujete listo določenih vedenj. S pomočjo teh podatkov boste dobili vpogled v obstoječe norme v </w:t>
      </w:r>
      <w:r>
        <w:t xml:space="preserve">vaši </w:t>
      </w:r>
      <w:r w:rsidR="00E562DA" w:rsidRPr="001C18F9">
        <w:t xml:space="preserve">skupini. </w:t>
      </w:r>
    </w:p>
    <w:p w:rsidR="00E562DA" w:rsidRPr="001C18F9" w:rsidRDefault="005A6591" w:rsidP="00E562DA">
      <w:pPr>
        <w:ind w:right="-766"/>
        <w:jc w:val="both"/>
      </w:pPr>
      <w:r>
        <w:t xml:space="preserve">V prve pol ure zberite </w:t>
      </w:r>
      <w:r w:rsidR="001B73C7">
        <w:rPr>
          <w:b/>
        </w:rPr>
        <w:t>11</w:t>
      </w:r>
      <w:r w:rsidR="00E562DA" w:rsidRPr="004E2574">
        <w:rPr>
          <w:b/>
        </w:rPr>
        <w:t xml:space="preserve"> vedenj članov</w:t>
      </w:r>
      <w:r w:rsidR="004E2574">
        <w:rPr>
          <w:b/>
        </w:rPr>
        <w:t xml:space="preserve"> oz. skupine</w:t>
      </w:r>
      <w:r w:rsidR="00E562DA" w:rsidRPr="001C18F9">
        <w:t xml:space="preserve">, za katera menite, da so postala norme </w:t>
      </w:r>
      <w:r w:rsidR="001C18F9">
        <w:t>–</w:t>
      </w:r>
      <w:r w:rsidR="00E562DA" w:rsidRPr="001C18F9">
        <w:t xml:space="preserve"> z njimi naj bi se strinjala večina (to je pribl. 67 do 75% članov). Pozorni bodite zlasti na tiste norme, o katerih o</w:t>
      </w:r>
      <w:r w:rsidR="001B73C7">
        <w:t xml:space="preserve">bičajno niti ne govorite; npr. </w:t>
      </w:r>
      <w:r w:rsidR="00E562DA" w:rsidRPr="001C18F9">
        <w:t>nekdo vedno zamudi ob ponedeljkih, ali nekdo ima vlog</w:t>
      </w:r>
      <w:r w:rsidR="001C18F9">
        <w:t xml:space="preserve">o "razrednega klovna" ali </w:t>
      </w:r>
      <w:r w:rsidR="00E562DA" w:rsidRPr="001C18F9">
        <w:t>trije najpogosteje pomagajo, kadar kdo česa ne razume, ali nekdo vztraja pri pogovoru tudi, ko ostali že hočejo oditi ipd.</w:t>
      </w:r>
      <w:r>
        <w:t xml:space="preserve"> </w:t>
      </w:r>
      <w:r w:rsidR="00063035">
        <w:t>V</w:t>
      </w:r>
      <w:r w:rsidR="00E562DA" w:rsidRPr="001C18F9">
        <w:t xml:space="preserve">saka podskupina </w:t>
      </w:r>
      <w:r w:rsidR="00063035">
        <w:t xml:space="preserve">naj </w:t>
      </w:r>
      <w:r w:rsidR="00E562DA" w:rsidRPr="001C18F9">
        <w:t>zbe</w:t>
      </w:r>
      <w:r w:rsidR="001B73C7">
        <w:t>re svojih 11</w:t>
      </w:r>
      <w:r w:rsidR="00E562DA" w:rsidRPr="001C18F9">
        <w:t xml:space="preserve"> postavk. Vse postavke označite s črkami od A do L. 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363"/>
      </w:tblGrid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bookmarkStart w:id="0" w:name="_GoBack"/>
            <w:bookmarkEnd w:id="0"/>
            <w:r w:rsidRPr="004E2574">
              <w:rPr>
                <w:sz w:val="40"/>
                <w:szCs w:val="40"/>
              </w:rPr>
              <w:t>A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B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C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D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E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F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G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H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I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J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  <w:tr w:rsidR="00E562DA" w:rsidRPr="004E2574" w:rsidTr="005D00C4">
        <w:tc>
          <w:tcPr>
            <w:tcW w:w="709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4E2574">
              <w:rPr>
                <w:sz w:val="40"/>
                <w:szCs w:val="40"/>
              </w:rPr>
              <w:t>K</w:t>
            </w:r>
          </w:p>
        </w:tc>
        <w:tc>
          <w:tcPr>
            <w:tcW w:w="8363" w:type="dxa"/>
          </w:tcPr>
          <w:p w:rsidR="00E562DA" w:rsidRPr="004E2574" w:rsidRDefault="00E562DA" w:rsidP="0074178C">
            <w:pPr>
              <w:spacing w:line="360" w:lineRule="auto"/>
              <w:jc w:val="both"/>
              <w:rPr>
                <w:sz w:val="40"/>
                <w:szCs w:val="40"/>
              </w:rPr>
            </w:pPr>
          </w:p>
        </w:tc>
      </w:tr>
    </w:tbl>
    <w:p w:rsidR="00E562DA" w:rsidRPr="001C18F9" w:rsidRDefault="00E562DA" w:rsidP="00E562DA">
      <w:pPr>
        <w:ind w:right="-483"/>
        <w:jc w:val="both"/>
        <w:rPr>
          <w:sz w:val="24"/>
        </w:rPr>
      </w:pPr>
    </w:p>
    <w:p w:rsidR="004E2574" w:rsidRDefault="004E2574" w:rsidP="00E562DA">
      <w:pPr>
        <w:ind w:right="-766"/>
        <w:jc w:val="both"/>
        <w:rPr>
          <w:sz w:val="24"/>
        </w:rPr>
      </w:pPr>
    </w:p>
    <w:p w:rsidR="00F36E70" w:rsidRPr="00223B46" w:rsidRDefault="00F36E70" w:rsidP="00F36E70">
      <w:pPr>
        <w:ind w:right="-483"/>
        <w:jc w:val="both"/>
        <w:rPr>
          <w:rFonts w:ascii="Arial" w:hAnsi="Arial"/>
          <w:b/>
          <w:i/>
          <w:sz w:val="24"/>
        </w:rPr>
      </w:pPr>
      <w:r w:rsidRPr="00223B46">
        <w:rPr>
          <w:rFonts w:ascii="Arial" w:hAnsi="Arial"/>
          <w:b/>
          <w:i/>
          <w:sz w:val="28"/>
        </w:rPr>
        <w:t>Priloga 1:</w:t>
      </w:r>
      <w:r w:rsidRPr="00223B46">
        <w:rPr>
          <w:rFonts w:ascii="Arial" w:hAnsi="Arial"/>
          <w:b/>
          <w:i/>
        </w:rPr>
        <w:t xml:space="preserve"> </w:t>
      </w:r>
      <w:r w:rsidRPr="00223B46">
        <w:rPr>
          <w:rFonts w:ascii="Arial" w:hAnsi="Arial"/>
          <w:b/>
          <w:i/>
          <w:sz w:val="24"/>
        </w:rPr>
        <w:t>Lista vedenj, ki lahko označujejo osnovne norme letnika: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  <w:caps/>
        </w:rPr>
        <w:t xml:space="preserve">a. </w:t>
      </w:r>
      <w:r w:rsidRPr="00223B46">
        <w:rPr>
          <w:rFonts w:ascii="Arial" w:hAnsi="Arial"/>
        </w:rPr>
        <w:t>Nekdo je odsoten brez pojasnila.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  <w:caps/>
        </w:rPr>
        <w:t>b. N</w:t>
      </w:r>
      <w:r w:rsidRPr="00223B46">
        <w:rPr>
          <w:rFonts w:ascii="Arial" w:hAnsi="Arial"/>
        </w:rPr>
        <w:t>ekdo se vedno prička z učiteljem.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C. Nekdo postaja nezadovoljen s študijem.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  <w:caps/>
        </w:rPr>
      </w:pPr>
      <w:r w:rsidRPr="00223B46">
        <w:rPr>
          <w:rFonts w:ascii="Arial" w:hAnsi="Arial"/>
        </w:rPr>
        <w:t>D. Nekdo kaže v razgovoru, da je veliko prebral o predmetu razgovora.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E. Nekdo se ves čas šali.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F. Nekdo ostaja med razgovori tiho.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G. Nekdo kaže globok interes ob razgovorih.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H. Nekdo raje “izumlja” podatke</w:t>
      </w:r>
      <w:r>
        <w:rPr>
          <w:rFonts w:ascii="Arial" w:hAnsi="Arial"/>
        </w:rPr>
        <w:t>,</w:t>
      </w:r>
      <w:r w:rsidRPr="00223B46">
        <w:rPr>
          <w:rFonts w:ascii="Arial" w:hAnsi="Arial"/>
        </w:rPr>
        <w:t xml:space="preserve"> kot da bi jih zbiral.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I. Nekdo oddaja vsa zahtevana poročila pravočasno.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J. Nekdo izraža težave v razumevanju zahtevanih statističnih postopkov.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K. Nekdo ponuja pomoč drugim študentom pri razumevanju za njih težjih stvari.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L. Nekdo kritizira študij letnika kot “zlagan, hinavski”.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M. Nekdo zavrača narediti njegov delež naloge ob skupinskih nalogah.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N. Nekdo kritizira učitelja za njegovim hrbtom.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O. Nekdo vztraja pri pogovoru tudi, ko ostali že hočejo oditi.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P. Nekdo poskuša voditi skupino, da bi šla po njegovi lastni poti.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Q. Nekdo predlaga</w:t>
      </w:r>
      <w:r>
        <w:rPr>
          <w:rFonts w:ascii="Arial" w:hAnsi="Arial"/>
        </w:rPr>
        <w:t>,</w:t>
      </w:r>
      <w:r w:rsidRPr="00223B46">
        <w:rPr>
          <w:rFonts w:ascii="Arial" w:hAnsi="Arial"/>
        </w:rPr>
        <w:t xml:space="preserve"> naj ima skupina večjo kontrolo nad nalogami, ki jih mora opravljati.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R. Nekdo se obnaša prijazno do drugih.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>
        <w:rPr>
          <w:rFonts w:ascii="Arial" w:hAnsi="Arial"/>
        </w:rPr>
        <w:t>S. Nekdo pogost</w:t>
      </w:r>
      <w:r w:rsidRPr="00223B46">
        <w:rPr>
          <w:rFonts w:ascii="Arial" w:hAnsi="Arial"/>
        </w:rPr>
        <w:t>o moti druge.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T. Nekdo pomaga skupini usmerjati pozornost na nalogo.</w:t>
      </w:r>
    </w:p>
    <w:p w:rsidR="00F36E70" w:rsidRDefault="00F36E70" w:rsidP="00F36E70">
      <w:pPr>
        <w:ind w:right="-483"/>
        <w:jc w:val="both"/>
        <w:rPr>
          <w:rFonts w:ascii="Arial" w:hAnsi="Arial"/>
        </w:rPr>
      </w:pPr>
      <w:r w:rsidRPr="00223B46">
        <w:rPr>
          <w:rFonts w:ascii="Arial" w:hAnsi="Arial"/>
        </w:rPr>
        <w:t>U. Član skupine organizira delo skupine.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  <w:r>
        <w:rPr>
          <w:rFonts w:ascii="Arial" w:hAnsi="Arial"/>
        </w:rPr>
        <w:t xml:space="preserve">V. Nekdo rad 'rešuje' skupino pred tišino. </w:t>
      </w: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</w:p>
    <w:p w:rsidR="00F36E70" w:rsidRPr="00223B46" w:rsidRDefault="00F36E70" w:rsidP="00F36E70">
      <w:pPr>
        <w:ind w:right="-483"/>
        <w:jc w:val="both"/>
        <w:rPr>
          <w:rFonts w:ascii="Arial" w:hAnsi="Arial"/>
        </w:rPr>
      </w:pPr>
    </w:p>
    <w:p w:rsidR="00F36E70" w:rsidRDefault="00F36E70">
      <w:pPr>
        <w:rPr>
          <w:sz w:val="24"/>
        </w:rPr>
      </w:pPr>
      <w:r>
        <w:rPr>
          <w:sz w:val="24"/>
        </w:rPr>
        <w:br w:type="page"/>
      </w:r>
    </w:p>
    <w:p w:rsidR="00E562DA" w:rsidRPr="001C18F9" w:rsidRDefault="00E562DA" w:rsidP="00E562DA">
      <w:pPr>
        <w:ind w:right="-766"/>
        <w:jc w:val="both"/>
        <w:rPr>
          <w:sz w:val="24"/>
        </w:rPr>
      </w:pPr>
      <w:r w:rsidRPr="001C18F9">
        <w:rPr>
          <w:sz w:val="24"/>
        </w:rPr>
        <w:t xml:space="preserve">Nadaljujte z odgovarjanjem (vsak zase) na </w:t>
      </w:r>
      <w:r w:rsidR="001C18F9">
        <w:rPr>
          <w:sz w:val="24"/>
        </w:rPr>
        <w:t>spodnja vprašalnika</w:t>
      </w:r>
      <w:r w:rsidRPr="001C18F9">
        <w:rPr>
          <w:sz w:val="24"/>
        </w:rPr>
        <w:t>:</w:t>
      </w:r>
    </w:p>
    <w:p w:rsidR="004E2574" w:rsidRDefault="004E2574" w:rsidP="00E562DA">
      <w:pPr>
        <w:ind w:right="-483"/>
        <w:jc w:val="both"/>
        <w:rPr>
          <w:b/>
          <w:sz w:val="24"/>
        </w:rPr>
      </w:pPr>
    </w:p>
    <w:p w:rsidR="00E562DA" w:rsidRPr="001C18F9" w:rsidRDefault="001C18F9" w:rsidP="00E562DA">
      <w:pPr>
        <w:ind w:right="-483"/>
        <w:jc w:val="both"/>
        <w:rPr>
          <w:b/>
          <w:sz w:val="24"/>
        </w:rPr>
      </w:pPr>
      <w:r>
        <w:rPr>
          <w:b/>
          <w:sz w:val="24"/>
        </w:rPr>
        <w:t>V</w:t>
      </w:r>
      <w:r w:rsidR="00E562DA" w:rsidRPr="001C18F9">
        <w:rPr>
          <w:b/>
          <w:sz w:val="24"/>
        </w:rPr>
        <w:t>prašalnik 1:</w:t>
      </w:r>
    </w:p>
    <w:p w:rsidR="00063035" w:rsidRDefault="00063035" w:rsidP="00E562DA">
      <w:pPr>
        <w:ind w:right="-483"/>
        <w:jc w:val="both"/>
        <w:rPr>
          <w:sz w:val="24"/>
        </w:rPr>
      </w:pPr>
      <w:r>
        <w:rPr>
          <w:sz w:val="24"/>
        </w:rPr>
        <w:t>V spodnji tabeli za vsako posamezno postavko</w:t>
      </w:r>
      <w:r w:rsidR="007521B2">
        <w:rPr>
          <w:sz w:val="24"/>
        </w:rPr>
        <w:t xml:space="preserve"> (normo)</w:t>
      </w:r>
      <w:r>
        <w:rPr>
          <w:sz w:val="24"/>
        </w:rPr>
        <w:t xml:space="preserve"> določite stopnjo značilnosti za celo skupino</w:t>
      </w:r>
      <w:r w:rsidR="00BD6E8E">
        <w:rPr>
          <w:sz w:val="24"/>
        </w:rPr>
        <w:t xml:space="preserve"> od 1 do 11</w:t>
      </w:r>
      <w:r>
        <w:rPr>
          <w:sz w:val="24"/>
        </w:rPr>
        <w:t xml:space="preserve"> (rang 1 = vedenje s to oznako se mi zdi </w:t>
      </w:r>
      <w:r w:rsidR="007521B2">
        <w:rPr>
          <w:sz w:val="24"/>
        </w:rPr>
        <w:t xml:space="preserve">za našo skupino </w:t>
      </w:r>
      <w:r w:rsidR="00BD6E8E">
        <w:rPr>
          <w:sz w:val="24"/>
        </w:rPr>
        <w:t>najmanj značilno, rang 11</w:t>
      </w:r>
      <w:r>
        <w:rPr>
          <w:sz w:val="24"/>
        </w:rPr>
        <w:t xml:space="preserve"> = vedenje s to oznako se mi zdi </w:t>
      </w:r>
      <w:r w:rsidR="009F085E">
        <w:rPr>
          <w:sz w:val="24"/>
        </w:rPr>
        <w:t xml:space="preserve">še </w:t>
      </w:r>
      <w:r w:rsidR="00BD6E8E">
        <w:rPr>
          <w:sz w:val="24"/>
        </w:rPr>
        <w:t>najbolj</w:t>
      </w:r>
      <w:r>
        <w:rPr>
          <w:sz w:val="24"/>
        </w:rPr>
        <w:t xml:space="preserve"> značilno)</w:t>
      </w:r>
      <w:r w:rsidR="009F085E">
        <w:rPr>
          <w:sz w:val="24"/>
        </w:rPr>
        <w:t>. Vsak rang uporabite samo enkrat.</w:t>
      </w:r>
    </w:p>
    <w:tbl>
      <w:tblPr>
        <w:tblStyle w:val="TableGrid"/>
        <w:tblW w:w="0" w:type="auto"/>
        <w:tblInd w:w="543" w:type="dxa"/>
        <w:tblLook w:val="04A0"/>
      </w:tblPr>
      <w:tblGrid>
        <w:gridCol w:w="529"/>
        <w:gridCol w:w="529"/>
      </w:tblGrid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E16310"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529" w:type="dxa"/>
          </w:tcPr>
          <w:p w:rsidR="005D00C4" w:rsidRDefault="005D00C4" w:rsidP="005D00C4">
            <w:pPr>
              <w:ind w:right="-483"/>
              <w:jc w:val="both"/>
              <w:rPr>
                <w:sz w:val="24"/>
              </w:rPr>
            </w:pPr>
          </w:p>
        </w:tc>
      </w:tr>
      <w:tr w:rsidR="001B73C7" w:rsidTr="00E16310">
        <w:tc>
          <w:tcPr>
            <w:tcW w:w="529" w:type="dxa"/>
          </w:tcPr>
          <w:p w:rsidR="001B73C7" w:rsidRDefault="001B73C7" w:rsidP="005D00C4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529" w:type="dxa"/>
          </w:tcPr>
          <w:p w:rsidR="001B73C7" w:rsidRDefault="001B73C7" w:rsidP="005D00C4">
            <w:pPr>
              <w:ind w:right="-483"/>
              <w:jc w:val="both"/>
              <w:rPr>
                <w:sz w:val="24"/>
              </w:rPr>
            </w:pPr>
          </w:p>
        </w:tc>
      </w:tr>
    </w:tbl>
    <w:p w:rsidR="005D00C4" w:rsidRDefault="005D00C4" w:rsidP="00063035">
      <w:pPr>
        <w:ind w:right="-483"/>
        <w:jc w:val="both"/>
        <w:rPr>
          <w:b/>
          <w:sz w:val="24"/>
        </w:rPr>
      </w:pPr>
    </w:p>
    <w:p w:rsidR="004E2574" w:rsidRDefault="004E2574" w:rsidP="00063035">
      <w:pPr>
        <w:ind w:right="-483"/>
        <w:jc w:val="both"/>
        <w:rPr>
          <w:b/>
          <w:sz w:val="24"/>
        </w:rPr>
      </w:pPr>
    </w:p>
    <w:p w:rsidR="004E2574" w:rsidRDefault="004E2574" w:rsidP="00063035">
      <w:pPr>
        <w:ind w:right="-483"/>
        <w:jc w:val="both"/>
        <w:rPr>
          <w:b/>
          <w:sz w:val="24"/>
        </w:rPr>
      </w:pPr>
    </w:p>
    <w:p w:rsidR="004E2574" w:rsidRDefault="004E2574" w:rsidP="00063035">
      <w:pPr>
        <w:ind w:right="-483"/>
        <w:jc w:val="both"/>
        <w:rPr>
          <w:b/>
          <w:sz w:val="24"/>
        </w:rPr>
      </w:pPr>
    </w:p>
    <w:p w:rsidR="00063035" w:rsidRPr="001C18F9" w:rsidRDefault="00063035" w:rsidP="00063035">
      <w:pPr>
        <w:ind w:right="-483"/>
        <w:jc w:val="both"/>
        <w:rPr>
          <w:b/>
          <w:sz w:val="24"/>
        </w:rPr>
      </w:pPr>
      <w:r>
        <w:rPr>
          <w:b/>
          <w:sz w:val="24"/>
        </w:rPr>
        <w:t>V</w:t>
      </w:r>
      <w:r w:rsidR="005D00C4">
        <w:rPr>
          <w:b/>
          <w:sz w:val="24"/>
        </w:rPr>
        <w:t>prašalnik 2</w:t>
      </w:r>
      <w:r w:rsidRPr="001C18F9">
        <w:rPr>
          <w:b/>
          <w:sz w:val="24"/>
        </w:rPr>
        <w:t>:</w:t>
      </w:r>
    </w:p>
    <w:p w:rsidR="00E562DA" w:rsidRDefault="005D00C4" w:rsidP="005D00C4">
      <w:pPr>
        <w:ind w:right="-483"/>
        <w:jc w:val="both"/>
        <w:rPr>
          <w:sz w:val="24"/>
        </w:rPr>
      </w:pPr>
      <w:r>
        <w:rPr>
          <w:sz w:val="24"/>
        </w:rPr>
        <w:t xml:space="preserve">Sedaj </w:t>
      </w:r>
      <w:r w:rsidR="007521B2">
        <w:rPr>
          <w:sz w:val="24"/>
        </w:rPr>
        <w:t>označite</w:t>
      </w:r>
      <w:r w:rsidR="00E562DA" w:rsidRPr="001C18F9">
        <w:rPr>
          <w:sz w:val="24"/>
        </w:rPr>
        <w:t xml:space="preserve">, </w:t>
      </w:r>
      <w:r>
        <w:rPr>
          <w:sz w:val="24"/>
        </w:rPr>
        <w:t xml:space="preserve">kako </w:t>
      </w:r>
      <w:r w:rsidR="005A6591">
        <w:rPr>
          <w:sz w:val="24"/>
        </w:rPr>
        <w:t xml:space="preserve">po vašem mnenju </w:t>
      </w:r>
      <w:r w:rsidR="007521B2">
        <w:rPr>
          <w:sz w:val="24"/>
        </w:rPr>
        <w:t>drugi v skupini ocenjujejo posamezna vedenja oz. norme</w:t>
      </w:r>
      <w:r>
        <w:rPr>
          <w:sz w:val="24"/>
        </w:rPr>
        <w:t xml:space="preserve"> </w:t>
      </w:r>
      <w:r w:rsidR="00BD6E8E">
        <w:rPr>
          <w:sz w:val="24"/>
        </w:rPr>
        <w:t>z rangiranjem od 1 do 11</w:t>
      </w:r>
      <w:r w:rsidR="008156FA">
        <w:rPr>
          <w:sz w:val="24"/>
        </w:rPr>
        <w:t xml:space="preserve"> </w:t>
      </w:r>
      <w:r w:rsidR="007521B2">
        <w:rPr>
          <w:sz w:val="24"/>
        </w:rPr>
        <w:t xml:space="preserve">(rang 1 = </w:t>
      </w:r>
      <w:r w:rsidR="00BD6E8E">
        <w:rPr>
          <w:sz w:val="24"/>
        </w:rPr>
        <w:t>najmanj</w:t>
      </w:r>
      <w:r w:rsidR="007521B2">
        <w:rPr>
          <w:sz w:val="24"/>
        </w:rPr>
        <w:t xml:space="preserve"> odobravaj</w:t>
      </w:r>
      <w:r>
        <w:rPr>
          <w:sz w:val="24"/>
        </w:rPr>
        <w:t xml:space="preserve">o, 10 = </w:t>
      </w:r>
      <w:r w:rsidR="00BD6E8E">
        <w:rPr>
          <w:sz w:val="24"/>
        </w:rPr>
        <w:t>najbolj</w:t>
      </w:r>
      <w:r>
        <w:rPr>
          <w:sz w:val="24"/>
        </w:rPr>
        <w:t xml:space="preserve"> odobrava</w:t>
      </w:r>
      <w:r w:rsidR="009F085E">
        <w:rPr>
          <w:sz w:val="24"/>
        </w:rPr>
        <w:t>jo</w:t>
      </w:r>
      <w:r>
        <w:rPr>
          <w:sz w:val="24"/>
        </w:rPr>
        <w:t>)</w:t>
      </w:r>
      <w:r w:rsidR="007521B2">
        <w:rPr>
          <w:sz w:val="24"/>
        </w:rPr>
        <w:t>.</w:t>
      </w:r>
      <w:r>
        <w:rPr>
          <w:sz w:val="24"/>
        </w:rPr>
        <w:t xml:space="preserve"> </w:t>
      </w:r>
      <w:r w:rsidR="009F085E">
        <w:rPr>
          <w:sz w:val="24"/>
        </w:rPr>
        <w:t>Vsak rang uporabite samo enkrat.</w:t>
      </w:r>
    </w:p>
    <w:tbl>
      <w:tblPr>
        <w:tblStyle w:val="TableGrid"/>
        <w:tblW w:w="0" w:type="auto"/>
        <w:tblInd w:w="543" w:type="dxa"/>
        <w:tblLook w:val="04A0"/>
      </w:tblPr>
      <w:tblGrid>
        <w:gridCol w:w="529"/>
        <w:gridCol w:w="605"/>
      </w:tblGrid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5D00C4" w:rsidTr="008D7DE9">
        <w:tc>
          <w:tcPr>
            <w:tcW w:w="529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05" w:type="dxa"/>
          </w:tcPr>
          <w:p w:rsidR="005D00C4" w:rsidRDefault="005D00C4" w:rsidP="008D7DE9">
            <w:pPr>
              <w:ind w:right="-483"/>
              <w:jc w:val="both"/>
              <w:rPr>
                <w:sz w:val="24"/>
              </w:rPr>
            </w:pPr>
          </w:p>
        </w:tc>
      </w:tr>
      <w:tr w:rsidR="001B73C7" w:rsidTr="008D7DE9">
        <w:tc>
          <w:tcPr>
            <w:tcW w:w="529" w:type="dxa"/>
          </w:tcPr>
          <w:p w:rsidR="001B73C7" w:rsidRDefault="001B73C7" w:rsidP="008D7DE9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05" w:type="dxa"/>
          </w:tcPr>
          <w:p w:rsidR="001B73C7" w:rsidRDefault="001B73C7" w:rsidP="008D7DE9">
            <w:pPr>
              <w:ind w:right="-483"/>
              <w:jc w:val="both"/>
              <w:rPr>
                <w:sz w:val="24"/>
              </w:rPr>
            </w:pPr>
          </w:p>
        </w:tc>
      </w:tr>
    </w:tbl>
    <w:p w:rsidR="005D00C4" w:rsidRPr="001C18F9" w:rsidRDefault="005D00C4" w:rsidP="00E562DA">
      <w:pPr>
        <w:ind w:right="-483"/>
        <w:jc w:val="both"/>
        <w:rPr>
          <w:sz w:val="24"/>
        </w:rPr>
      </w:pPr>
    </w:p>
    <w:p w:rsidR="00BD6E8E" w:rsidRDefault="00BD6E8E">
      <w:pPr>
        <w:rPr>
          <w:b/>
          <w:sz w:val="24"/>
        </w:rPr>
      </w:pPr>
      <w:r>
        <w:rPr>
          <w:b/>
          <w:sz w:val="24"/>
        </w:rPr>
        <w:br w:type="page"/>
      </w:r>
    </w:p>
    <w:p w:rsidR="00E562DA" w:rsidRPr="001C18F9" w:rsidRDefault="005D00C4" w:rsidP="00E562DA">
      <w:pPr>
        <w:ind w:right="-483"/>
        <w:jc w:val="both"/>
        <w:rPr>
          <w:sz w:val="24"/>
        </w:rPr>
      </w:pPr>
      <w:r>
        <w:rPr>
          <w:b/>
          <w:sz w:val="24"/>
        </w:rPr>
        <w:t>Vprašalnik 3</w:t>
      </w:r>
      <w:r w:rsidR="00E562DA" w:rsidRPr="001C18F9">
        <w:rPr>
          <w:b/>
          <w:sz w:val="24"/>
        </w:rPr>
        <w:t>:</w:t>
      </w:r>
    </w:p>
    <w:p w:rsidR="009F085E" w:rsidRDefault="007521B2" w:rsidP="009F085E">
      <w:pPr>
        <w:ind w:right="-483"/>
        <w:jc w:val="both"/>
        <w:rPr>
          <w:sz w:val="24"/>
        </w:rPr>
      </w:pPr>
      <w:r>
        <w:rPr>
          <w:sz w:val="24"/>
        </w:rPr>
        <w:t>Nazadnje rangirajte vedenja oz. norme</w:t>
      </w:r>
      <w:r w:rsidR="00E562DA" w:rsidRPr="001C18F9">
        <w:rPr>
          <w:sz w:val="24"/>
        </w:rPr>
        <w:t xml:space="preserve"> </w:t>
      </w:r>
      <w:r w:rsidR="009F085E">
        <w:rPr>
          <w:sz w:val="24"/>
        </w:rPr>
        <w:t xml:space="preserve">še </w:t>
      </w:r>
      <w:r>
        <w:rPr>
          <w:sz w:val="24"/>
        </w:rPr>
        <w:t>glede na to, koliko jih</w:t>
      </w:r>
      <w:r w:rsidR="009F085E">
        <w:rPr>
          <w:sz w:val="24"/>
        </w:rPr>
        <w:t xml:space="preserve"> vi sami odobravate</w:t>
      </w:r>
      <w:r w:rsidR="00BD6E8E">
        <w:rPr>
          <w:sz w:val="24"/>
        </w:rPr>
        <w:t xml:space="preserve"> (rang 1 = najmanj odobravam, 11 = najbolj</w:t>
      </w:r>
      <w:r w:rsidR="009F085E">
        <w:rPr>
          <w:sz w:val="24"/>
        </w:rPr>
        <w:t xml:space="preserve"> odobravam). Vsak rang uporabite samo enkrat.</w:t>
      </w:r>
    </w:p>
    <w:p w:rsidR="00E562DA" w:rsidRPr="001C18F9" w:rsidRDefault="00E562DA" w:rsidP="009F085E">
      <w:pPr>
        <w:ind w:right="-483"/>
        <w:jc w:val="both"/>
        <w:rPr>
          <w:sz w:val="24"/>
        </w:rPr>
      </w:pPr>
    </w:p>
    <w:tbl>
      <w:tblPr>
        <w:tblStyle w:val="TableGrid"/>
        <w:tblW w:w="0" w:type="auto"/>
        <w:tblInd w:w="543" w:type="dxa"/>
        <w:tblLook w:val="04A0"/>
      </w:tblPr>
      <w:tblGrid>
        <w:gridCol w:w="529"/>
        <w:gridCol w:w="605"/>
      </w:tblGrid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9F085E" w:rsidTr="00D7349A">
        <w:tc>
          <w:tcPr>
            <w:tcW w:w="529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605" w:type="dxa"/>
          </w:tcPr>
          <w:p w:rsidR="009F085E" w:rsidRDefault="009F085E" w:rsidP="00D7349A">
            <w:pPr>
              <w:ind w:right="-483"/>
              <w:jc w:val="both"/>
              <w:rPr>
                <w:sz w:val="24"/>
              </w:rPr>
            </w:pPr>
          </w:p>
        </w:tc>
      </w:tr>
      <w:tr w:rsidR="001B73C7" w:rsidTr="00D7349A">
        <w:tc>
          <w:tcPr>
            <w:tcW w:w="529" w:type="dxa"/>
          </w:tcPr>
          <w:p w:rsidR="001B73C7" w:rsidRDefault="001B73C7" w:rsidP="00D7349A">
            <w:pPr>
              <w:ind w:right="-483"/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605" w:type="dxa"/>
          </w:tcPr>
          <w:p w:rsidR="001B73C7" w:rsidRDefault="001B73C7" w:rsidP="00D7349A">
            <w:pPr>
              <w:ind w:right="-483"/>
              <w:jc w:val="both"/>
              <w:rPr>
                <w:sz w:val="24"/>
              </w:rPr>
            </w:pPr>
          </w:p>
        </w:tc>
      </w:tr>
    </w:tbl>
    <w:p w:rsidR="00E562DA" w:rsidRPr="001C18F9" w:rsidRDefault="00E562DA" w:rsidP="00E562DA">
      <w:pPr>
        <w:ind w:left="1134" w:right="-483" w:hanging="141"/>
        <w:jc w:val="both"/>
        <w:rPr>
          <w:sz w:val="24"/>
        </w:rPr>
      </w:pPr>
    </w:p>
    <w:p w:rsidR="00E562DA" w:rsidRPr="001C18F9" w:rsidRDefault="00E562DA" w:rsidP="00E562DA">
      <w:pPr>
        <w:ind w:left="1440" w:right="-483"/>
        <w:jc w:val="both"/>
        <w:rPr>
          <w:sz w:val="24"/>
        </w:rPr>
      </w:pPr>
    </w:p>
    <w:p w:rsidR="005D00C4" w:rsidRDefault="009F085E" w:rsidP="00E562DA">
      <w:pPr>
        <w:pStyle w:val="BodyText3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Diskusija</w:t>
      </w:r>
      <w:proofErr w:type="spellEnd"/>
      <w:r w:rsidR="008156FA">
        <w:rPr>
          <w:rFonts w:asciiTheme="minorHAnsi" w:hAnsiTheme="minorHAnsi"/>
        </w:rPr>
        <w:t xml:space="preserve"> </w:t>
      </w:r>
      <w:proofErr w:type="spellStart"/>
      <w:r w:rsidR="008156FA">
        <w:rPr>
          <w:rFonts w:asciiTheme="minorHAnsi" w:hAnsiTheme="minorHAnsi"/>
        </w:rPr>
        <w:t>po</w:t>
      </w:r>
      <w:proofErr w:type="spellEnd"/>
      <w:r w:rsidR="008156FA">
        <w:rPr>
          <w:rFonts w:asciiTheme="minorHAnsi" w:hAnsiTheme="minorHAnsi"/>
        </w:rPr>
        <w:t xml:space="preserve"> </w:t>
      </w:r>
      <w:proofErr w:type="spellStart"/>
      <w:r w:rsidR="008156FA">
        <w:rPr>
          <w:rFonts w:asciiTheme="minorHAnsi" w:hAnsiTheme="minorHAnsi"/>
        </w:rPr>
        <w:t>skupnicah</w:t>
      </w:r>
      <w:proofErr w:type="spellEnd"/>
      <w:r w:rsidR="005D00C4">
        <w:rPr>
          <w:rFonts w:asciiTheme="minorHAnsi" w:hAnsiTheme="minorHAnsi"/>
        </w:rPr>
        <w:t>:</w:t>
      </w:r>
      <w:r w:rsidR="00E562DA" w:rsidRPr="001C18F9">
        <w:rPr>
          <w:rFonts w:asciiTheme="minorHAnsi" w:hAnsiTheme="minorHAnsi"/>
        </w:rPr>
        <w:t xml:space="preserve"> </w:t>
      </w:r>
    </w:p>
    <w:p w:rsidR="005D00C4" w:rsidRDefault="009F085E" w:rsidP="005D00C4">
      <w:pPr>
        <w:pStyle w:val="BodyText3"/>
        <w:numPr>
          <w:ilvl w:val="0"/>
          <w:numId w:val="5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Primerjajte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razlike</w:t>
      </w:r>
      <w:proofErr w:type="spellEnd"/>
      <w:r>
        <w:rPr>
          <w:rFonts w:asciiTheme="minorHAnsi" w:hAnsiTheme="minorHAnsi"/>
        </w:rPr>
        <w:t xml:space="preserve"> v </w:t>
      </w:r>
      <w:proofErr w:type="spellStart"/>
      <w:r>
        <w:rPr>
          <w:rFonts w:asciiTheme="minorHAnsi" w:hAnsiTheme="minorHAnsi"/>
        </w:rPr>
        <w:t>oceni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tega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kako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značilne</w:t>
      </w:r>
      <w:proofErr w:type="spellEnd"/>
      <w:r>
        <w:rPr>
          <w:rFonts w:asciiTheme="minorHAnsi" w:hAnsiTheme="minorHAnsi"/>
        </w:rPr>
        <w:t xml:space="preserve"> se </w:t>
      </w:r>
      <w:proofErr w:type="spellStart"/>
      <w:r>
        <w:rPr>
          <w:rFonts w:asciiTheme="minorHAnsi" w:hAnsiTheme="minorHAnsi"/>
        </w:rPr>
        <w:t>vam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zdijo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norme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kaj</w:t>
      </w:r>
      <w:proofErr w:type="spellEnd"/>
      <w:r>
        <w:rPr>
          <w:rFonts w:asciiTheme="minorHAnsi" w:hAnsiTheme="minorHAnsi"/>
        </w:rPr>
        <w:t xml:space="preserve"> se </w:t>
      </w:r>
      <w:proofErr w:type="spellStart"/>
      <w:r>
        <w:rPr>
          <w:rFonts w:asciiTheme="minorHAnsi" w:hAnsiTheme="minorHAnsi"/>
        </w:rPr>
        <w:t>vam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zdi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da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skupina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najbolj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odobrava</w:t>
      </w:r>
      <w:proofErr w:type="spellEnd"/>
      <w:r>
        <w:rPr>
          <w:rFonts w:asciiTheme="minorHAnsi" w:hAnsiTheme="minorHAnsi"/>
        </w:rPr>
        <w:t xml:space="preserve"> (in </w:t>
      </w:r>
      <w:proofErr w:type="spellStart"/>
      <w:r>
        <w:rPr>
          <w:rFonts w:asciiTheme="minorHAnsi" w:hAnsiTheme="minorHAnsi"/>
        </w:rPr>
        <w:t>kaj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najmanj</w:t>
      </w:r>
      <w:proofErr w:type="spellEnd"/>
      <w:r>
        <w:rPr>
          <w:rFonts w:asciiTheme="minorHAnsi" w:hAnsiTheme="minorHAnsi"/>
        </w:rPr>
        <w:t xml:space="preserve">), </w:t>
      </w:r>
      <w:proofErr w:type="spellStart"/>
      <w:r>
        <w:rPr>
          <w:rFonts w:asciiTheme="minorHAnsi" w:hAnsiTheme="minorHAnsi"/>
        </w:rPr>
        <w:t>ter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kako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različno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ali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podobno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prepoznavate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pomembnost</w:t>
      </w:r>
      <w:proofErr w:type="spellEnd"/>
      <w:r>
        <w:rPr>
          <w:rFonts w:asciiTheme="minorHAnsi" w:hAnsiTheme="minorHAnsi"/>
        </w:rPr>
        <w:t xml:space="preserve"> norm </w:t>
      </w:r>
      <w:proofErr w:type="spellStart"/>
      <w:r>
        <w:rPr>
          <w:rFonts w:asciiTheme="minorHAnsi" w:hAnsiTheme="minorHAnsi"/>
        </w:rPr>
        <w:t>sami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Poskušajte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ugotoviti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zakaj</w:t>
      </w:r>
      <w:proofErr w:type="spellEnd"/>
      <w:r>
        <w:rPr>
          <w:rFonts w:asciiTheme="minorHAnsi" w:hAnsiTheme="minorHAnsi"/>
        </w:rPr>
        <w:t xml:space="preserve"> je </w:t>
      </w:r>
      <w:proofErr w:type="spellStart"/>
      <w:r>
        <w:rPr>
          <w:rFonts w:asciiTheme="minorHAnsi" w:hAnsiTheme="minorHAnsi"/>
        </w:rPr>
        <w:t>tako</w:t>
      </w:r>
      <w:proofErr w:type="spellEnd"/>
      <w:r>
        <w:rPr>
          <w:rFonts w:asciiTheme="minorHAnsi" w:hAnsiTheme="minorHAnsi"/>
        </w:rPr>
        <w:t>.</w:t>
      </w:r>
      <w:r w:rsidR="000C4216">
        <w:rPr>
          <w:rFonts w:asciiTheme="minorHAnsi" w:hAnsiTheme="minorHAnsi"/>
        </w:rPr>
        <w:t xml:space="preserve"> </w:t>
      </w:r>
      <w:proofErr w:type="spellStart"/>
      <w:r w:rsidR="000C4216">
        <w:rPr>
          <w:rFonts w:asciiTheme="minorHAnsi" w:hAnsiTheme="minorHAnsi"/>
        </w:rPr>
        <w:t>Posebej</w:t>
      </w:r>
      <w:proofErr w:type="spellEnd"/>
      <w:r w:rsidR="000C4216">
        <w:rPr>
          <w:rFonts w:asciiTheme="minorHAnsi" w:hAnsiTheme="minorHAnsi"/>
        </w:rPr>
        <w:t xml:space="preserve"> </w:t>
      </w:r>
      <w:proofErr w:type="spellStart"/>
      <w:r w:rsidR="000C4216">
        <w:rPr>
          <w:rFonts w:asciiTheme="minorHAnsi" w:hAnsiTheme="minorHAnsi"/>
        </w:rPr>
        <w:t>bodite</w:t>
      </w:r>
      <w:proofErr w:type="spellEnd"/>
      <w:r w:rsidR="000C4216">
        <w:rPr>
          <w:rFonts w:asciiTheme="minorHAnsi" w:hAnsiTheme="minorHAnsi"/>
        </w:rPr>
        <w:t xml:space="preserve"> </w:t>
      </w:r>
      <w:proofErr w:type="spellStart"/>
      <w:r w:rsidR="000C4216">
        <w:rPr>
          <w:rFonts w:asciiTheme="minorHAnsi" w:hAnsiTheme="minorHAnsi"/>
        </w:rPr>
        <w:t>pozorni</w:t>
      </w:r>
      <w:proofErr w:type="spellEnd"/>
      <w:r w:rsidR="000C4216">
        <w:rPr>
          <w:rFonts w:asciiTheme="minorHAnsi" w:hAnsiTheme="minorHAnsi"/>
        </w:rPr>
        <w:t xml:space="preserve"> </w:t>
      </w:r>
      <w:proofErr w:type="spellStart"/>
      <w:r w:rsidR="000C4216">
        <w:rPr>
          <w:rFonts w:asciiTheme="minorHAnsi" w:hAnsiTheme="minorHAnsi"/>
        </w:rPr>
        <w:t>na</w:t>
      </w:r>
      <w:proofErr w:type="spellEnd"/>
      <w:r w:rsidR="000C4216">
        <w:rPr>
          <w:rFonts w:asciiTheme="minorHAnsi" w:hAnsiTheme="minorHAnsi"/>
        </w:rPr>
        <w:t xml:space="preserve"> </w:t>
      </w:r>
      <w:proofErr w:type="spellStart"/>
      <w:r w:rsidR="000C4216">
        <w:rPr>
          <w:rFonts w:asciiTheme="minorHAnsi" w:hAnsiTheme="minorHAnsi"/>
        </w:rPr>
        <w:t>tista</w:t>
      </w:r>
      <w:proofErr w:type="spellEnd"/>
      <w:r w:rsidR="000C4216">
        <w:rPr>
          <w:rFonts w:asciiTheme="minorHAnsi" w:hAnsiTheme="minorHAnsi"/>
        </w:rPr>
        <w:t xml:space="preserve"> </w:t>
      </w:r>
      <w:proofErr w:type="spellStart"/>
      <w:r w:rsidR="000C4216">
        <w:rPr>
          <w:rFonts w:asciiTheme="minorHAnsi" w:hAnsiTheme="minorHAnsi"/>
        </w:rPr>
        <w:t>vedenja</w:t>
      </w:r>
      <w:proofErr w:type="spellEnd"/>
      <w:r w:rsidR="000C4216">
        <w:rPr>
          <w:rFonts w:asciiTheme="minorHAnsi" w:hAnsiTheme="minorHAnsi"/>
        </w:rPr>
        <w:t xml:space="preserve">, </w:t>
      </w:r>
      <w:proofErr w:type="spellStart"/>
      <w:r w:rsidR="000C4216">
        <w:rPr>
          <w:rFonts w:asciiTheme="minorHAnsi" w:hAnsiTheme="minorHAnsi"/>
        </w:rPr>
        <w:t>ki</w:t>
      </w:r>
      <w:proofErr w:type="spellEnd"/>
      <w:r w:rsidR="000C4216">
        <w:rPr>
          <w:rFonts w:asciiTheme="minorHAnsi" w:hAnsiTheme="minorHAnsi"/>
        </w:rPr>
        <w:t xml:space="preserve"> so </w:t>
      </w:r>
      <w:proofErr w:type="spellStart"/>
      <w:r w:rsidR="000C4216">
        <w:rPr>
          <w:rFonts w:asciiTheme="minorHAnsi" w:hAnsiTheme="minorHAnsi"/>
        </w:rPr>
        <w:t>pristala</w:t>
      </w:r>
      <w:proofErr w:type="spellEnd"/>
      <w:r w:rsidR="000C4216">
        <w:rPr>
          <w:rFonts w:asciiTheme="minorHAnsi" w:hAnsiTheme="minorHAnsi"/>
        </w:rPr>
        <w:t xml:space="preserve"> </w:t>
      </w:r>
      <w:proofErr w:type="spellStart"/>
      <w:r w:rsidR="000C4216">
        <w:rPr>
          <w:rFonts w:asciiTheme="minorHAnsi" w:hAnsiTheme="minorHAnsi"/>
        </w:rPr>
        <w:t>na</w:t>
      </w:r>
      <w:proofErr w:type="spellEnd"/>
      <w:r w:rsidR="000C4216">
        <w:rPr>
          <w:rFonts w:asciiTheme="minorHAnsi" w:hAnsiTheme="minorHAnsi"/>
        </w:rPr>
        <w:t xml:space="preserve"> '</w:t>
      </w:r>
      <w:proofErr w:type="spellStart"/>
      <w:r w:rsidR="000C4216">
        <w:rPr>
          <w:rFonts w:asciiTheme="minorHAnsi" w:hAnsiTheme="minorHAnsi"/>
        </w:rPr>
        <w:t>skrajnih</w:t>
      </w:r>
      <w:proofErr w:type="spellEnd"/>
      <w:r w:rsidR="000C4216">
        <w:rPr>
          <w:rFonts w:asciiTheme="minorHAnsi" w:hAnsiTheme="minorHAnsi"/>
        </w:rPr>
        <w:t xml:space="preserve"> </w:t>
      </w:r>
      <w:proofErr w:type="spellStart"/>
      <w:r w:rsidR="000C4216">
        <w:rPr>
          <w:rFonts w:asciiTheme="minorHAnsi" w:hAnsiTheme="minorHAnsi"/>
        </w:rPr>
        <w:t>koncih</w:t>
      </w:r>
      <w:proofErr w:type="spellEnd"/>
      <w:r w:rsidR="000C4216">
        <w:rPr>
          <w:rFonts w:asciiTheme="minorHAnsi" w:hAnsiTheme="minorHAnsi"/>
        </w:rPr>
        <w:t xml:space="preserve">' </w:t>
      </w:r>
      <w:proofErr w:type="spellStart"/>
      <w:r w:rsidR="000C4216">
        <w:rPr>
          <w:rFonts w:asciiTheme="minorHAnsi" w:hAnsiTheme="minorHAnsi"/>
        </w:rPr>
        <w:t>lestvice</w:t>
      </w:r>
      <w:proofErr w:type="spellEnd"/>
      <w:r w:rsidR="000C4216">
        <w:rPr>
          <w:rFonts w:asciiTheme="minorHAnsi" w:hAnsiTheme="minorHAnsi"/>
        </w:rPr>
        <w:t>.</w:t>
      </w:r>
    </w:p>
    <w:p w:rsidR="001C18F9" w:rsidRPr="009F085E" w:rsidRDefault="005D00C4" w:rsidP="005D00C4">
      <w:pPr>
        <w:pStyle w:val="BodyText3"/>
        <w:numPr>
          <w:ilvl w:val="0"/>
          <w:numId w:val="5"/>
        </w:numPr>
        <w:rPr>
          <w:rFonts w:asciiTheme="minorHAnsi" w:hAnsiTheme="minorHAnsi"/>
        </w:rPr>
      </w:pPr>
      <w:proofErr w:type="spellStart"/>
      <w:r w:rsidRPr="009F085E">
        <w:rPr>
          <w:rFonts w:asciiTheme="minorHAnsi" w:hAnsiTheme="minorHAnsi"/>
        </w:rPr>
        <w:t>N</w:t>
      </w:r>
      <w:r w:rsidR="009F085E" w:rsidRPr="009F085E">
        <w:rPr>
          <w:rFonts w:asciiTheme="minorHAnsi" w:hAnsiTheme="minorHAnsi"/>
        </w:rPr>
        <w:t>aredite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načrt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sprememb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za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norme</w:t>
      </w:r>
      <w:proofErr w:type="spellEnd"/>
      <w:r w:rsidR="009F085E" w:rsidRPr="009F085E">
        <w:rPr>
          <w:rFonts w:asciiTheme="minorHAnsi" w:hAnsiTheme="minorHAnsi"/>
        </w:rPr>
        <w:t xml:space="preserve">, </w:t>
      </w:r>
      <w:proofErr w:type="spellStart"/>
      <w:r w:rsidR="009F085E" w:rsidRPr="009F085E">
        <w:rPr>
          <w:rFonts w:asciiTheme="minorHAnsi" w:hAnsiTheme="minorHAnsi"/>
        </w:rPr>
        <w:t>ki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jih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večina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ali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vsi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prepoznavate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kot</w:t>
      </w:r>
      <w:proofErr w:type="spellEnd"/>
      <w:r w:rsidR="009F085E" w:rsidRPr="009F085E">
        <w:rPr>
          <w:rFonts w:asciiTheme="minorHAnsi" w:hAnsiTheme="minorHAnsi"/>
        </w:rPr>
        <w:t xml:space="preserve"> </w:t>
      </w:r>
      <w:proofErr w:type="spellStart"/>
      <w:r w:rsidR="009F085E" w:rsidRPr="009F085E">
        <w:rPr>
          <w:rFonts w:asciiTheme="minorHAnsi" w:hAnsiTheme="minorHAnsi"/>
        </w:rPr>
        <w:t>moteče</w:t>
      </w:r>
      <w:proofErr w:type="spellEnd"/>
      <w:r w:rsidR="009F085E">
        <w:rPr>
          <w:rFonts w:asciiTheme="minorHAnsi" w:hAnsiTheme="minorHAnsi"/>
        </w:rPr>
        <w:t xml:space="preserve">. </w:t>
      </w:r>
      <w:proofErr w:type="spellStart"/>
      <w:r w:rsidR="009F085E">
        <w:rPr>
          <w:rFonts w:asciiTheme="minorHAnsi" w:hAnsiTheme="minorHAnsi"/>
        </w:rPr>
        <w:t>Razmislite</w:t>
      </w:r>
      <w:proofErr w:type="spellEnd"/>
      <w:r w:rsidR="009F085E">
        <w:rPr>
          <w:rFonts w:asciiTheme="minorHAnsi" w:hAnsiTheme="minorHAnsi"/>
        </w:rPr>
        <w:t xml:space="preserve"> </w:t>
      </w:r>
      <w:proofErr w:type="spellStart"/>
      <w:r w:rsidR="009F085E">
        <w:rPr>
          <w:rFonts w:asciiTheme="minorHAnsi" w:hAnsiTheme="minorHAnsi"/>
        </w:rPr>
        <w:t>tudi</w:t>
      </w:r>
      <w:proofErr w:type="spellEnd"/>
      <w:r w:rsidR="009F085E">
        <w:rPr>
          <w:rFonts w:asciiTheme="minorHAnsi" w:hAnsiTheme="minorHAnsi"/>
        </w:rPr>
        <w:t xml:space="preserve">, </w:t>
      </w:r>
      <w:proofErr w:type="spellStart"/>
      <w:r w:rsidR="009F085E">
        <w:rPr>
          <w:rFonts w:asciiTheme="minorHAnsi" w:hAnsiTheme="minorHAnsi"/>
        </w:rPr>
        <w:t>ali</w:t>
      </w:r>
      <w:proofErr w:type="spellEnd"/>
      <w:r w:rsidR="009F085E">
        <w:rPr>
          <w:rFonts w:asciiTheme="minorHAnsi" w:hAnsiTheme="minorHAnsi"/>
        </w:rPr>
        <w:t xml:space="preserve"> </w:t>
      </w:r>
      <w:proofErr w:type="spellStart"/>
      <w:r w:rsidR="009F085E">
        <w:rPr>
          <w:rFonts w:asciiTheme="minorHAnsi" w:hAnsiTheme="minorHAnsi"/>
        </w:rPr>
        <w:t>bi</w:t>
      </w:r>
      <w:proofErr w:type="spellEnd"/>
      <w:r w:rsidR="009F085E">
        <w:rPr>
          <w:rFonts w:asciiTheme="minorHAnsi" w:hAnsiTheme="minorHAnsi"/>
        </w:rPr>
        <w:t xml:space="preserve"> </w:t>
      </w:r>
      <w:proofErr w:type="spellStart"/>
      <w:r w:rsidR="009F085E">
        <w:rPr>
          <w:rFonts w:asciiTheme="minorHAnsi" w:hAnsiTheme="minorHAnsi"/>
        </w:rPr>
        <w:t>veljalo</w:t>
      </w:r>
      <w:proofErr w:type="spellEnd"/>
      <w:r w:rsidR="009F085E">
        <w:rPr>
          <w:rFonts w:asciiTheme="minorHAnsi" w:hAnsiTheme="minorHAnsi"/>
        </w:rPr>
        <w:t xml:space="preserve"> </w:t>
      </w:r>
      <w:proofErr w:type="spellStart"/>
      <w:r w:rsidR="009F085E">
        <w:rPr>
          <w:rFonts w:asciiTheme="minorHAnsi" w:hAnsiTheme="minorHAnsi"/>
        </w:rPr>
        <w:t>vpeljati</w:t>
      </w:r>
      <w:proofErr w:type="spellEnd"/>
      <w:r w:rsidR="009F085E">
        <w:rPr>
          <w:rFonts w:asciiTheme="minorHAnsi" w:hAnsiTheme="minorHAnsi"/>
        </w:rPr>
        <w:t xml:space="preserve"> </w:t>
      </w:r>
      <w:proofErr w:type="spellStart"/>
      <w:r w:rsidR="009F085E">
        <w:rPr>
          <w:rFonts w:asciiTheme="minorHAnsi" w:hAnsiTheme="minorHAnsi"/>
        </w:rPr>
        <w:t>kakšno</w:t>
      </w:r>
      <w:proofErr w:type="spellEnd"/>
      <w:r w:rsidR="009F085E">
        <w:rPr>
          <w:rFonts w:asciiTheme="minorHAnsi" w:hAnsiTheme="minorHAnsi"/>
        </w:rPr>
        <w:t xml:space="preserve"> novo </w:t>
      </w:r>
      <w:proofErr w:type="spellStart"/>
      <w:r w:rsidR="009F085E">
        <w:rPr>
          <w:rFonts w:asciiTheme="minorHAnsi" w:hAnsiTheme="minorHAnsi"/>
        </w:rPr>
        <w:t>normo</w:t>
      </w:r>
      <w:proofErr w:type="spellEnd"/>
      <w:r w:rsidR="009F085E">
        <w:rPr>
          <w:rFonts w:asciiTheme="minorHAnsi" w:hAnsiTheme="minorHAnsi"/>
        </w:rPr>
        <w:t xml:space="preserve"> (</w:t>
      </w:r>
      <w:proofErr w:type="spellStart"/>
      <w:r w:rsidR="009F085E">
        <w:rPr>
          <w:rFonts w:asciiTheme="minorHAnsi" w:hAnsiTheme="minorHAnsi"/>
        </w:rPr>
        <w:t>ter</w:t>
      </w:r>
      <w:proofErr w:type="spellEnd"/>
      <w:r w:rsidR="009F085E">
        <w:rPr>
          <w:rFonts w:asciiTheme="minorHAnsi" w:hAnsiTheme="minorHAnsi"/>
        </w:rPr>
        <w:t xml:space="preserve"> </w:t>
      </w:r>
      <w:proofErr w:type="spellStart"/>
      <w:r w:rsidR="009F085E">
        <w:rPr>
          <w:rFonts w:asciiTheme="minorHAnsi" w:hAnsiTheme="minorHAnsi"/>
        </w:rPr>
        <w:t>kako</w:t>
      </w:r>
      <w:proofErr w:type="spellEnd"/>
      <w:r w:rsidR="009F085E">
        <w:rPr>
          <w:rFonts w:asciiTheme="minorHAnsi" w:hAnsiTheme="minorHAnsi"/>
        </w:rPr>
        <w:t>).</w:t>
      </w:r>
    </w:p>
    <w:p w:rsidR="00F36E70" w:rsidRDefault="00F36E70">
      <w:r>
        <w:br w:type="page"/>
      </w:r>
    </w:p>
    <w:sectPr w:rsidR="00F36E70" w:rsidSect="001B73C7">
      <w:pgSz w:w="11906" w:h="16838" w:code="9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23A1E"/>
    <w:multiLevelType w:val="singleLevel"/>
    <w:tmpl w:val="9AC64E3A"/>
    <w:lvl w:ilvl="0">
      <w:start w:val="1"/>
      <w:numFmt w:val="decimal"/>
      <w:lvlText w:val="%1."/>
      <w:legacy w:legacy="1" w:legacySpace="0" w:legacyIndent="283"/>
      <w:lvlJc w:val="left"/>
      <w:pPr>
        <w:ind w:left="1440" w:hanging="283"/>
      </w:pPr>
    </w:lvl>
  </w:abstractNum>
  <w:abstractNum w:abstractNumId="2">
    <w:nsid w:val="14C73FD6"/>
    <w:multiLevelType w:val="hybridMultilevel"/>
    <w:tmpl w:val="897E3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20DE9"/>
    <w:multiLevelType w:val="hybridMultilevel"/>
    <w:tmpl w:val="CAD62580"/>
    <w:lvl w:ilvl="0" w:tplc="1E9EF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40" w:hanging="283"/>
        </w:p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562DA"/>
    <w:rsid w:val="00063035"/>
    <w:rsid w:val="000B665E"/>
    <w:rsid w:val="000C4216"/>
    <w:rsid w:val="001B73C7"/>
    <w:rsid w:val="001C18F9"/>
    <w:rsid w:val="00280872"/>
    <w:rsid w:val="00382AB3"/>
    <w:rsid w:val="00445F72"/>
    <w:rsid w:val="00490516"/>
    <w:rsid w:val="00495F21"/>
    <w:rsid w:val="004E2574"/>
    <w:rsid w:val="00505A3A"/>
    <w:rsid w:val="005A3F48"/>
    <w:rsid w:val="005A6591"/>
    <w:rsid w:val="005B7093"/>
    <w:rsid w:val="005D00C4"/>
    <w:rsid w:val="006061FC"/>
    <w:rsid w:val="007326DE"/>
    <w:rsid w:val="007521B2"/>
    <w:rsid w:val="008156FA"/>
    <w:rsid w:val="0088224A"/>
    <w:rsid w:val="008F49D8"/>
    <w:rsid w:val="009F085E"/>
    <w:rsid w:val="00A71B5F"/>
    <w:rsid w:val="00BD6E8E"/>
    <w:rsid w:val="00C32C01"/>
    <w:rsid w:val="00D36225"/>
    <w:rsid w:val="00DC2A69"/>
    <w:rsid w:val="00E562DA"/>
    <w:rsid w:val="00F3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48"/>
  </w:style>
  <w:style w:type="paragraph" w:styleId="Heading1">
    <w:name w:val="heading 1"/>
    <w:basedOn w:val="Normal"/>
    <w:next w:val="Normal"/>
    <w:link w:val="Heading1Char"/>
    <w:autoRedefine/>
    <w:qFormat/>
    <w:rsid w:val="00E562DA"/>
    <w:pPr>
      <w:keepNext/>
      <w:spacing w:before="240" w:after="60" w:line="240" w:lineRule="auto"/>
      <w:ind w:right="-766"/>
      <w:outlineLvl w:val="0"/>
    </w:pPr>
    <w:rPr>
      <w:rFonts w:ascii="Times" w:eastAsia="Times New Roman" w:hAnsi="Times" w:cs="Times New Roman"/>
      <w:b/>
      <w:i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2DA"/>
    <w:rPr>
      <w:rFonts w:ascii="Times" w:eastAsia="Times New Roman" w:hAnsi="Times" w:cs="Times New Roman"/>
      <w:b/>
      <w:i/>
      <w:kern w:val="28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E562DA"/>
    <w:pPr>
      <w:spacing w:after="0" w:line="240" w:lineRule="auto"/>
      <w:ind w:right="-4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E562DA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06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35404-D98F-4185-BADE-95B918A7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Maruša</dc:creator>
  <cp:lastModifiedBy>Anja Gruden</cp:lastModifiedBy>
  <cp:revision>4</cp:revision>
  <cp:lastPrinted>2015-11-17T08:36:00Z</cp:lastPrinted>
  <dcterms:created xsi:type="dcterms:W3CDTF">2020-11-10T12:23:00Z</dcterms:created>
  <dcterms:modified xsi:type="dcterms:W3CDTF">2020-11-10T12:47:00Z</dcterms:modified>
</cp:coreProperties>
</file>