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F937" w14:textId="77777777" w:rsidR="00A446D5" w:rsidRPr="00A446D5" w:rsidRDefault="00A446D5" w:rsidP="00A446D5">
      <w:pPr>
        <w:jc w:val="both"/>
        <w:rPr>
          <w:color w:val="202122"/>
        </w:rPr>
      </w:pPr>
      <w:r w:rsidRPr="00A446D5">
        <w:rPr>
          <w:b/>
          <w:bCs/>
          <w:color w:val="202122"/>
        </w:rPr>
        <w:t>Risar</w:t>
      </w:r>
      <w:r w:rsidRPr="00A446D5">
        <w:rPr>
          <w:color w:val="202122"/>
        </w:rPr>
        <w:t>, risarski tehnik je inženirski tehnik, ki izdeluje podrobne tehnične risbe ali načrte za stroje, zgradbe, elektroniko, infrastrukturo itd. Risarji s pomočjo računalniške programske opreme in ročnih skic pretvorijo načrte, projekte in postavitve inženirjev in arhitektov v sklop tehničnih risb. Delujejo kot podporni razvijalci in skicirajo inženirske načrte in risbe iz idejnih konceptov oblikovanja.</w:t>
      </w:r>
    </w:p>
    <w:p w14:paraId="03F5A374" w14:textId="77777777" w:rsidR="00A446D5" w:rsidRPr="00A446D5" w:rsidRDefault="00A446D5" w:rsidP="00A446D5">
      <w:pPr>
        <w:jc w:val="both"/>
        <w:rPr>
          <w:color w:val="202122"/>
        </w:rPr>
      </w:pPr>
      <w:r w:rsidRPr="00A446D5">
        <w:rPr>
          <w:color w:val="202122"/>
        </w:rPr>
        <w:t>Risar pa je tudi umetnik, ki izdeluje umetniške risbe kot osnovo vsem oblikam likovnega ustvarjanja: grafiki, slikarstvu, kiparstvu in arhitekturi.</w:t>
      </w:r>
    </w:p>
    <w:p w14:paraId="536FDB89" w14:textId="77777777" w:rsidR="00A446D5" w:rsidRPr="00A446D5" w:rsidRDefault="00A446D5" w:rsidP="00A446D5">
      <w:pPr>
        <w:jc w:val="both"/>
      </w:pPr>
    </w:p>
    <w:p w14:paraId="56DAA9F1" w14:textId="1DB66442" w:rsidR="002778C5" w:rsidRPr="00A446D5" w:rsidRDefault="002778C5" w:rsidP="00A446D5">
      <w:pPr>
        <w:jc w:val="both"/>
      </w:pPr>
    </w:p>
    <w:p w14:paraId="63153530" w14:textId="77777777" w:rsidR="00A446D5" w:rsidRPr="00A446D5" w:rsidRDefault="00A446D5" w:rsidP="00A446D5">
      <w:pPr>
        <w:jc w:val="both"/>
        <w:rPr>
          <w:color w:val="202122"/>
        </w:rPr>
      </w:pPr>
      <w:r w:rsidRPr="00A446D5">
        <w:rPr>
          <w:b/>
          <w:bCs/>
          <w:color w:val="202122"/>
        </w:rPr>
        <w:t>Slikár</w:t>
      </w:r>
      <w:r w:rsidRPr="00A446D5">
        <w:rPr>
          <w:color w:val="202122"/>
        </w:rPr>
        <w:t> je </w:t>
      </w:r>
      <w:hyperlink r:id="rId4" w:tooltip="Umetnik" w:history="1">
        <w:r w:rsidRPr="00A446D5">
          <w:rPr>
            <w:rStyle w:val="Hiperpovezava"/>
            <w:rFonts w:ascii="Arial" w:hAnsi="Arial" w:cs="Arial"/>
          </w:rPr>
          <w:t>umetnik</w:t>
        </w:r>
      </w:hyperlink>
      <w:r w:rsidRPr="00A446D5">
        <w:rPr>
          <w:color w:val="202122"/>
        </w:rPr>
        <w:t>, ki ustvarja </w:t>
      </w:r>
      <w:hyperlink r:id="rId5" w:tooltip="Slika" w:history="1">
        <w:r w:rsidRPr="00A446D5">
          <w:rPr>
            <w:rStyle w:val="Hiperpovezava"/>
            <w:rFonts w:ascii="Arial" w:hAnsi="Arial" w:cs="Arial"/>
          </w:rPr>
          <w:t>slike</w:t>
        </w:r>
      </w:hyperlink>
      <w:r w:rsidRPr="00A446D5">
        <w:rPr>
          <w:color w:val="202122"/>
        </w:rPr>
        <w:t>, </w:t>
      </w:r>
      <w:proofErr w:type="spellStart"/>
      <w:r w:rsidRPr="00A446D5">
        <w:rPr>
          <w:color w:val="202122"/>
        </w:rPr>
        <w:fldChar w:fldCharType="begin"/>
      </w:r>
      <w:r w:rsidRPr="00A446D5">
        <w:rPr>
          <w:color w:val="202122"/>
        </w:rPr>
        <w:instrText xml:space="preserve"> HYPERLINK "https://sl.wikipedia.org/wiki/Razse%C5%BEnost" \o "Razsežnost" </w:instrText>
      </w:r>
      <w:r w:rsidRPr="00A446D5">
        <w:rPr>
          <w:color w:val="202122"/>
        </w:rPr>
        <w:fldChar w:fldCharType="separate"/>
      </w:r>
      <w:r w:rsidRPr="00A446D5">
        <w:rPr>
          <w:rStyle w:val="Hiperpovezava"/>
          <w:rFonts w:ascii="Arial" w:hAnsi="Arial" w:cs="Arial"/>
        </w:rPr>
        <w:t>dvo</w:t>
      </w:r>
      <w:proofErr w:type="spellEnd"/>
      <w:r w:rsidRPr="00A446D5">
        <w:rPr>
          <w:rStyle w:val="Hiperpovezava"/>
          <w:rFonts w:ascii="Arial" w:hAnsi="Arial" w:cs="Arial"/>
        </w:rPr>
        <w:t>-razsežnostne</w:t>
      </w:r>
      <w:r w:rsidRPr="00A446D5">
        <w:rPr>
          <w:color w:val="202122"/>
        </w:rPr>
        <w:fldChar w:fldCharType="end"/>
      </w:r>
      <w:r w:rsidRPr="00A446D5">
        <w:rPr>
          <w:color w:val="202122"/>
        </w:rPr>
        <w:t> umetnine z nanašanjem barvne </w:t>
      </w:r>
      <w:hyperlink r:id="rId6" w:tooltip="Emulzija" w:history="1">
        <w:r w:rsidRPr="00A446D5">
          <w:rPr>
            <w:rStyle w:val="Hiperpovezava"/>
            <w:rFonts w:ascii="Arial" w:hAnsi="Arial" w:cs="Arial"/>
          </w:rPr>
          <w:t>emulzije</w:t>
        </w:r>
      </w:hyperlink>
      <w:r w:rsidRPr="00A446D5">
        <w:rPr>
          <w:color w:val="202122"/>
        </w:rPr>
        <w:t> oziroma </w:t>
      </w:r>
      <w:hyperlink r:id="rId7" w:tooltip="Barva" w:history="1">
        <w:r w:rsidRPr="00A446D5">
          <w:rPr>
            <w:rStyle w:val="Hiperpovezava"/>
            <w:rFonts w:ascii="Arial" w:hAnsi="Arial" w:cs="Arial"/>
          </w:rPr>
          <w:t>barve</w:t>
        </w:r>
      </w:hyperlink>
      <w:r w:rsidRPr="00A446D5">
        <w:rPr>
          <w:color w:val="202122"/>
        </w:rPr>
        <w:t> na plosko površino. Podobno delajo tudi </w:t>
      </w:r>
      <w:hyperlink r:id="rId8" w:tooltip="Pleskar (stran ne obstaja)" w:history="1">
        <w:r w:rsidRPr="00A446D5">
          <w:rPr>
            <w:rStyle w:val="Hiperpovezava"/>
            <w:rFonts w:ascii="Arial" w:hAnsi="Arial" w:cs="Arial"/>
          </w:rPr>
          <w:t>pleskarji</w:t>
        </w:r>
      </w:hyperlink>
      <w:r w:rsidRPr="00A446D5">
        <w:rPr>
          <w:color w:val="202122"/>
        </w:rPr>
        <w:t>, ki pa z eno samo barvo pokrivajo večje površine. Bistvena razlika med njimi in slikarji je v umetniškem namenu ustvarjalca.</w:t>
      </w:r>
    </w:p>
    <w:p w14:paraId="3FA66035" w14:textId="77777777" w:rsidR="00A446D5" w:rsidRPr="00A446D5" w:rsidRDefault="00A446D5" w:rsidP="00A446D5">
      <w:pPr>
        <w:jc w:val="both"/>
        <w:rPr>
          <w:color w:val="202122"/>
        </w:rPr>
      </w:pPr>
      <w:r w:rsidRPr="00A446D5">
        <w:rPr>
          <w:color w:val="202122"/>
        </w:rPr>
        <w:t>Nekateri </w:t>
      </w:r>
      <w:hyperlink r:id="rId9" w:tooltip="Surrealizem" w:history="1">
        <w:r w:rsidRPr="00A446D5">
          <w:rPr>
            <w:rStyle w:val="Hiperpovezava"/>
            <w:rFonts w:ascii="Arial" w:hAnsi="Arial" w:cs="Arial"/>
          </w:rPr>
          <w:t>surrealisti</w:t>
        </w:r>
      </w:hyperlink>
      <w:r w:rsidRPr="00A446D5">
        <w:rPr>
          <w:color w:val="202122"/>
        </w:rPr>
        <w:t>, še posebej </w:t>
      </w:r>
      <w:hyperlink r:id="rId10" w:tooltip="Joan Miró" w:history="1">
        <w:r w:rsidRPr="00A446D5">
          <w:rPr>
            <w:rStyle w:val="Hiperpovezava"/>
            <w:rFonts w:ascii="Arial" w:hAnsi="Arial" w:cs="Arial"/>
          </w:rPr>
          <w:t>Joan Miró</w:t>
        </w:r>
      </w:hyperlink>
      <w:r w:rsidRPr="00A446D5">
        <w:rPr>
          <w:color w:val="202122"/>
        </w:rPr>
        <w:t>, so želeli izpodriniti slikanje, obstajale pa so tudi druge proti-slikarske težnje med umetniškimi gibanji, npr. </w:t>
      </w:r>
      <w:hyperlink r:id="rId11" w:tooltip="Konceptualna umetnost (stran ne obstaja)" w:history="1">
        <w:r w:rsidRPr="00A446D5">
          <w:rPr>
            <w:rStyle w:val="Hiperpovezava"/>
            <w:rFonts w:ascii="Arial" w:hAnsi="Arial" w:cs="Arial"/>
          </w:rPr>
          <w:t>konceptualna umetnost</w:t>
        </w:r>
      </w:hyperlink>
      <w:r w:rsidRPr="00A446D5">
        <w:rPr>
          <w:color w:val="202122"/>
        </w:rPr>
        <w:t>.</w:t>
      </w:r>
    </w:p>
    <w:p w14:paraId="6CC5AF10" w14:textId="77777777" w:rsidR="00A446D5" w:rsidRPr="00A446D5" w:rsidRDefault="00A446D5" w:rsidP="00A446D5">
      <w:pPr>
        <w:jc w:val="both"/>
        <w:rPr>
          <w:color w:val="202122"/>
        </w:rPr>
      </w:pPr>
      <w:r w:rsidRPr="00A446D5">
        <w:rPr>
          <w:color w:val="202122"/>
        </w:rPr>
        <w:t>Tej težnji so v 20. stoletju nasprotovala mnoga umetniška gibanja, slikanje pa tudi v tem času ni zamrlo</w:t>
      </w:r>
    </w:p>
    <w:p w14:paraId="607785B2" w14:textId="77777777" w:rsidR="00A446D5" w:rsidRPr="00A446D5" w:rsidRDefault="00A446D5" w:rsidP="00A446D5">
      <w:pPr>
        <w:jc w:val="both"/>
      </w:pPr>
    </w:p>
    <w:p w14:paraId="4058F4F8" w14:textId="46361AE6" w:rsidR="002778C5" w:rsidRPr="00A446D5" w:rsidRDefault="00A446D5" w:rsidP="00A446D5">
      <w:pPr>
        <w:jc w:val="both"/>
      </w:pPr>
      <w:r w:rsidRPr="00A446D5">
        <w:rPr>
          <w:b/>
          <w:bCs/>
          <w:color w:val="202122"/>
          <w:shd w:val="clear" w:color="auto" w:fill="FFFFFF"/>
        </w:rPr>
        <w:t>Kipár</w:t>
      </w:r>
      <w:r w:rsidRPr="00A446D5">
        <w:rPr>
          <w:color w:val="202122"/>
          <w:shd w:val="clear" w:color="auto" w:fill="FFFFFF"/>
        </w:rPr>
        <w:t> (ž. </w:t>
      </w:r>
      <w:r w:rsidRPr="00A446D5">
        <w:rPr>
          <w:b/>
          <w:bCs/>
          <w:color w:val="202122"/>
          <w:shd w:val="clear" w:color="auto" w:fill="FFFFFF"/>
        </w:rPr>
        <w:t>kipárka</w:t>
      </w:r>
      <w:r w:rsidRPr="00A446D5">
        <w:rPr>
          <w:color w:val="202122"/>
          <w:shd w:val="clear" w:color="auto" w:fill="FFFFFF"/>
        </w:rPr>
        <w:t>) je </w:t>
      </w:r>
      <w:hyperlink r:id="rId12" w:tooltip="Umetnik" w:history="1">
        <w:r w:rsidRPr="00A446D5">
          <w:rPr>
            <w:rStyle w:val="Hiperpovezava"/>
            <w:rFonts w:ascii="Arial" w:hAnsi="Arial" w:cs="Arial"/>
            <w:u w:val="none"/>
            <w:shd w:val="clear" w:color="auto" w:fill="FFFFFF"/>
          </w:rPr>
          <w:t>umetnik</w:t>
        </w:r>
      </w:hyperlink>
      <w:r w:rsidRPr="00A446D5">
        <w:rPr>
          <w:color w:val="202122"/>
          <w:shd w:val="clear" w:color="auto" w:fill="FFFFFF"/>
        </w:rPr>
        <w:t>, ki deluje na področju </w:t>
      </w:r>
      <w:hyperlink r:id="rId13" w:tooltip="Kiparstvo" w:history="1">
        <w:r w:rsidRPr="00A446D5">
          <w:rPr>
            <w:rStyle w:val="Hiperpovezava"/>
            <w:rFonts w:ascii="Arial" w:hAnsi="Arial" w:cs="Arial"/>
            <w:u w:val="none"/>
            <w:shd w:val="clear" w:color="auto" w:fill="FFFFFF"/>
          </w:rPr>
          <w:t>kiparstva</w:t>
        </w:r>
      </w:hyperlink>
      <w:r w:rsidRPr="00A446D5">
        <w:rPr>
          <w:color w:val="202122"/>
          <w:shd w:val="clear" w:color="auto" w:fill="FFFFFF"/>
        </w:rPr>
        <w:t>.</w:t>
      </w:r>
    </w:p>
    <w:p w14:paraId="0368CA46" w14:textId="66248424" w:rsidR="002778C5" w:rsidRPr="00A446D5" w:rsidRDefault="002778C5" w:rsidP="00A446D5">
      <w:pPr>
        <w:jc w:val="both"/>
      </w:pPr>
    </w:p>
    <w:p w14:paraId="374A4C8D" w14:textId="77777777" w:rsidR="00A446D5" w:rsidRPr="00A446D5" w:rsidRDefault="00A446D5" w:rsidP="00A446D5">
      <w:pPr>
        <w:jc w:val="both"/>
        <w:rPr>
          <w:color w:val="202122"/>
        </w:rPr>
      </w:pPr>
      <w:r w:rsidRPr="00A446D5">
        <w:rPr>
          <w:b/>
          <w:bCs/>
          <w:color w:val="202122"/>
        </w:rPr>
        <w:t>Arhitekt</w:t>
      </w:r>
      <w:r w:rsidRPr="00A446D5">
        <w:rPr>
          <w:color w:val="202122"/>
        </w:rPr>
        <w:t> je oseba, ki deluje na področju </w:t>
      </w:r>
      <w:hyperlink r:id="rId14" w:tooltip="Arhitektura" w:history="1">
        <w:r w:rsidRPr="00A446D5">
          <w:rPr>
            <w:rStyle w:val="Hiperpovezava"/>
            <w:rFonts w:ascii="Arial" w:hAnsi="Arial" w:cs="Arial"/>
          </w:rPr>
          <w:t>arhitekture</w:t>
        </w:r>
      </w:hyperlink>
      <w:r w:rsidRPr="00A446D5">
        <w:rPr>
          <w:color w:val="202122"/>
        </w:rPr>
        <w:t> in je usposobljen in ima dovoljenje za načrtovanje, projektiranje in nadzor nad gradnjo objektov. Praktične, tehnične in akademske zahteve arhitekte razlikujejo glede pristojnosti.</w:t>
      </w:r>
    </w:p>
    <w:p w14:paraId="38678827" w14:textId="77777777" w:rsidR="00A446D5" w:rsidRPr="00A446D5" w:rsidRDefault="00A446D5" w:rsidP="00A446D5">
      <w:pPr>
        <w:jc w:val="both"/>
        <w:rPr>
          <w:color w:val="202122"/>
        </w:rPr>
      </w:pPr>
      <w:r w:rsidRPr="00A446D5">
        <w:rPr>
          <w:color w:val="202122"/>
        </w:rPr>
        <w:t>Arhitekt in arhitektura se uporabljajo tudi v disciplinah krajinske arhitekture, vojaške arhitekture in pogosto informacijske tehnologije (npr. omrežja, arhitekt programske opreme).</w:t>
      </w:r>
    </w:p>
    <w:p w14:paraId="320225B2" w14:textId="77777777" w:rsidR="00A446D5" w:rsidRPr="00A446D5" w:rsidRDefault="00A446D5" w:rsidP="00A446D5"/>
    <w:p w14:paraId="65E4A831" w14:textId="77777777" w:rsidR="00A446D5" w:rsidRPr="00A446D5" w:rsidRDefault="00A446D5" w:rsidP="00A446D5">
      <w:pPr>
        <w:rPr>
          <w:noProof/>
        </w:rPr>
      </w:pPr>
    </w:p>
    <w:p w14:paraId="7A3FF6CD" w14:textId="101556B7" w:rsidR="002778C5" w:rsidRDefault="002778C5" w:rsidP="002778C5"/>
    <w:p w14:paraId="440075D2" w14:textId="77777777" w:rsidR="002778C5" w:rsidRPr="002778C5" w:rsidRDefault="002778C5" w:rsidP="002778C5"/>
    <w:sectPr w:rsidR="002778C5" w:rsidRPr="0027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C5"/>
    <w:rsid w:val="001D0D52"/>
    <w:rsid w:val="002778C5"/>
    <w:rsid w:val="005638C0"/>
    <w:rsid w:val="00A446D5"/>
    <w:rsid w:val="00C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6E5D"/>
  <w15:chartTrackingRefBased/>
  <w15:docId w15:val="{D1519810-F17B-4441-84B5-7DD834E5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4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44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/index.php?title=Pleskar&amp;action=edit&amp;redlink=1" TargetMode="External"/><Relationship Id="rId13" Type="http://schemas.openxmlformats.org/officeDocument/2006/relationships/hyperlink" Target="https://sl.wikipedia.org/wiki/Kiparstv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l.wikipedia.org/wiki/Barva" TargetMode="External"/><Relationship Id="rId12" Type="http://schemas.openxmlformats.org/officeDocument/2006/relationships/hyperlink" Target="https://sl.wikipedia.org/wiki/Umetni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Emulzija" TargetMode="External"/><Relationship Id="rId11" Type="http://schemas.openxmlformats.org/officeDocument/2006/relationships/hyperlink" Target="https://sl.wikipedia.org/w/index.php?title=Konceptualna_umetnost&amp;action=edit&amp;redlink=1" TargetMode="External"/><Relationship Id="rId5" Type="http://schemas.openxmlformats.org/officeDocument/2006/relationships/hyperlink" Target="https://sl.wikipedia.org/wiki/Slik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l.wikipedia.org/wiki/Joan_Mir%C3%B3" TargetMode="External"/><Relationship Id="rId4" Type="http://schemas.openxmlformats.org/officeDocument/2006/relationships/hyperlink" Target="https://sl.wikipedia.org/wiki/Umetnik" TargetMode="External"/><Relationship Id="rId9" Type="http://schemas.openxmlformats.org/officeDocument/2006/relationships/hyperlink" Target="https://sl.wikipedia.org/wiki/Surrealizem" TargetMode="External"/><Relationship Id="rId14" Type="http://schemas.openxmlformats.org/officeDocument/2006/relationships/hyperlink" Target="https://sl.wikipedia.org/wiki/Arhitektur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Mastnak</dc:creator>
  <cp:keywords/>
  <dc:description/>
  <cp:lastModifiedBy>Kim Mastnak</cp:lastModifiedBy>
  <cp:revision>2</cp:revision>
  <dcterms:created xsi:type="dcterms:W3CDTF">2025-02-26T08:16:00Z</dcterms:created>
  <dcterms:modified xsi:type="dcterms:W3CDTF">2025-02-26T08:16:00Z</dcterms:modified>
</cp:coreProperties>
</file>