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746B" w:rsidRDefault="00F3746B" w:rsidP="00F97273">
      <w:pPr>
        <w:rPr>
          <w:rFonts w:ascii="Verdana" w:hAnsi="Verdana"/>
          <w:color w:val="333399"/>
          <w:sz w:val="20"/>
          <w:szCs w:val="20"/>
        </w:rPr>
      </w:pPr>
      <w:bookmarkStart w:id="0" w:name="_Toc93348410"/>
    </w:p>
    <w:p w:rsidR="00135526" w:rsidRDefault="00135526" w:rsidP="00F97273">
      <w:pPr>
        <w:rPr>
          <w:rFonts w:ascii="Verdana" w:hAnsi="Verdana"/>
          <w:color w:val="333399"/>
          <w:sz w:val="20"/>
          <w:szCs w:val="20"/>
        </w:rPr>
      </w:pPr>
    </w:p>
    <w:p w:rsidR="00EC0C3E" w:rsidRPr="00F97273" w:rsidRDefault="00624CB7" w:rsidP="00624CB7">
      <w:pPr>
        <w:pStyle w:val="Naslov1"/>
      </w:pPr>
      <w:r>
        <w:t>Kaj je o</w:t>
      </w:r>
      <w:r w:rsidR="00EC0C3E" w:rsidRPr="00F97273">
        <w:t>troški dodatek</w:t>
      </w:r>
      <w:bookmarkEnd w:id="0"/>
      <w:r w:rsidR="00135B9B" w:rsidRPr="00F97273">
        <w:t xml:space="preserve"> </w:t>
      </w:r>
    </w:p>
    <w:p w:rsidR="00135B9B" w:rsidRDefault="00EC0C3E" w:rsidP="00EC0C3E">
      <w:r w:rsidRPr="00EC0C3E">
        <w:rPr>
          <w:rFonts w:ascii="Verdana" w:hAnsi="Verdana"/>
          <w:color w:val="333399"/>
          <w:sz w:val="20"/>
          <w:szCs w:val="20"/>
        </w:rPr>
        <w:t>Otroški dodatek je dopolnilni prejemek za preživljanje, vzgojo in izobraževanje otroka, kadar dohodek na družinskega člana ne presega 99% povprečne plače v Republiki Sloveniji v preteklem koledarskem letu oz. v predpreteklem koledarskem letu, če se otroški dodatek uveljavlja v mesecu januarju, februarju ali marcu.</w:t>
      </w:r>
      <w:r w:rsidR="00135B9B" w:rsidRPr="00135B9B">
        <w:t xml:space="preserve"> </w:t>
      </w:r>
    </w:p>
    <w:p w:rsidR="00EC0C3E" w:rsidRPr="00F97273" w:rsidRDefault="00EC0C3E" w:rsidP="00624CB7">
      <w:pPr>
        <w:pStyle w:val="Naslov2"/>
      </w:pPr>
      <w:bookmarkStart w:id="1" w:name="_Toc93348411"/>
      <w:r w:rsidRPr="00F97273">
        <w:t>Kdo ima pravico do otroškega dodatka?</w:t>
      </w:r>
      <w:bookmarkEnd w:id="1"/>
    </w:p>
    <w:p w:rsidR="00EC0C3E" w:rsidRPr="00EC0C3E" w:rsidRDefault="00EC0C3E" w:rsidP="000E4191">
      <w:pPr>
        <w:rPr>
          <w:rFonts w:ascii="Verdana" w:hAnsi="Verdana"/>
          <w:color w:val="333399"/>
          <w:sz w:val="20"/>
          <w:szCs w:val="20"/>
        </w:rPr>
      </w:pPr>
      <w:r w:rsidRPr="00EC0C3E">
        <w:rPr>
          <w:rFonts w:ascii="Verdana" w:hAnsi="Verdana"/>
          <w:color w:val="333399"/>
          <w:sz w:val="20"/>
          <w:szCs w:val="20"/>
        </w:rPr>
        <w:t xml:space="preserve">Pravico do otroškega dodatka ima eden od staršev oziroma druga oseba za otroka s prebivališčem v Republiki Sloveniji, če: </w:t>
      </w:r>
    </w:p>
    <w:p w:rsidR="00EC0C3E" w:rsidRPr="00F97273" w:rsidRDefault="00EC0C3E" w:rsidP="000E4191">
      <w:pPr>
        <w:rPr>
          <w:rFonts w:ascii="Verdana" w:hAnsi="Verdana"/>
          <w:color w:val="333399"/>
          <w:sz w:val="20"/>
          <w:szCs w:val="20"/>
        </w:rPr>
      </w:pPr>
      <w:r w:rsidRPr="00F97273">
        <w:rPr>
          <w:rFonts w:ascii="Verdana" w:hAnsi="Verdana"/>
          <w:color w:val="333399"/>
          <w:sz w:val="20"/>
          <w:szCs w:val="20"/>
        </w:rPr>
        <w:t xml:space="preserve">je eden od staršev oziroma druga oseba državljan Republike Slovenije, </w:t>
      </w:r>
    </w:p>
    <w:p w:rsidR="00EC0C3E" w:rsidRPr="00F97273" w:rsidRDefault="00EC0C3E" w:rsidP="000E4191">
      <w:pPr>
        <w:rPr>
          <w:rFonts w:ascii="Verdana" w:hAnsi="Verdana"/>
          <w:color w:val="333399"/>
          <w:sz w:val="20"/>
          <w:szCs w:val="20"/>
        </w:rPr>
      </w:pPr>
      <w:r w:rsidRPr="00F97273">
        <w:rPr>
          <w:rFonts w:ascii="Verdana" w:hAnsi="Verdana"/>
          <w:color w:val="333399"/>
          <w:sz w:val="20"/>
          <w:szCs w:val="20"/>
        </w:rPr>
        <w:t>eden od staršev oziroma druga oseba ni državljan Republike Slovenije, ob pogoju vzajemnosti.</w:t>
      </w:r>
    </w:p>
    <w:p w:rsidR="00EC0C3E" w:rsidRPr="00EC0C3E" w:rsidRDefault="00EC0C3E" w:rsidP="000E4191">
      <w:pPr>
        <w:rPr>
          <w:rFonts w:ascii="Verdana" w:hAnsi="Verdana"/>
          <w:color w:val="333399"/>
          <w:sz w:val="20"/>
          <w:szCs w:val="20"/>
        </w:rPr>
      </w:pPr>
      <w:r w:rsidRPr="00EC0C3E">
        <w:rPr>
          <w:rFonts w:ascii="Verdana" w:hAnsi="Verdana"/>
          <w:color w:val="333399"/>
          <w:sz w:val="20"/>
          <w:szCs w:val="20"/>
        </w:rPr>
        <w:t>Pravico do otroškega dodatka ima tudi eden od staršev za otroka, ki nima prebivališča v Republiki Sloveniji, če ima sklenjeno pogodbo o zaposlitvi z delodajalcem, ki ima sedež v Sloveniji, in če:</w:t>
      </w:r>
    </w:p>
    <w:p w:rsidR="00EC0C3E" w:rsidRPr="00F97273" w:rsidRDefault="00EC0C3E" w:rsidP="000E4191">
      <w:pPr>
        <w:rPr>
          <w:rFonts w:ascii="Verdana" w:hAnsi="Verdana"/>
          <w:color w:val="333399"/>
          <w:sz w:val="20"/>
          <w:szCs w:val="20"/>
        </w:rPr>
      </w:pPr>
      <w:r w:rsidRPr="00F97273">
        <w:rPr>
          <w:rFonts w:ascii="Verdana" w:hAnsi="Verdana"/>
          <w:color w:val="333399"/>
          <w:sz w:val="20"/>
          <w:szCs w:val="20"/>
        </w:rPr>
        <w:t>je državljan Republike Slovenije in nima pravice uveljavljati pravice do otroškega dodatka v državi, kjer živi,</w:t>
      </w:r>
    </w:p>
    <w:p w:rsidR="00EC0C3E" w:rsidRPr="00F97273" w:rsidRDefault="00EC0C3E" w:rsidP="000E4191">
      <w:pPr>
        <w:rPr>
          <w:rFonts w:ascii="Verdana" w:hAnsi="Verdana"/>
          <w:color w:val="333399"/>
          <w:sz w:val="20"/>
          <w:szCs w:val="20"/>
        </w:rPr>
      </w:pPr>
      <w:r w:rsidRPr="00F97273">
        <w:rPr>
          <w:rFonts w:ascii="Verdana" w:hAnsi="Verdana"/>
          <w:color w:val="333399"/>
          <w:sz w:val="20"/>
          <w:szCs w:val="20"/>
        </w:rPr>
        <w:t>ni državljan Republike Slovenije in je tako dogovorjeno z mednarodno pogodbo.</w:t>
      </w:r>
    </w:p>
    <w:p w:rsidR="00EC0C3E" w:rsidRPr="00EC0C3E" w:rsidRDefault="00EC0C3E" w:rsidP="000E4191">
      <w:pPr>
        <w:rPr>
          <w:rFonts w:ascii="Verdana" w:hAnsi="Verdana"/>
          <w:color w:val="333399"/>
          <w:sz w:val="20"/>
          <w:szCs w:val="20"/>
        </w:rPr>
      </w:pPr>
      <w:r w:rsidRPr="00EC0C3E">
        <w:rPr>
          <w:rFonts w:ascii="Verdana" w:hAnsi="Verdana"/>
          <w:color w:val="333399"/>
          <w:sz w:val="20"/>
          <w:szCs w:val="20"/>
        </w:rPr>
        <w:t>Pravico do otroškega dodatka ima tudi otrok, ki je starejši od 18 let, ki je brez staršev ali ne živi s starši v skupnem gospodinjstvu, če se šola in če tako na podlagi okoliščin določi center za socialno delo; ob pogoju, da je državljan Republike Slovenije in da ima prebivališče v Republiki Sloveniji.</w:t>
      </w:r>
    </w:p>
    <w:p w:rsidR="00EC0C3E" w:rsidRPr="00F97273" w:rsidRDefault="00EC0C3E" w:rsidP="00624CB7">
      <w:pPr>
        <w:pStyle w:val="Naslov2"/>
      </w:pPr>
      <w:bookmarkStart w:id="2" w:name="_Toc93348412"/>
      <w:r w:rsidRPr="00F97273">
        <w:t>Kje se pravico do otroškega dodatka uveljavlja?</w:t>
      </w:r>
      <w:bookmarkEnd w:id="2"/>
    </w:p>
    <w:p w:rsidR="00EC0C3E" w:rsidRPr="00EC0C3E" w:rsidRDefault="00EC0C3E" w:rsidP="00EC0C3E">
      <w:pPr>
        <w:rPr>
          <w:rFonts w:ascii="Verdana" w:hAnsi="Verdana"/>
          <w:color w:val="333399"/>
          <w:sz w:val="20"/>
          <w:szCs w:val="20"/>
        </w:rPr>
      </w:pPr>
      <w:r w:rsidRPr="00EC0C3E">
        <w:rPr>
          <w:rFonts w:ascii="Verdana" w:hAnsi="Verdana"/>
          <w:color w:val="333399"/>
          <w:sz w:val="20"/>
          <w:szCs w:val="20"/>
        </w:rPr>
        <w:t>* Pravico se uveljavlja pri centru za socialno delo, ki je krajevno pristojen glede na otrokovo stalno prebivališče. Če otrok nima stalnega prebivališča v Republiki Sloveniji, se pravica uveljavlja pri centru za socialno delo, ki je krajevno pristojen glede na otrokovo začasno prebivališče. Če otrok nima stalnega niti začasnega prebivališča v Republiki Sloveniji, se pravica uveljavlja pri centru za socialno delo, ki je krajevno pristojen glede na sedež delodajalca enega od staršev.</w:t>
      </w:r>
      <w:r w:rsidR="002825B3">
        <w:rPr>
          <w:rFonts w:ascii="Verdana" w:hAnsi="Verdana"/>
          <w:color w:val="333399"/>
          <w:sz w:val="20"/>
          <w:szCs w:val="20"/>
        </w:rPr>
        <w:t xml:space="preserve"> </w:t>
      </w:r>
      <w:r w:rsidRPr="00EC0C3E">
        <w:rPr>
          <w:rFonts w:ascii="Verdana" w:hAnsi="Verdana"/>
          <w:color w:val="333399"/>
          <w:sz w:val="20"/>
          <w:szCs w:val="20"/>
        </w:rPr>
        <w:t>* Za otroke brez staršev oziroma otroke pod skrbništvom center za socialno delo, kjer ima otrok stalno prebivališče, uvede postopek po uradni dolžnosti. Če otrok brez staršev nima stalnega prebivališča, je pristojen center za socialno delo, kjer je nastal povod za postopek.</w:t>
      </w:r>
      <w:r w:rsidR="002825B3">
        <w:rPr>
          <w:rFonts w:ascii="Verdana" w:hAnsi="Verdana"/>
          <w:color w:val="333399"/>
          <w:sz w:val="20"/>
          <w:szCs w:val="20"/>
        </w:rPr>
        <w:t xml:space="preserve"> </w:t>
      </w:r>
      <w:r w:rsidRPr="00EC0C3E">
        <w:rPr>
          <w:rFonts w:ascii="Verdana" w:hAnsi="Verdana"/>
          <w:color w:val="333399"/>
          <w:sz w:val="20"/>
          <w:szCs w:val="20"/>
        </w:rPr>
        <w:t>* Če uveljavlja pravico do otroškega dodatka otrok sam, ki je starejši od 18 let, je pristojen center za socialno delo po njegovem stalnem prebivališču.</w:t>
      </w:r>
    </w:p>
    <w:p w:rsidR="00F37798" w:rsidRDefault="00F37798" w:rsidP="00F97273">
      <w:pPr>
        <w:rPr>
          <w:rFonts w:ascii="Verdana" w:hAnsi="Verdana"/>
          <w:color w:val="333399"/>
          <w:sz w:val="20"/>
          <w:szCs w:val="20"/>
        </w:rPr>
      </w:pPr>
      <w:bookmarkStart w:id="3" w:name="_Toc93348413"/>
    </w:p>
    <w:p w:rsidR="00EC0C3E" w:rsidRPr="00F97273" w:rsidRDefault="00EC0C3E" w:rsidP="00624CB7">
      <w:pPr>
        <w:pStyle w:val="Naslov1"/>
      </w:pPr>
      <w:r w:rsidRPr="00F97273">
        <w:t>Na kaj morate biti posebej pozorni, ko uveljavljate pravico do otroškega dodatka?</w:t>
      </w:r>
      <w:bookmarkEnd w:id="3"/>
    </w:p>
    <w:p w:rsidR="00EC0C3E" w:rsidRPr="00F97273" w:rsidRDefault="00EC0C3E" w:rsidP="00624CB7">
      <w:pPr>
        <w:pStyle w:val="Naslov2"/>
      </w:pPr>
      <w:bookmarkStart w:id="4" w:name="_Toc93348414"/>
      <w:r w:rsidRPr="00F97273">
        <w:t>Pravočasno vložena vloga</w:t>
      </w:r>
      <w:bookmarkEnd w:id="4"/>
    </w:p>
    <w:p w:rsidR="00EC0C3E" w:rsidRPr="00EC0C3E" w:rsidRDefault="00EC0C3E" w:rsidP="00EC0C3E">
      <w:pPr>
        <w:rPr>
          <w:rFonts w:ascii="Verdana" w:hAnsi="Verdana"/>
          <w:color w:val="333399"/>
          <w:sz w:val="20"/>
          <w:szCs w:val="20"/>
        </w:rPr>
      </w:pPr>
      <w:r w:rsidRPr="00EC0C3E">
        <w:rPr>
          <w:rFonts w:ascii="Verdana" w:hAnsi="Verdana"/>
          <w:color w:val="333399"/>
          <w:sz w:val="20"/>
          <w:szCs w:val="20"/>
        </w:rPr>
        <w:t xml:space="preserve">Od 1.1.2002 dalje centri za socialno delo izdajajo odločbe s katerimi se pravico do otroškega dodatka prizna za eno leto. To pomeni, da bo pravica priznana s prvim dnem naslednjega meseca po vložitvi vloge in več samo od 1. maja enega leta do 30. aprila naslednjega leta, kot je veljalo do 31.12.2001. </w:t>
      </w:r>
    </w:p>
    <w:p w:rsidR="00EC0C3E" w:rsidRPr="00EC0C3E" w:rsidRDefault="00EC0C3E" w:rsidP="00EC0C3E">
      <w:pPr>
        <w:rPr>
          <w:rFonts w:ascii="Verdana" w:hAnsi="Verdana"/>
          <w:color w:val="333399"/>
          <w:sz w:val="20"/>
          <w:szCs w:val="20"/>
        </w:rPr>
      </w:pPr>
      <w:r w:rsidRPr="00EC0C3E">
        <w:rPr>
          <w:rFonts w:ascii="Verdana" w:hAnsi="Verdana"/>
          <w:color w:val="333399"/>
          <w:sz w:val="20"/>
          <w:szCs w:val="20"/>
        </w:rPr>
        <w:t>Primer: mati 16.5.2002 prvič vloži vlogo za priznanje pravice do otroškega dodatka za svojo 12-letno hčer.</w:t>
      </w:r>
      <w:r w:rsidR="00EC4FBC">
        <w:rPr>
          <w:rFonts w:ascii="Verdana" w:hAnsi="Verdana"/>
          <w:color w:val="333399"/>
          <w:sz w:val="20"/>
          <w:szCs w:val="20"/>
        </w:rPr>
        <w:t xml:space="preserve"> </w:t>
      </w:r>
      <w:r w:rsidRPr="00EC0C3E">
        <w:rPr>
          <w:rFonts w:ascii="Verdana" w:hAnsi="Verdana"/>
          <w:color w:val="333399"/>
          <w:sz w:val="20"/>
          <w:szCs w:val="20"/>
        </w:rPr>
        <w:t xml:space="preserve">Pravica se ji prizna (seveda ob izpolnjevanju zakonsko določenih pogojev) od 1.6.2002 do 31.5.2002. Novo vlogo mora vložiti v mesecu v katerem se izteče pravica do otroškega dodatka, torej najkasneje do 31.5.2003. Če bo mati vlogo vložila 1.6.2003, ki bo pravica prekinjena in ji bo (v kolikor izpolnjuje pogoje) ponovno </w:t>
      </w:r>
      <w:r w:rsidRPr="00EC0C3E">
        <w:rPr>
          <w:rFonts w:ascii="Verdana" w:hAnsi="Verdana"/>
          <w:color w:val="333399"/>
          <w:sz w:val="20"/>
          <w:szCs w:val="20"/>
        </w:rPr>
        <w:lastRenderedPageBreak/>
        <w:t xml:space="preserve">priznana s prvim dnem naslednjega meseca za dobo enega leta, torej od 1.7.2003 do 30.6.2004. V mesecu juniju 2003 pa ne bo upravičena do otroškega dodatka. </w:t>
      </w:r>
    </w:p>
    <w:p w:rsidR="00EC0C3E" w:rsidRPr="00EC0C3E" w:rsidRDefault="00EC0C3E" w:rsidP="00EC0C3E">
      <w:pPr>
        <w:rPr>
          <w:rFonts w:ascii="Verdana" w:hAnsi="Verdana"/>
          <w:color w:val="333399"/>
          <w:sz w:val="20"/>
          <w:szCs w:val="20"/>
        </w:rPr>
      </w:pPr>
      <w:r w:rsidRPr="00EC0C3E">
        <w:rPr>
          <w:rFonts w:ascii="Verdana" w:hAnsi="Verdana"/>
          <w:color w:val="333399"/>
          <w:sz w:val="20"/>
          <w:szCs w:val="20"/>
        </w:rPr>
        <w:t>Če smo že upravičeni do otroškega dodatka, moramo biti zelo pozorni na datum poteka pravice, da pravočasno vložimo novo vlogo – to pomeni še pred iztekom stare pravice, da ne pride do ukinitve pravice do otroškega dodatka.</w:t>
      </w:r>
    </w:p>
    <w:p w:rsidR="00EC0C3E" w:rsidRPr="00EC0C3E" w:rsidRDefault="00EC0C3E" w:rsidP="00EC0C3E">
      <w:pPr>
        <w:rPr>
          <w:rFonts w:ascii="Verdana" w:hAnsi="Verdana"/>
          <w:color w:val="333399"/>
          <w:sz w:val="20"/>
          <w:szCs w:val="20"/>
        </w:rPr>
      </w:pPr>
      <w:r w:rsidRPr="00EC0C3E">
        <w:rPr>
          <w:rFonts w:ascii="Verdana" w:hAnsi="Verdana"/>
          <w:color w:val="333399"/>
          <w:sz w:val="20"/>
          <w:szCs w:val="20"/>
        </w:rPr>
        <w:t>Da ne bo prihajalo do neljubih situacij, je potrebno natančno prebrati izdano odločbo o pravici do otroškega dodatka, iz katere je razvidno, koliko časa traja pravica do otroškega dodatka, kdaj preneha, kolikšna je višina otroškega dodatka in ali je potrebno v času prejemanja otroškega dodatka predložiti kakšna dodatna dokazila.</w:t>
      </w:r>
    </w:p>
    <w:p w:rsidR="00EC0C3E" w:rsidRPr="00F97273" w:rsidRDefault="00EC0C3E" w:rsidP="00624CB7">
      <w:pPr>
        <w:pStyle w:val="Naslov2"/>
      </w:pPr>
      <w:bookmarkStart w:id="5" w:name="_Toc93348415"/>
      <w:r w:rsidRPr="00F97273">
        <w:t>Potrdilo o šolanju</w:t>
      </w:r>
      <w:bookmarkEnd w:id="5"/>
    </w:p>
    <w:p w:rsidR="00EC0C3E" w:rsidRPr="00EC0C3E" w:rsidRDefault="00EC0C3E" w:rsidP="00EC0C3E">
      <w:pPr>
        <w:rPr>
          <w:rFonts w:ascii="Verdana" w:hAnsi="Verdana"/>
          <w:color w:val="333399"/>
          <w:sz w:val="20"/>
          <w:szCs w:val="20"/>
        </w:rPr>
      </w:pPr>
      <w:r w:rsidRPr="00EC0C3E">
        <w:rPr>
          <w:rFonts w:ascii="Verdana" w:hAnsi="Verdana"/>
          <w:color w:val="333399"/>
          <w:sz w:val="20"/>
          <w:szCs w:val="20"/>
        </w:rPr>
        <w:t>Pomembna novost je tudi, da vlogam za priznanje pravice do otroškega dodatka ni več potrebno predložiti potrdil/a o šolanju za otroke do 18. leta starosti; če pa se uveljavlja pravica do otroškega dodatka za otroka, ki je starejši od 18. let, pa je potrdilo o šolanju potrebno obvezno priložiti.</w:t>
      </w:r>
    </w:p>
    <w:p w:rsidR="00EC0C3E" w:rsidRPr="00EC0C3E" w:rsidRDefault="00EC0C3E" w:rsidP="00EC0C3E">
      <w:pPr>
        <w:rPr>
          <w:rFonts w:ascii="Verdana" w:hAnsi="Verdana"/>
          <w:color w:val="333399"/>
          <w:sz w:val="20"/>
          <w:szCs w:val="20"/>
        </w:rPr>
      </w:pPr>
      <w:r w:rsidRPr="00EC0C3E">
        <w:rPr>
          <w:rFonts w:ascii="Verdana" w:hAnsi="Verdana"/>
          <w:color w:val="333399"/>
          <w:sz w:val="20"/>
          <w:szCs w:val="20"/>
        </w:rPr>
        <w:t>Če otrok v času prejemanja otroškega dodatka dopolni 18 let, mora še v istem mesecu predložiti potrdilo o šolanju na center za socialno delo.</w:t>
      </w:r>
    </w:p>
    <w:p w:rsidR="00EC0C3E" w:rsidRPr="00EC0C3E" w:rsidRDefault="00EC0C3E" w:rsidP="00EC0C3E">
      <w:pPr>
        <w:rPr>
          <w:rFonts w:ascii="Verdana" w:hAnsi="Verdana"/>
          <w:color w:val="333399"/>
          <w:sz w:val="20"/>
          <w:szCs w:val="20"/>
        </w:rPr>
      </w:pPr>
      <w:r w:rsidRPr="00EC0C3E">
        <w:rPr>
          <w:rFonts w:ascii="Verdana" w:hAnsi="Verdana"/>
          <w:color w:val="333399"/>
          <w:sz w:val="20"/>
          <w:szCs w:val="20"/>
        </w:rPr>
        <w:t>Po 18. letu starosti otroka mora vlagatelj ob vsakem uveljavljanju pravice do otroškega dodatka obvezno predložiti tudi potrdilo o šolanju.</w:t>
      </w:r>
    </w:p>
    <w:p w:rsidR="00EC0C3E" w:rsidRPr="00EC0C3E" w:rsidRDefault="00EC0C3E" w:rsidP="00EC0C3E">
      <w:pPr>
        <w:rPr>
          <w:rFonts w:ascii="Verdana" w:hAnsi="Verdana"/>
          <w:color w:val="333399"/>
          <w:sz w:val="20"/>
          <w:szCs w:val="20"/>
        </w:rPr>
      </w:pPr>
    </w:p>
    <w:p w:rsidR="00EC0C3E" w:rsidRPr="00F97273" w:rsidRDefault="00EC0C3E" w:rsidP="00624CB7">
      <w:pPr>
        <w:pStyle w:val="Naslov1"/>
      </w:pPr>
      <w:bookmarkStart w:id="6" w:name="_Toc93348416"/>
      <w:r w:rsidRPr="00F97273">
        <w:t>Kolikšna je višina otroškega dodatka?</w:t>
      </w:r>
      <w:bookmarkEnd w:id="6"/>
    </w:p>
    <w:p w:rsidR="00403564" w:rsidRDefault="00EC0C3E" w:rsidP="00403564">
      <w:pPr>
        <w:rPr>
          <w:rFonts w:ascii="Verdana" w:hAnsi="Verdana"/>
          <w:color w:val="333399"/>
          <w:sz w:val="20"/>
          <w:szCs w:val="20"/>
        </w:rPr>
      </w:pPr>
      <w:r w:rsidRPr="00EC0C3E">
        <w:rPr>
          <w:rFonts w:ascii="Verdana" w:hAnsi="Verdana"/>
          <w:color w:val="333399"/>
          <w:sz w:val="20"/>
          <w:szCs w:val="20"/>
        </w:rPr>
        <w:t xml:space="preserve">Višina otroškega dodatka se določi glede na uvrstitev družine v posamezni dohodkovni razred – upošteva se povprečni mesečni dohodek na družinskega člana v preteklem koledarskem letu oz. v predpreteklem koledarskem letu, če se otroški dodatek uveljavlja v mesecu januarju, februarju ali marcu. </w:t>
      </w:r>
      <w:r w:rsidR="00403564">
        <w:rPr>
          <w:rFonts w:ascii="Verdana" w:hAnsi="Verdana"/>
          <w:color w:val="333399"/>
          <w:sz w:val="20"/>
          <w:szCs w:val="20"/>
        </w:rPr>
        <w:t xml:space="preserve">Dohodek na družinskega člana v % povprečne plače v RS se izračuna po naslednji formuli: </w:t>
      </w:r>
    </w:p>
    <w:p w:rsidR="00403564" w:rsidRDefault="00403564" w:rsidP="00403564">
      <w:pPr>
        <w:rPr>
          <w:rFonts w:ascii="Verdana" w:hAnsi="Verdana"/>
          <w:color w:val="333399"/>
          <w:sz w:val="20"/>
          <w:szCs w:val="20"/>
        </w:rPr>
      </w:pPr>
    </w:p>
    <w:p w:rsidR="00403564" w:rsidRPr="00FC0FB5" w:rsidRDefault="00403564" w:rsidP="00403564">
      <w:pPr>
        <w:rPr>
          <w:rFonts w:ascii="Verdana" w:hAnsi="Verdana"/>
          <w:color w:val="333399"/>
          <w:sz w:val="20"/>
          <w:szCs w:val="20"/>
        </w:rPr>
      </w:pPr>
      <w:r w:rsidRPr="00FC0FB5">
        <w:rPr>
          <w:rFonts w:ascii="Verdana" w:hAnsi="Verdana"/>
          <w:color w:val="333399"/>
          <w:sz w:val="20"/>
          <w:szCs w:val="20"/>
        </w:rPr>
        <w:t>PMDČ = povp. mesečna plača na družinskega člana v letu (izraženo v % PMPRS)</w:t>
      </w:r>
    </w:p>
    <w:p w:rsidR="00403564" w:rsidRPr="00FC0FB5" w:rsidRDefault="00403564" w:rsidP="00403564">
      <w:pPr>
        <w:rPr>
          <w:rFonts w:ascii="Verdana" w:hAnsi="Verdana"/>
          <w:color w:val="333399"/>
          <w:sz w:val="20"/>
          <w:szCs w:val="20"/>
        </w:rPr>
      </w:pPr>
      <w:r w:rsidRPr="00FC0FB5">
        <w:rPr>
          <w:rFonts w:ascii="Verdana" w:hAnsi="Verdana"/>
          <w:color w:val="333399"/>
          <w:sz w:val="20"/>
          <w:szCs w:val="20"/>
        </w:rPr>
        <w:t>Di = bruto dohodek posameznega družinskega člana v letu</w:t>
      </w:r>
    </w:p>
    <w:p w:rsidR="00403564" w:rsidRPr="00FC0FB5" w:rsidRDefault="00403564" w:rsidP="00403564">
      <w:pPr>
        <w:rPr>
          <w:rFonts w:ascii="Verdana" w:hAnsi="Verdana"/>
          <w:color w:val="333399"/>
          <w:sz w:val="20"/>
          <w:szCs w:val="20"/>
        </w:rPr>
      </w:pPr>
      <w:r w:rsidRPr="00FC0FB5">
        <w:rPr>
          <w:rFonts w:ascii="Verdana" w:hAnsi="Verdana"/>
          <w:color w:val="333399"/>
          <w:sz w:val="20"/>
          <w:szCs w:val="20"/>
        </w:rPr>
        <w:t>N = število družinskih članov</w:t>
      </w:r>
    </w:p>
    <w:p w:rsidR="00403564" w:rsidRPr="00FC0FB5" w:rsidRDefault="00403564" w:rsidP="00403564">
      <w:pPr>
        <w:rPr>
          <w:rFonts w:ascii="Verdana" w:hAnsi="Verdana"/>
          <w:color w:val="333399"/>
          <w:sz w:val="20"/>
          <w:szCs w:val="20"/>
        </w:rPr>
      </w:pPr>
      <w:r w:rsidRPr="00FC0FB5">
        <w:rPr>
          <w:rFonts w:ascii="Verdana" w:hAnsi="Verdana"/>
          <w:color w:val="333399"/>
          <w:sz w:val="20"/>
          <w:szCs w:val="20"/>
        </w:rPr>
        <w:t>PMPRS = povp. mesečna plača v RS za leto</w:t>
      </w:r>
    </w:p>
    <w:p w:rsidR="00403564" w:rsidRDefault="00403564" w:rsidP="00403564">
      <w:pPr>
        <w:rPr>
          <w:rFonts w:ascii="Verdana" w:hAnsi="Verdana"/>
          <w:color w:val="333399"/>
          <w:sz w:val="20"/>
          <w:szCs w:val="20"/>
        </w:rPr>
      </w:pPr>
    </w:p>
    <w:p w:rsidR="00EC0C3E" w:rsidRDefault="00EC0C3E" w:rsidP="00EC0C3E">
      <w:pPr>
        <w:rPr>
          <w:rFonts w:ascii="Verdana" w:hAnsi="Verdana"/>
          <w:color w:val="333399"/>
          <w:sz w:val="20"/>
          <w:szCs w:val="20"/>
        </w:rPr>
      </w:pPr>
      <w:r w:rsidRPr="00EC0C3E">
        <w:rPr>
          <w:rFonts w:ascii="Verdana" w:hAnsi="Verdana"/>
          <w:color w:val="333399"/>
          <w:sz w:val="20"/>
          <w:szCs w:val="20"/>
        </w:rPr>
        <w:t xml:space="preserve">Glede na število otrok se skupna višina otroškega dodatka določi za vse otroke, ki so upravičeni do otroškega dodatka tako, da se seštejejo posamezni zneski otroških dodatkov za vsakega otroka. </w:t>
      </w:r>
    </w:p>
    <w:p w:rsidR="00EC0C3E" w:rsidRDefault="00EC0C3E" w:rsidP="00EC0C3E">
      <w:pPr>
        <w:rPr>
          <w:rFonts w:ascii="Verdana" w:hAnsi="Verdana"/>
          <w:color w:val="333399"/>
          <w:sz w:val="20"/>
          <w:szCs w:val="20"/>
        </w:rPr>
      </w:pPr>
    </w:p>
    <w:p w:rsidR="00403564" w:rsidRDefault="00403564" w:rsidP="00EC0C3E">
      <w:pPr>
        <w:rPr>
          <w:rFonts w:ascii="Verdana" w:hAnsi="Verdana"/>
          <w:color w:val="333399"/>
          <w:sz w:val="20"/>
          <w:szCs w:val="20"/>
        </w:rPr>
      </w:pPr>
    </w:p>
    <w:p w:rsidR="00403564" w:rsidRDefault="00403564" w:rsidP="00EC0C3E">
      <w:pPr>
        <w:rPr>
          <w:rFonts w:ascii="Verdana" w:hAnsi="Verdana"/>
          <w:color w:val="333399"/>
          <w:sz w:val="20"/>
          <w:szCs w:val="20"/>
        </w:rPr>
      </w:pPr>
    </w:p>
    <w:p w:rsidR="00EC0C3E" w:rsidRPr="00F3746B" w:rsidRDefault="00EC0C3E" w:rsidP="00EC0C3E">
      <w:pPr>
        <w:rPr>
          <w:rFonts w:ascii="Verdana" w:hAnsi="Verdana"/>
          <w:color w:val="333399"/>
          <w:sz w:val="28"/>
          <w:szCs w:val="28"/>
        </w:rPr>
      </w:pPr>
      <w:r w:rsidRPr="00F3746B">
        <w:rPr>
          <w:rFonts w:ascii="Verdana" w:hAnsi="Verdana"/>
          <w:color w:val="333399"/>
          <w:sz w:val="28"/>
          <w:szCs w:val="28"/>
        </w:rPr>
        <w:t>Izjemna višina otroškega dodatka</w:t>
      </w:r>
    </w:p>
    <w:p w:rsidR="00EC0C3E" w:rsidRPr="00F3746B" w:rsidRDefault="00EC0C3E" w:rsidP="00EC0C3E">
      <w:pPr>
        <w:rPr>
          <w:rFonts w:ascii="Verdana" w:hAnsi="Verdana"/>
          <w:color w:val="333399"/>
          <w:sz w:val="28"/>
          <w:szCs w:val="28"/>
        </w:rPr>
      </w:pPr>
      <w:r w:rsidRPr="00F3746B">
        <w:rPr>
          <w:rFonts w:ascii="Verdana" w:hAnsi="Verdana"/>
          <w:color w:val="333399"/>
          <w:sz w:val="28"/>
          <w:szCs w:val="28"/>
        </w:rPr>
        <w:t>* Posamezni znesek otroškega dodatka se lahko poveča za 10 %, če živi otrok v enostarševski družini (= skupnost enega od staršev z otroki, kadar sam izvršuje roditeljsko pravico in ni drugega roditelja, ki bi bil otroka/e dolžan preživljati); ta pravica začne veljati 1.1.2004.</w:t>
      </w:r>
    </w:p>
    <w:p w:rsidR="00EC0C3E" w:rsidRPr="00F3746B" w:rsidRDefault="00EC0C3E" w:rsidP="00EC0C3E">
      <w:pPr>
        <w:rPr>
          <w:rFonts w:ascii="Verdana" w:hAnsi="Verdana"/>
          <w:color w:val="333399"/>
          <w:sz w:val="28"/>
          <w:szCs w:val="28"/>
        </w:rPr>
      </w:pPr>
      <w:r w:rsidRPr="00F3746B">
        <w:rPr>
          <w:rFonts w:ascii="Verdana" w:hAnsi="Verdana"/>
          <w:color w:val="333399"/>
          <w:sz w:val="28"/>
          <w:szCs w:val="28"/>
        </w:rPr>
        <w:t>* Posamezni znesek otroškega dodatka se lahko poveča za 20 %, če predšolski otrok ni vključen v predšolsko vzgojo v skladu s predpisi, ki urejajo vrtce; ta pravica začne veljati 1.1.2003.</w:t>
      </w:r>
    </w:p>
    <w:sectPr w:rsidR="00EC0C3E" w:rsidRPr="00F3746B" w:rsidSect="006874C5">
      <w:footerReference w:type="default" r:id="rId7"/>
      <w:pgSz w:w="11906" w:h="16838"/>
      <w:pgMar w:top="1417" w:right="1417" w:bottom="1417" w:left="1417"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21CF" w:rsidRDefault="009721CF">
      <w:r>
        <w:separator/>
      </w:r>
    </w:p>
  </w:endnote>
  <w:endnote w:type="continuationSeparator" w:id="1">
    <w:p w:rsidR="009721CF" w:rsidRDefault="009721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Verdana">
    <w:panose1 w:val="020B0604030504040204"/>
    <w:charset w:val="EE"/>
    <w:family w:val="swiss"/>
    <w:pitch w:val="variable"/>
    <w:sig w:usb0="20000287" w:usb1="00000000" w:usb2="00000000" w:usb3="00000000" w:csb0="000001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4C5" w:rsidRPr="00F97273" w:rsidRDefault="006874C5" w:rsidP="00F97273">
    <w:pPr>
      <w:pStyle w:val="Nog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21CF" w:rsidRDefault="009721CF">
      <w:r>
        <w:separator/>
      </w:r>
    </w:p>
  </w:footnote>
  <w:footnote w:type="continuationSeparator" w:id="1">
    <w:p w:rsidR="009721CF" w:rsidRDefault="009721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76AAB"/>
    <w:multiLevelType w:val="hybridMultilevel"/>
    <w:tmpl w:val="E0BAF374"/>
    <w:lvl w:ilvl="0" w:tplc="0424001B">
      <w:start w:val="1"/>
      <w:numFmt w:val="lowerRoman"/>
      <w:lvlText w:val="%1."/>
      <w:lvlJc w:val="right"/>
      <w:pPr>
        <w:tabs>
          <w:tab w:val="num" w:pos="720"/>
        </w:tabs>
        <w:ind w:left="720" w:hanging="360"/>
      </w:pPr>
    </w:lvl>
    <w:lvl w:ilvl="1" w:tplc="0424000D">
      <w:start w:val="1"/>
      <w:numFmt w:val="bullet"/>
      <w:lvlText w:val=""/>
      <w:lvlJc w:val="left"/>
      <w:pPr>
        <w:tabs>
          <w:tab w:val="num" w:pos="1440"/>
        </w:tabs>
        <w:ind w:left="1440" w:hanging="360"/>
      </w:pPr>
      <w:rPr>
        <w:rFonts w:ascii="Wingdings" w:hAnsi="Wingding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nsid w:val="0A0D57FF"/>
    <w:multiLevelType w:val="hybridMultilevel"/>
    <w:tmpl w:val="C52809B0"/>
    <w:lvl w:ilvl="0" w:tplc="04240001">
      <w:numFmt w:val="bullet"/>
      <w:lvlText w:val=""/>
      <w:lvlJc w:val="left"/>
      <w:pPr>
        <w:tabs>
          <w:tab w:val="num" w:pos="720"/>
        </w:tabs>
        <w:ind w:left="720" w:hanging="360"/>
      </w:pPr>
      <w:rPr>
        <w:rFonts w:ascii="Symbol" w:eastAsia="Times New Roman" w:hAnsi="Symbol"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nsid w:val="18D55082"/>
    <w:multiLevelType w:val="multilevel"/>
    <w:tmpl w:val="0424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47891FEF"/>
    <w:multiLevelType w:val="multilevel"/>
    <w:tmpl w:val="0424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541B60DF"/>
    <w:multiLevelType w:val="multilevel"/>
    <w:tmpl w:val="04240027"/>
    <w:lvl w:ilvl="0">
      <w:start w:val="1"/>
      <w:numFmt w:val="upperRoman"/>
      <w:pStyle w:val="Naslov1"/>
      <w:lvlText w:val="%1."/>
      <w:lvlJc w:val="left"/>
      <w:pPr>
        <w:tabs>
          <w:tab w:val="num" w:pos="360"/>
        </w:tabs>
        <w:ind w:left="0" w:firstLine="0"/>
      </w:pPr>
    </w:lvl>
    <w:lvl w:ilvl="1">
      <w:start w:val="1"/>
      <w:numFmt w:val="upperLetter"/>
      <w:pStyle w:val="Naslov2"/>
      <w:lvlText w:val="%2."/>
      <w:lvlJc w:val="left"/>
      <w:pPr>
        <w:tabs>
          <w:tab w:val="num" w:pos="1080"/>
        </w:tabs>
        <w:ind w:left="720" w:firstLine="0"/>
      </w:pPr>
    </w:lvl>
    <w:lvl w:ilvl="2">
      <w:start w:val="1"/>
      <w:numFmt w:val="decimal"/>
      <w:pStyle w:val="Naslov3"/>
      <w:lvlText w:val="%3."/>
      <w:lvlJc w:val="left"/>
      <w:pPr>
        <w:tabs>
          <w:tab w:val="num" w:pos="1800"/>
        </w:tabs>
        <w:ind w:left="1440" w:firstLine="0"/>
      </w:pPr>
    </w:lvl>
    <w:lvl w:ilvl="3">
      <w:start w:val="1"/>
      <w:numFmt w:val="lowerLetter"/>
      <w:pStyle w:val="Naslov4"/>
      <w:lvlText w:val="%4)"/>
      <w:lvlJc w:val="left"/>
      <w:pPr>
        <w:tabs>
          <w:tab w:val="num" w:pos="2520"/>
        </w:tabs>
        <w:ind w:left="2160" w:firstLine="0"/>
      </w:pPr>
    </w:lvl>
    <w:lvl w:ilvl="4">
      <w:start w:val="1"/>
      <w:numFmt w:val="decimal"/>
      <w:pStyle w:val="Naslov5"/>
      <w:lvlText w:val="(%5)"/>
      <w:lvlJc w:val="left"/>
      <w:pPr>
        <w:tabs>
          <w:tab w:val="num" w:pos="3240"/>
        </w:tabs>
        <w:ind w:left="2880" w:firstLine="0"/>
      </w:pPr>
    </w:lvl>
    <w:lvl w:ilvl="5">
      <w:start w:val="1"/>
      <w:numFmt w:val="lowerLetter"/>
      <w:pStyle w:val="Naslov6"/>
      <w:lvlText w:val="(%6)"/>
      <w:lvlJc w:val="left"/>
      <w:pPr>
        <w:tabs>
          <w:tab w:val="num" w:pos="3960"/>
        </w:tabs>
        <w:ind w:left="3600" w:firstLine="0"/>
      </w:pPr>
    </w:lvl>
    <w:lvl w:ilvl="6">
      <w:start w:val="1"/>
      <w:numFmt w:val="lowerRoman"/>
      <w:pStyle w:val="Naslov7"/>
      <w:lvlText w:val="(%7)"/>
      <w:lvlJc w:val="left"/>
      <w:pPr>
        <w:tabs>
          <w:tab w:val="num" w:pos="4680"/>
        </w:tabs>
        <w:ind w:left="4320" w:firstLine="0"/>
      </w:pPr>
    </w:lvl>
    <w:lvl w:ilvl="7">
      <w:start w:val="1"/>
      <w:numFmt w:val="lowerLetter"/>
      <w:pStyle w:val="Naslov8"/>
      <w:lvlText w:val="(%8)"/>
      <w:lvlJc w:val="left"/>
      <w:pPr>
        <w:tabs>
          <w:tab w:val="num" w:pos="5400"/>
        </w:tabs>
        <w:ind w:left="5040" w:firstLine="0"/>
      </w:pPr>
    </w:lvl>
    <w:lvl w:ilvl="8">
      <w:start w:val="1"/>
      <w:numFmt w:val="lowerRoman"/>
      <w:pStyle w:val="Naslov9"/>
      <w:lvlText w:val="(%9)"/>
      <w:lvlJc w:val="left"/>
      <w:pPr>
        <w:tabs>
          <w:tab w:val="num" w:pos="6120"/>
        </w:tabs>
        <w:ind w:left="5760" w:firstLine="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5"/>
  <w:proofState w:grammar="clean"/>
  <w:stylePaneFormatFilter w:val="3F01"/>
  <w:defaultTabStop w:val="708"/>
  <w:hyphenationZone w:val="425"/>
  <w:characterSpacingControl w:val="doNotCompress"/>
  <w:footnotePr>
    <w:footnote w:id="0"/>
    <w:footnote w:id="1"/>
  </w:footnotePr>
  <w:endnotePr>
    <w:endnote w:id="0"/>
    <w:endnote w:id="1"/>
  </w:endnotePr>
  <w:compat/>
  <w:rsids>
    <w:rsidRoot w:val="00EC0C3E"/>
    <w:rsid w:val="00026B04"/>
    <w:rsid w:val="000E4191"/>
    <w:rsid w:val="000E5C80"/>
    <w:rsid w:val="00102BDD"/>
    <w:rsid w:val="00135526"/>
    <w:rsid w:val="00135B9B"/>
    <w:rsid w:val="001765D2"/>
    <w:rsid w:val="001F02A9"/>
    <w:rsid w:val="002825B3"/>
    <w:rsid w:val="00286100"/>
    <w:rsid w:val="0029258A"/>
    <w:rsid w:val="003A4FFE"/>
    <w:rsid w:val="00403564"/>
    <w:rsid w:val="004F53A5"/>
    <w:rsid w:val="00506DA7"/>
    <w:rsid w:val="005156AF"/>
    <w:rsid w:val="00516FE2"/>
    <w:rsid w:val="005E4195"/>
    <w:rsid w:val="005E49CE"/>
    <w:rsid w:val="00624CB7"/>
    <w:rsid w:val="006874C5"/>
    <w:rsid w:val="0078556B"/>
    <w:rsid w:val="00843886"/>
    <w:rsid w:val="0085637D"/>
    <w:rsid w:val="008E4805"/>
    <w:rsid w:val="00927B04"/>
    <w:rsid w:val="009519D3"/>
    <w:rsid w:val="009721CF"/>
    <w:rsid w:val="00A14121"/>
    <w:rsid w:val="00AA0AAA"/>
    <w:rsid w:val="00AB098E"/>
    <w:rsid w:val="00AD5E30"/>
    <w:rsid w:val="00AF103E"/>
    <w:rsid w:val="00B97E94"/>
    <w:rsid w:val="00D512E2"/>
    <w:rsid w:val="00D66D60"/>
    <w:rsid w:val="00D94134"/>
    <w:rsid w:val="00EC0C3E"/>
    <w:rsid w:val="00EC4FBC"/>
    <w:rsid w:val="00EF4FE9"/>
    <w:rsid w:val="00F3746B"/>
    <w:rsid w:val="00F37798"/>
    <w:rsid w:val="00F91A7D"/>
    <w:rsid w:val="00F97273"/>
    <w:rsid w:val="00FA7DEB"/>
    <w:rsid w:val="00FC0FB5"/>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Pr>
      <w:sz w:val="24"/>
      <w:szCs w:val="24"/>
    </w:rPr>
  </w:style>
  <w:style w:type="paragraph" w:styleId="Naslov1">
    <w:name w:val="heading 1"/>
    <w:basedOn w:val="Navaden"/>
    <w:next w:val="Navaden"/>
    <w:qFormat/>
    <w:rsid w:val="00624CB7"/>
    <w:pPr>
      <w:keepNext/>
      <w:numPr>
        <w:numId w:val="1"/>
      </w:numPr>
      <w:spacing w:before="240" w:after="60"/>
      <w:outlineLvl w:val="0"/>
    </w:pPr>
    <w:rPr>
      <w:rFonts w:ascii="Verdana" w:hAnsi="Verdana" w:cs="Arial"/>
      <w:b/>
      <w:bCs/>
      <w:color w:val="333399"/>
      <w:kern w:val="32"/>
      <w:sz w:val="32"/>
      <w:szCs w:val="32"/>
    </w:rPr>
  </w:style>
  <w:style w:type="paragraph" w:styleId="Naslov2">
    <w:name w:val="heading 2"/>
    <w:basedOn w:val="Navaden"/>
    <w:next w:val="Navaden"/>
    <w:qFormat/>
    <w:rsid w:val="005E49CE"/>
    <w:pPr>
      <w:keepNext/>
      <w:numPr>
        <w:ilvl w:val="1"/>
        <w:numId w:val="1"/>
      </w:numPr>
      <w:spacing w:before="240" w:after="60"/>
      <w:outlineLvl w:val="1"/>
    </w:pPr>
    <w:rPr>
      <w:rFonts w:ascii="Verdana" w:hAnsi="Verdana" w:cs="Arial"/>
      <w:b/>
      <w:bCs/>
      <w:i/>
      <w:iCs/>
      <w:color w:val="333399"/>
      <w:szCs w:val="28"/>
    </w:rPr>
  </w:style>
  <w:style w:type="paragraph" w:styleId="Naslov3">
    <w:name w:val="heading 3"/>
    <w:basedOn w:val="Navaden"/>
    <w:next w:val="Navaden"/>
    <w:qFormat/>
    <w:rsid w:val="00EC0C3E"/>
    <w:pPr>
      <w:keepNext/>
      <w:numPr>
        <w:ilvl w:val="2"/>
        <w:numId w:val="1"/>
      </w:numPr>
      <w:spacing w:before="240" w:after="60"/>
      <w:outlineLvl w:val="2"/>
    </w:pPr>
    <w:rPr>
      <w:rFonts w:ascii="Arial" w:hAnsi="Arial" w:cs="Arial"/>
      <w:b/>
      <w:bCs/>
      <w:sz w:val="26"/>
      <w:szCs w:val="26"/>
    </w:rPr>
  </w:style>
  <w:style w:type="paragraph" w:styleId="Naslov4">
    <w:name w:val="heading 4"/>
    <w:basedOn w:val="Navaden"/>
    <w:next w:val="Navaden"/>
    <w:qFormat/>
    <w:rsid w:val="00EC0C3E"/>
    <w:pPr>
      <w:keepNext/>
      <w:numPr>
        <w:ilvl w:val="3"/>
        <w:numId w:val="1"/>
      </w:numPr>
      <w:spacing w:before="240" w:after="60"/>
      <w:outlineLvl w:val="3"/>
    </w:pPr>
    <w:rPr>
      <w:b/>
      <w:bCs/>
      <w:sz w:val="28"/>
      <w:szCs w:val="28"/>
    </w:rPr>
  </w:style>
  <w:style w:type="paragraph" w:styleId="Naslov5">
    <w:name w:val="heading 5"/>
    <w:basedOn w:val="Navaden"/>
    <w:next w:val="Navaden"/>
    <w:qFormat/>
    <w:rsid w:val="00EC0C3E"/>
    <w:pPr>
      <w:numPr>
        <w:ilvl w:val="4"/>
        <w:numId w:val="1"/>
      </w:numPr>
      <w:spacing w:before="240" w:after="60"/>
      <w:outlineLvl w:val="4"/>
    </w:pPr>
    <w:rPr>
      <w:b/>
      <w:bCs/>
      <w:i/>
      <w:iCs/>
      <w:sz w:val="26"/>
      <w:szCs w:val="26"/>
    </w:rPr>
  </w:style>
  <w:style w:type="paragraph" w:styleId="Naslov6">
    <w:name w:val="heading 6"/>
    <w:basedOn w:val="Navaden"/>
    <w:next w:val="Navaden"/>
    <w:qFormat/>
    <w:rsid w:val="00EC0C3E"/>
    <w:pPr>
      <w:numPr>
        <w:ilvl w:val="5"/>
        <w:numId w:val="1"/>
      </w:numPr>
      <w:spacing w:before="240" w:after="60"/>
      <w:outlineLvl w:val="5"/>
    </w:pPr>
    <w:rPr>
      <w:b/>
      <w:bCs/>
      <w:sz w:val="22"/>
      <w:szCs w:val="22"/>
    </w:rPr>
  </w:style>
  <w:style w:type="paragraph" w:styleId="Naslov7">
    <w:name w:val="heading 7"/>
    <w:basedOn w:val="Navaden"/>
    <w:next w:val="Navaden"/>
    <w:qFormat/>
    <w:rsid w:val="00EC0C3E"/>
    <w:pPr>
      <w:numPr>
        <w:ilvl w:val="6"/>
        <w:numId w:val="1"/>
      </w:numPr>
      <w:spacing w:before="240" w:after="60"/>
      <w:outlineLvl w:val="6"/>
    </w:pPr>
  </w:style>
  <w:style w:type="paragraph" w:styleId="Naslov8">
    <w:name w:val="heading 8"/>
    <w:basedOn w:val="Navaden"/>
    <w:next w:val="Navaden"/>
    <w:qFormat/>
    <w:rsid w:val="00EC0C3E"/>
    <w:pPr>
      <w:numPr>
        <w:ilvl w:val="7"/>
        <w:numId w:val="1"/>
      </w:numPr>
      <w:spacing w:before="240" w:after="60"/>
      <w:outlineLvl w:val="7"/>
    </w:pPr>
    <w:rPr>
      <w:i/>
      <w:iCs/>
    </w:rPr>
  </w:style>
  <w:style w:type="paragraph" w:styleId="Naslov9">
    <w:name w:val="heading 9"/>
    <w:basedOn w:val="Navaden"/>
    <w:next w:val="Navaden"/>
    <w:qFormat/>
    <w:rsid w:val="00EC0C3E"/>
    <w:pPr>
      <w:numPr>
        <w:ilvl w:val="8"/>
        <w:numId w:val="1"/>
      </w:numPr>
      <w:spacing w:before="240" w:after="60"/>
      <w:outlineLvl w:val="8"/>
    </w:pPr>
    <w:rPr>
      <w:rFonts w:ascii="Arial" w:hAnsi="Arial" w:cs="Arial"/>
      <w:sz w:val="22"/>
      <w:szCs w:val="22"/>
    </w:rPr>
  </w:style>
  <w:style w:type="character" w:default="1" w:styleId="Privzetapisavaodstavka">
    <w:name w:val="Default Paragraph Font"/>
    <w:semiHidden/>
  </w:style>
  <w:style w:type="table" w:default="1" w:styleId="Navadnatabela">
    <w:name w:val="Normal Table"/>
    <w:semiHidden/>
    <w:tblPr>
      <w:tblInd w:w="0" w:type="dxa"/>
      <w:tblCellMar>
        <w:top w:w="0" w:type="dxa"/>
        <w:left w:w="108" w:type="dxa"/>
        <w:bottom w:w="0" w:type="dxa"/>
        <w:right w:w="108" w:type="dxa"/>
      </w:tblCellMar>
    </w:tblPr>
  </w:style>
  <w:style w:type="numbering" w:default="1" w:styleId="Brezseznama">
    <w:name w:val="No List"/>
    <w:semiHidden/>
  </w:style>
  <w:style w:type="paragraph" w:styleId="Kazalovsebine1">
    <w:name w:val="toc 1"/>
    <w:basedOn w:val="Navaden"/>
    <w:next w:val="Navaden"/>
    <w:autoRedefine/>
    <w:semiHidden/>
    <w:rsid w:val="00EC0C3E"/>
  </w:style>
  <w:style w:type="paragraph" w:styleId="Kazalovsebine2">
    <w:name w:val="toc 2"/>
    <w:basedOn w:val="Navaden"/>
    <w:next w:val="Navaden"/>
    <w:autoRedefine/>
    <w:semiHidden/>
    <w:rsid w:val="00EC0C3E"/>
    <w:pPr>
      <w:ind w:left="240"/>
    </w:pPr>
  </w:style>
  <w:style w:type="character" w:styleId="Hiperpovezava">
    <w:name w:val="Hyperlink"/>
    <w:basedOn w:val="Privzetapisavaodstavka"/>
    <w:rsid w:val="00EC0C3E"/>
    <w:rPr>
      <w:color w:val="0000FF"/>
      <w:u w:val="single"/>
    </w:rPr>
  </w:style>
  <w:style w:type="paragraph" w:styleId="Glava">
    <w:name w:val="header"/>
    <w:basedOn w:val="Navaden"/>
    <w:rsid w:val="006874C5"/>
    <w:pPr>
      <w:tabs>
        <w:tab w:val="center" w:pos="4536"/>
        <w:tab w:val="right" w:pos="9072"/>
      </w:tabs>
    </w:pPr>
  </w:style>
  <w:style w:type="paragraph" w:styleId="Noga">
    <w:name w:val="footer"/>
    <w:basedOn w:val="Navaden"/>
    <w:rsid w:val="006874C5"/>
    <w:pPr>
      <w:tabs>
        <w:tab w:val="center" w:pos="4536"/>
        <w:tab w:val="right" w:pos="9072"/>
      </w:tabs>
    </w:pPr>
  </w:style>
  <w:style w:type="character" w:styleId="tevilkastrani">
    <w:name w:val="page number"/>
    <w:basedOn w:val="Privzetapisavaodstavka"/>
    <w:rsid w:val="006874C5"/>
  </w:style>
  <w:style w:type="paragraph" w:styleId="Sprotnaopomba-besedilo">
    <w:name w:val="footnote text"/>
    <w:basedOn w:val="Navaden"/>
    <w:semiHidden/>
    <w:rsid w:val="00AD5E30"/>
    <w:rPr>
      <w:sz w:val="20"/>
      <w:szCs w:val="20"/>
    </w:rPr>
  </w:style>
  <w:style w:type="character" w:styleId="Sprotnaopomba-sklic">
    <w:name w:val="footnote reference"/>
    <w:basedOn w:val="Privzetapisavaodstavka"/>
    <w:semiHidden/>
    <w:rsid w:val="00AD5E30"/>
    <w:rPr>
      <w:vertAlign w:val="superscript"/>
    </w:rPr>
  </w:style>
</w:styles>
</file>

<file path=word/webSettings.xml><?xml version="1.0" encoding="utf-8"?>
<w:webSettings xmlns:r="http://schemas.openxmlformats.org/officeDocument/2006/relationships" xmlns:w="http://schemas.openxmlformats.org/wordprocessingml/2006/main">
  <w:divs>
    <w:div w:id="764225458">
      <w:bodyDiv w:val="1"/>
      <w:marLeft w:val="0"/>
      <w:marRight w:val="0"/>
      <w:marTop w:val="0"/>
      <w:marBottom w:val="0"/>
      <w:divBdr>
        <w:top w:val="none" w:sz="0" w:space="0" w:color="auto"/>
        <w:left w:val="none" w:sz="0" w:space="0" w:color="auto"/>
        <w:bottom w:val="none" w:sz="0" w:space="0" w:color="auto"/>
        <w:right w:val="none" w:sz="0" w:space="0" w:color="auto"/>
      </w:divBdr>
    </w:div>
    <w:div w:id="213116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864</Words>
  <Characters>4927</Characters>
  <Application>Microsoft Office Word</Application>
  <DocSecurity>0</DocSecurity>
  <Lines>41</Lines>
  <Paragraphs>11</Paragraphs>
  <ScaleCrop>false</ScaleCrop>
  <HeadingPairs>
    <vt:vector size="2" baseType="variant">
      <vt:variant>
        <vt:lpstr>Naslov</vt:lpstr>
      </vt:variant>
      <vt:variant>
        <vt:i4>1</vt:i4>
      </vt:variant>
    </vt:vector>
  </HeadingPairs>
  <TitlesOfParts>
    <vt:vector size="1" baseType="lpstr">
      <vt:lpstr>KAZALO:</vt:lpstr>
    </vt:vector>
  </TitlesOfParts>
  <Company>Fakulteta za upravo</Company>
  <LinksUpToDate>false</LinksUpToDate>
  <CharactersWithSpaces>5780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KAZALO:</dc:title>
  <dc:subject/>
  <dc:creator>Mateja Kunstelj</dc:creator>
  <cp:keywords/>
  <dc:description/>
  <cp:lastModifiedBy>Mateja Kunstelj</cp:lastModifiedBy>
  <cp:revision>2</cp:revision>
  <dcterms:created xsi:type="dcterms:W3CDTF">2009-07-28T06:53:00Z</dcterms:created>
  <dcterms:modified xsi:type="dcterms:W3CDTF">2009-07-28T06:53:00Z</dcterms:modified>
</cp:coreProperties>
</file>